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9.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2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charts/chart36.xml" ContentType="application/vnd.openxmlformats-officedocument.drawingml.chart+xml"/>
  <Override PartName="/word/charts/chart3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41.xml" ContentType="application/vnd.openxmlformats-officedocument.drawingml.chart+xml"/>
  <Override PartName="/word/charts/style8.xml" ContentType="application/vnd.ms-office.chartstyle+xml"/>
  <Override PartName="/word/charts/colors8.xml" ContentType="application/vnd.ms-office.chartcolorstyle+xml"/>
  <Override PartName="/word/header4.xml" ContentType="application/vnd.openxmlformats-officedocument.wordprocessingml.header+xml"/>
  <Override PartName="/word/footer3.xml" ContentType="application/vnd.openxmlformats-officedocument.wordprocessingml.footer+xml"/>
  <Override PartName="/word/charts/chart4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4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855FEF" w14:textId="62789B26" w:rsidR="00FC18CD" w:rsidRDefault="00E95E46" w:rsidP="00551A70">
      <w:pPr>
        <w:spacing w:after="0"/>
        <w:rPr>
          <w:rFonts w:ascii="Times New Roman" w:hAnsi="Times New Roman" w:cs="Times New Roman"/>
          <w:sz w:val="24"/>
          <w:szCs w:val="24"/>
        </w:rPr>
      </w:pPr>
      <w:r w:rsidRPr="00E95E46">
        <w:rPr>
          <w:rFonts w:ascii="Times New Roman" w:hAnsi="Times New Roman" w:cs="Times New Roman"/>
          <w:noProof/>
          <w:sz w:val="24"/>
          <w:szCs w:val="24"/>
        </w:rPr>
        <w:drawing>
          <wp:anchor distT="0" distB="0" distL="114300" distR="114300" simplePos="0" relativeHeight="251663872" behindDoc="0" locked="0" layoutInCell="1" allowOverlap="1" wp14:anchorId="418C0268" wp14:editId="3EC5F7E3">
            <wp:simplePos x="0" y="0"/>
            <wp:positionH relativeFrom="column">
              <wp:posOffset>2236647</wp:posOffset>
            </wp:positionH>
            <wp:positionV relativeFrom="paragraph">
              <wp:posOffset>15565</wp:posOffset>
            </wp:positionV>
            <wp:extent cx="3700145" cy="2190115"/>
            <wp:effectExtent l="0" t="0" r="0" b="635"/>
            <wp:wrapNone/>
            <wp:docPr id="2" name="Рисунок 2" descr="Z:\Рыбка_П\МРСК СЗ Проекты 2019 август\Титульный листpng_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Рыбка_П\МРСК СЗ Проекты 2019 август\Титульный листpng_Page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00145" cy="2190115"/>
                    </a:xfrm>
                    <a:prstGeom prst="rect">
                      <a:avLst/>
                    </a:prstGeom>
                    <a:noFill/>
                    <a:ln>
                      <a:noFill/>
                    </a:ln>
                  </pic:spPr>
                </pic:pic>
              </a:graphicData>
            </a:graphic>
            <wp14:sizeRelH relativeFrom="page">
              <wp14:pctWidth>0</wp14:pctWidth>
            </wp14:sizeRelH>
            <wp14:sizeRelV relativeFrom="page">
              <wp14:pctHeight>0</wp14:pctHeight>
            </wp14:sizeRelV>
          </wp:anchor>
        </w:drawing>
      </w:r>
      <w:r w:rsidR="007D3D59">
        <w:rPr>
          <w:rFonts w:ascii="Times New Roman" w:hAnsi="Times New Roman" w:cs="Times New Roman"/>
          <w:sz w:val="24"/>
          <w:szCs w:val="24"/>
        </w:rPr>
        <w:tab/>
      </w:r>
    </w:p>
    <w:tbl>
      <w:tblPr>
        <w:tblpPr w:leftFromText="180" w:rightFromText="180" w:vertAnchor="page" w:horzAnchor="margin" w:tblpXSpec="right" w:tblpY="2191"/>
        <w:tblW w:w="27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9"/>
        <w:gridCol w:w="1082"/>
        <w:gridCol w:w="2671"/>
      </w:tblGrid>
      <w:tr w:rsidR="005A343C" w:rsidRPr="00D35F94" w14:paraId="161CCEA4" w14:textId="77777777" w:rsidTr="005A343C">
        <w:trPr>
          <w:trHeight w:val="529"/>
        </w:trPr>
        <w:tc>
          <w:tcPr>
            <w:tcW w:w="5000" w:type="pct"/>
            <w:gridSpan w:val="3"/>
            <w:tcBorders>
              <w:top w:val="nil"/>
              <w:left w:val="nil"/>
              <w:bottom w:val="nil"/>
              <w:right w:val="nil"/>
            </w:tcBorders>
          </w:tcPr>
          <w:p w14:paraId="20BE1DB5" w14:textId="274C2626" w:rsidR="005A343C" w:rsidRPr="00D35F94" w:rsidRDefault="00A8483B" w:rsidP="00551A70">
            <w:pPr>
              <w:pStyle w:val="a7"/>
              <w:jc w:val="right"/>
              <w:rPr>
                <w:rFonts w:ascii="Times New Roman" w:hAnsi="Times New Roman" w:cs="Times New Roman"/>
                <w:sz w:val="28"/>
                <w:szCs w:val="28"/>
              </w:rPr>
            </w:pPr>
            <w:r w:rsidRPr="00D35F94">
              <w:rPr>
                <w:rFonts w:ascii="Times New Roman" w:hAnsi="Times New Roman" w:cs="Times New Roman"/>
                <w:sz w:val="28"/>
                <w:szCs w:val="28"/>
              </w:rPr>
              <w:t>Управляющий</w:t>
            </w:r>
            <w:r w:rsidR="005A343C" w:rsidRPr="00D35F94">
              <w:rPr>
                <w:rFonts w:ascii="Times New Roman" w:hAnsi="Times New Roman" w:cs="Times New Roman"/>
                <w:sz w:val="28"/>
                <w:szCs w:val="28"/>
              </w:rPr>
              <w:t xml:space="preserve"> ООО «МЭКОМ»</w:t>
            </w:r>
          </w:p>
          <w:p w14:paraId="38865FFA" w14:textId="77777777" w:rsidR="005A343C" w:rsidRPr="00D35F94" w:rsidRDefault="005A343C" w:rsidP="00551A70">
            <w:pPr>
              <w:pStyle w:val="a7"/>
              <w:rPr>
                <w:rFonts w:ascii="Times New Roman" w:hAnsi="Times New Roman" w:cs="Times New Roman"/>
                <w:sz w:val="28"/>
                <w:szCs w:val="28"/>
              </w:rPr>
            </w:pPr>
          </w:p>
        </w:tc>
      </w:tr>
      <w:tr w:rsidR="005A343C" w:rsidRPr="00D35F94" w14:paraId="5663CAE4" w14:textId="77777777" w:rsidTr="005A343C">
        <w:trPr>
          <w:trHeight w:val="567"/>
        </w:trPr>
        <w:tc>
          <w:tcPr>
            <w:tcW w:w="5000" w:type="pct"/>
            <w:gridSpan w:val="3"/>
            <w:tcBorders>
              <w:top w:val="nil"/>
              <w:left w:val="nil"/>
              <w:bottom w:val="nil"/>
              <w:right w:val="nil"/>
            </w:tcBorders>
            <w:vAlign w:val="center"/>
          </w:tcPr>
          <w:p w14:paraId="6A3034BB" w14:textId="6A244B8C" w:rsidR="005A343C" w:rsidRPr="00D35F94" w:rsidRDefault="0011139E" w:rsidP="0011139E">
            <w:pPr>
              <w:pStyle w:val="a8"/>
              <w:rPr>
                <w:rFonts w:ascii="Times New Roman" w:hAnsi="Times New Roman" w:cs="Times New Roman"/>
                <w:sz w:val="28"/>
                <w:szCs w:val="28"/>
              </w:rPr>
            </w:pPr>
            <w:r w:rsidRPr="00D35F94">
              <w:rPr>
                <w:rFonts w:ascii="Times New Roman" w:hAnsi="Times New Roman" w:cs="Times New Roman"/>
                <w:sz w:val="28"/>
                <w:szCs w:val="28"/>
              </w:rPr>
              <w:t>____________________</w:t>
            </w:r>
            <w:r w:rsidR="005A343C" w:rsidRPr="00D35F94">
              <w:rPr>
                <w:rFonts w:ascii="Times New Roman" w:hAnsi="Times New Roman" w:cs="Times New Roman"/>
                <w:sz w:val="28"/>
                <w:szCs w:val="28"/>
              </w:rPr>
              <w:t>Д. В. Фейгель</w:t>
            </w:r>
          </w:p>
        </w:tc>
      </w:tr>
      <w:tr w:rsidR="005A343C" w:rsidRPr="00D35F94" w14:paraId="2CFBB967" w14:textId="77777777" w:rsidTr="005A343C">
        <w:trPr>
          <w:trHeight w:val="306"/>
        </w:trPr>
        <w:tc>
          <w:tcPr>
            <w:tcW w:w="1322" w:type="pct"/>
            <w:tcBorders>
              <w:top w:val="nil"/>
              <w:left w:val="nil"/>
              <w:bottom w:val="nil"/>
              <w:right w:val="nil"/>
            </w:tcBorders>
            <w:vAlign w:val="center"/>
          </w:tcPr>
          <w:p w14:paraId="4D6B6851" w14:textId="4917C668" w:rsidR="005A343C" w:rsidRPr="00D35F94" w:rsidRDefault="005A343C" w:rsidP="00551A70">
            <w:pPr>
              <w:pStyle w:val="a7"/>
              <w:jc w:val="center"/>
              <w:rPr>
                <w:rFonts w:ascii="Times New Roman" w:hAnsi="Times New Roman" w:cs="Times New Roman"/>
                <w:sz w:val="28"/>
                <w:szCs w:val="28"/>
              </w:rPr>
            </w:pPr>
          </w:p>
        </w:tc>
        <w:tc>
          <w:tcPr>
            <w:tcW w:w="1060" w:type="pct"/>
            <w:tcBorders>
              <w:top w:val="nil"/>
              <w:left w:val="nil"/>
              <w:bottom w:val="nil"/>
              <w:right w:val="nil"/>
            </w:tcBorders>
            <w:vAlign w:val="center"/>
          </w:tcPr>
          <w:p w14:paraId="2C8DBCF3" w14:textId="1A9ECDCF" w:rsidR="005A343C" w:rsidRPr="00D35F94" w:rsidRDefault="005A343C" w:rsidP="00551A70">
            <w:pPr>
              <w:pStyle w:val="a7"/>
              <w:jc w:val="center"/>
              <w:rPr>
                <w:rFonts w:ascii="Times New Roman" w:hAnsi="Times New Roman" w:cs="Times New Roman"/>
                <w:sz w:val="28"/>
                <w:szCs w:val="28"/>
              </w:rPr>
            </w:pPr>
          </w:p>
        </w:tc>
        <w:tc>
          <w:tcPr>
            <w:tcW w:w="2618" w:type="pct"/>
            <w:tcBorders>
              <w:top w:val="nil"/>
              <w:left w:val="nil"/>
              <w:bottom w:val="nil"/>
              <w:right w:val="nil"/>
            </w:tcBorders>
            <w:vAlign w:val="center"/>
          </w:tcPr>
          <w:p w14:paraId="549681BB" w14:textId="154DD60E" w:rsidR="005A343C" w:rsidRPr="00D35F94" w:rsidRDefault="00A86AB7" w:rsidP="000459C9">
            <w:pPr>
              <w:pStyle w:val="a8"/>
              <w:jc w:val="left"/>
              <w:rPr>
                <w:rFonts w:ascii="Times New Roman" w:hAnsi="Times New Roman" w:cs="Times New Roman"/>
                <w:sz w:val="28"/>
                <w:szCs w:val="28"/>
              </w:rPr>
            </w:pPr>
            <w:r>
              <w:rPr>
                <w:rFonts w:ascii="Times New Roman" w:hAnsi="Times New Roman" w:cs="Times New Roman"/>
                <w:sz w:val="28"/>
                <w:szCs w:val="28"/>
                <w:lang w:val="en-US"/>
              </w:rPr>
              <w:t>0</w:t>
            </w:r>
            <w:r w:rsidR="000459C9">
              <w:rPr>
                <w:rFonts w:ascii="Times New Roman" w:hAnsi="Times New Roman" w:cs="Times New Roman"/>
                <w:sz w:val="28"/>
                <w:szCs w:val="28"/>
                <w:lang w:val="en-US"/>
              </w:rPr>
              <w:t>8</w:t>
            </w:r>
            <w:r w:rsidR="00FD7264" w:rsidRPr="00D35F94">
              <w:rPr>
                <w:rFonts w:ascii="Times New Roman" w:hAnsi="Times New Roman" w:cs="Times New Roman"/>
                <w:sz w:val="28"/>
                <w:szCs w:val="28"/>
              </w:rPr>
              <w:t xml:space="preserve"> </w:t>
            </w:r>
            <w:r>
              <w:rPr>
                <w:rFonts w:ascii="Times New Roman" w:hAnsi="Times New Roman" w:cs="Times New Roman"/>
                <w:sz w:val="28"/>
                <w:szCs w:val="28"/>
                <w:lang w:val="en-US"/>
              </w:rPr>
              <w:t>августа</w:t>
            </w:r>
            <w:r w:rsidR="00FD7264" w:rsidRPr="00D35F94">
              <w:rPr>
                <w:rFonts w:ascii="Times New Roman" w:hAnsi="Times New Roman" w:cs="Times New Roman"/>
                <w:sz w:val="28"/>
                <w:szCs w:val="28"/>
              </w:rPr>
              <w:t xml:space="preserve"> 201</w:t>
            </w:r>
            <w:r w:rsidR="00E201CB" w:rsidRPr="00D35F94">
              <w:rPr>
                <w:rFonts w:ascii="Times New Roman" w:hAnsi="Times New Roman" w:cs="Times New Roman"/>
                <w:sz w:val="28"/>
                <w:szCs w:val="28"/>
              </w:rPr>
              <w:t>9</w:t>
            </w:r>
            <w:r w:rsidR="005A343C" w:rsidRPr="00D35F94">
              <w:rPr>
                <w:rFonts w:ascii="Times New Roman" w:hAnsi="Times New Roman" w:cs="Times New Roman"/>
                <w:sz w:val="28"/>
                <w:szCs w:val="28"/>
              </w:rPr>
              <w:t xml:space="preserve"> года</w:t>
            </w:r>
          </w:p>
        </w:tc>
      </w:tr>
    </w:tbl>
    <w:p w14:paraId="50046F6C" w14:textId="2CC82447" w:rsidR="00CA6038" w:rsidRPr="00D35F94" w:rsidRDefault="00CA6038" w:rsidP="00551A70">
      <w:pPr>
        <w:spacing w:after="0"/>
        <w:rPr>
          <w:rFonts w:ascii="Times New Roman" w:hAnsi="Times New Roman" w:cs="Times New Roman"/>
          <w:sz w:val="24"/>
          <w:szCs w:val="24"/>
        </w:rPr>
      </w:pPr>
    </w:p>
    <w:p w14:paraId="55335541" w14:textId="1E096702" w:rsidR="00CA6038" w:rsidRPr="00D35F94" w:rsidRDefault="00CA6038" w:rsidP="00551A70">
      <w:pPr>
        <w:spacing w:after="0"/>
        <w:rPr>
          <w:rFonts w:ascii="Times New Roman" w:hAnsi="Times New Roman" w:cs="Times New Roman"/>
          <w:sz w:val="24"/>
          <w:szCs w:val="24"/>
        </w:rPr>
      </w:pPr>
    </w:p>
    <w:p w14:paraId="2D5A8258" w14:textId="2165BEB5" w:rsidR="00CA6038" w:rsidRPr="00D35F94" w:rsidRDefault="000C77CF" w:rsidP="00551A70">
      <w:pPr>
        <w:spacing w:after="0"/>
        <w:rPr>
          <w:rFonts w:ascii="Times New Roman" w:hAnsi="Times New Roman" w:cs="Times New Roman"/>
          <w:sz w:val="24"/>
          <w:szCs w:val="24"/>
        </w:rPr>
      </w:pPr>
      <w:r w:rsidRPr="00D35F94">
        <w:rPr>
          <w:rFonts w:ascii="Times New Roman" w:hAnsi="Times New Roman" w:cs="Times New Roman"/>
          <w:noProof/>
          <w:sz w:val="24"/>
          <w:szCs w:val="24"/>
        </w:rPr>
        <mc:AlternateContent>
          <mc:Choice Requires="wps">
            <w:drawing>
              <wp:anchor distT="0" distB="0" distL="114300" distR="114300" simplePos="0" relativeHeight="251657216" behindDoc="0" locked="1" layoutInCell="1" allowOverlap="1" wp14:anchorId="5C1FC1C5" wp14:editId="7E31EE1F">
                <wp:simplePos x="0" y="0"/>
                <wp:positionH relativeFrom="margin">
                  <wp:posOffset>55245</wp:posOffset>
                </wp:positionH>
                <wp:positionV relativeFrom="margin">
                  <wp:posOffset>2880360</wp:posOffset>
                </wp:positionV>
                <wp:extent cx="5932170" cy="2734945"/>
                <wp:effectExtent l="0" t="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2170"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44561" w14:textId="77777777" w:rsidR="0037392D" w:rsidRDefault="0037392D"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2AAE5E98" w:rsidR="0037392D" w:rsidRPr="005A6BEB" w:rsidRDefault="0037392D"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w:t>
                            </w:r>
                            <w:r>
                              <w:rPr>
                                <w:rFonts w:ascii="Times New Roman" w:hAnsi="Times New Roman" w:cs="Times New Roman"/>
                                <w:b/>
                                <w:sz w:val="32"/>
                                <w:szCs w:val="32"/>
                              </w:rPr>
                              <w:t xml:space="preserve">ДОРАБОТАННОГО </w:t>
                            </w:r>
                            <w:r w:rsidRPr="00385528">
                              <w:rPr>
                                <w:rFonts w:ascii="Times New Roman" w:hAnsi="Times New Roman" w:cs="Times New Roman"/>
                                <w:b/>
                                <w:sz w:val="32"/>
                                <w:szCs w:val="32"/>
                              </w:rPr>
                              <w:t xml:space="preserve">ПРОЕКТА </w:t>
                            </w:r>
                            <w:r>
                              <w:rPr>
                                <w:rFonts w:ascii="Times New Roman" w:hAnsi="Times New Roman" w:cs="Times New Roman"/>
                                <w:b/>
                                <w:sz w:val="32"/>
                                <w:szCs w:val="32"/>
                              </w:rPr>
                              <w:br/>
                            </w:r>
                            <w:r w:rsidRPr="00385528">
                              <w:rPr>
                                <w:rFonts w:ascii="Times New Roman" w:hAnsi="Times New Roman" w:cs="Times New Roman"/>
                                <w:b/>
                                <w:sz w:val="32"/>
                                <w:szCs w:val="32"/>
                              </w:rPr>
                              <w:t xml:space="preserve">ИЗМЕНЕНИЙ, ВНОСИМЫХ В ИНВЕСТИЦИОННУЮ </w:t>
                            </w:r>
                            <w:r>
                              <w:rPr>
                                <w:rFonts w:ascii="Times New Roman" w:hAnsi="Times New Roman" w:cs="Times New Roman"/>
                                <w:b/>
                                <w:sz w:val="32"/>
                                <w:szCs w:val="32"/>
                              </w:rPr>
                              <w:br/>
                            </w:r>
                            <w:r w:rsidRPr="00385528">
                              <w:rPr>
                                <w:rFonts w:ascii="Times New Roman" w:hAnsi="Times New Roman" w:cs="Times New Roman"/>
                                <w:b/>
                                <w:sz w:val="32"/>
                                <w:szCs w:val="32"/>
                              </w:rPr>
                              <w:t>ПР</w:t>
                            </w:r>
                            <w:r>
                              <w:rPr>
                                <w:rFonts w:ascii="Times New Roman" w:hAnsi="Times New Roman" w:cs="Times New Roman"/>
                                <w:b/>
                                <w:sz w:val="32"/>
                                <w:szCs w:val="32"/>
                              </w:rPr>
                              <w:t>О</w:t>
                            </w:r>
                            <w:r w:rsidRPr="00385528">
                              <w:rPr>
                                <w:rFonts w:ascii="Times New Roman" w:hAnsi="Times New Roman" w:cs="Times New Roman"/>
                                <w:b/>
                                <w:sz w:val="32"/>
                                <w:szCs w:val="32"/>
                              </w:rPr>
                              <w:t xml:space="preserve">ГРАММУ ПАО «МРСК СЕВЕРО-ЗАПАДА», </w:t>
                            </w:r>
                            <w:r>
                              <w:rPr>
                                <w:rFonts w:ascii="Times New Roman" w:hAnsi="Times New Roman" w:cs="Times New Roman"/>
                                <w:b/>
                                <w:sz w:val="32"/>
                                <w:szCs w:val="32"/>
                              </w:rPr>
                              <w:br/>
                            </w:r>
                            <w:r w:rsidRPr="00385528">
                              <w:rPr>
                                <w:rFonts w:ascii="Times New Roman" w:hAnsi="Times New Roman" w:cs="Times New Roman"/>
                                <w:b/>
                                <w:sz w:val="32"/>
                                <w:szCs w:val="32"/>
                              </w:rPr>
                              <w:t xml:space="preserve">УТВЕРЖДЕННУЮ ПРИКАЗОМ МИНЭНЕРГО РОССИИ </w:t>
                            </w:r>
                            <w:r>
                              <w:rPr>
                                <w:rFonts w:ascii="Times New Roman" w:hAnsi="Times New Roman" w:cs="Times New Roman"/>
                                <w:b/>
                                <w:sz w:val="32"/>
                                <w:szCs w:val="32"/>
                              </w:rPr>
                              <w:br/>
                            </w:r>
                            <w:r w:rsidRPr="00385528">
                              <w:rPr>
                                <w:rFonts w:ascii="Times New Roman" w:hAnsi="Times New Roman" w:cs="Times New Roman"/>
                                <w:b/>
                                <w:sz w:val="32"/>
                                <w:szCs w:val="32"/>
                              </w:rPr>
                              <w:t xml:space="preserve">ОТ </w:t>
                            </w:r>
                            <w:r w:rsidRPr="00B87FC7">
                              <w:rPr>
                                <w:rFonts w:ascii="Times New Roman" w:hAnsi="Times New Roman" w:cs="Times New Roman"/>
                                <w:b/>
                                <w:sz w:val="32"/>
                                <w:szCs w:val="32"/>
                              </w:rPr>
                              <w:t>21</w:t>
                            </w:r>
                            <w:r w:rsidRPr="00385528">
                              <w:rPr>
                                <w:rFonts w:ascii="Times New Roman" w:hAnsi="Times New Roman" w:cs="Times New Roman"/>
                                <w:b/>
                                <w:sz w:val="32"/>
                                <w:szCs w:val="32"/>
                              </w:rPr>
                              <w:t>.12.201</w:t>
                            </w:r>
                            <w:r w:rsidRPr="00B87FC7">
                              <w:rPr>
                                <w:rFonts w:ascii="Times New Roman" w:hAnsi="Times New Roman" w:cs="Times New Roman"/>
                                <w:b/>
                                <w:sz w:val="32"/>
                                <w:szCs w:val="32"/>
                              </w:rPr>
                              <w:t>8</w:t>
                            </w:r>
                            <w:r w:rsidRPr="00385528">
                              <w:rPr>
                                <w:rFonts w:ascii="Times New Roman" w:hAnsi="Times New Roman" w:cs="Times New Roman"/>
                                <w:b/>
                                <w:sz w:val="32"/>
                                <w:szCs w:val="32"/>
                              </w:rPr>
                              <w:t xml:space="preserve"> №</w:t>
                            </w:r>
                            <w:r w:rsidRPr="00B87FC7">
                              <w:rPr>
                                <w:rFonts w:ascii="Times New Roman" w:hAnsi="Times New Roman" w:cs="Times New Roman"/>
                                <w:b/>
                                <w:sz w:val="32"/>
                                <w:szCs w:val="32"/>
                              </w:rPr>
                              <w:t>26</w:t>
                            </w:r>
                            <w:r w:rsidRPr="005A6BEB">
                              <w:rPr>
                                <w:rFonts w:ascii="Times New Roman" w:hAnsi="Times New Roman" w:cs="Times New Roman"/>
                                <w:b/>
                                <w:sz w:val="32"/>
                                <w:szCs w:val="32"/>
                              </w:rPr>
                              <w:t>@</w:t>
                            </w:r>
                          </w:p>
                          <w:p w14:paraId="7D65B06D" w14:textId="77777777" w:rsidR="0037392D" w:rsidRPr="00385528" w:rsidRDefault="0037392D" w:rsidP="00385528">
                            <w:pPr>
                              <w:spacing w:after="0"/>
                              <w:jc w:val="center"/>
                              <w:rPr>
                                <w:rFonts w:ascii="Times New Roman" w:hAnsi="Times New Roman" w:cs="Times New Roman"/>
                                <w:b/>
                                <w:sz w:val="32"/>
                                <w:szCs w:val="32"/>
                              </w:rPr>
                            </w:pPr>
                          </w:p>
                          <w:p w14:paraId="412E2EDF" w14:textId="3DCE33C4" w:rsidR="0037392D" w:rsidRPr="009E5351" w:rsidRDefault="0037392D" w:rsidP="002453A4">
                            <w:pPr>
                              <w:pStyle w:val="a9"/>
                              <w:jc w:val="center"/>
                              <w:rPr>
                                <w:b/>
                                <w:sz w:val="28"/>
                                <w:lang w:val="en-US"/>
                              </w:rPr>
                            </w:pPr>
                            <w:r w:rsidRPr="002453A4">
                              <w:rPr>
                                <w:b/>
                                <w:sz w:val="28"/>
                                <w:szCs w:val="26"/>
                              </w:rPr>
                              <w:t xml:space="preserve">ПО ДОГОВОРУ № </w:t>
                            </w:r>
                            <w:r>
                              <w:rPr>
                                <w:b/>
                                <w:sz w:val="28"/>
                                <w:szCs w:val="26"/>
                              </w:rPr>
                              <w:t>682</w:t>
                            </w:r>
                            <w:r w:rsidRPr="002453A4">
                              <w:rPr>
                                <w:b/>
                                <w:sz w:val="28"/>
                                <w:szCs w:val="26"/>
                              </w:rPr>
                              <w:t>/</w:t>
                            </w:r>
                            <w:r>
                              <w:rPr>
                                <w:b/>
                                <w:sz w:val="28"/>
                                <w:szCs w:val="26"/>
                              </w:rPr>
                              <w:t>834</w:t>
                            </w:r>
                            <w:r w:rsidRPr="002453A4">
                              <w:rPr>
                                <w:b/>
                                <w:sz w:val="28"/>
                                <w:szCs w:val="26"/>
                              </w:rPr>
                              <w:t xml:space="preserve">/18 от </w:t>
                            </w:r>
                            <w:r>
                              <w:rPr>
                                <w:b/>
                                <w:sz w:val="28"/>
                                <w:szCs w:val="26"/>
                                <w:lang w:val="en-US"/>
                              </w:rPr>
                              <w:t>18</w:t>
                            </w:r>
                            <w:r w:rsidRPr="002453A4">
                              <w:rPr>
                                <w:b/>
                                <w:sz w:val="28"/>
                                <w:szCs w:val="26"/>
                              </w:rPr>
                              <w:t>.</w:t>
                            </w:r>
                            <w:r>
                              <w:rPr>
                                <w:b/>
                                <w:sz w:val="28"/>
                                <w:szCs w:val="26"/>
                                <w:lang w:val="en-US"/>
                              </w:rPr>
                              <w:t>12</w:t>
                            </w:r>
                            <w:r w:rsidRPr="002453A4">
                              <w:rPr>
                                <w:b/>
                                <w:sz w:val="28"/>
                                <w:szCs w:val="26"/>
                              </w:rPr>
                              <w:t>.201</w:t>
                            </w:r>
                            <w:r>
                              <w:rPr>
                                <w:b/>
                                <w:sz w:val="28"/>
                                <w:szCs w:val="26"/>
                                <w:lang w:val="en-US"/>
                              </w:rPr>
                              <w:t>8</w:t>
                            </w:r>
                          </w:p>
                          <w:p w14:paraId="23C902CC" w14:textId="77777777" w:rsidR="0037392D" w:rsidRDefault="0037392D" w:rsidP="00CA6038">
                            <w:pPr>
                              <w:pStyle w:val="a9"/>
                              <w:jc w:val="center"/>
                              <w:rPr>
                                <w:b/>
                                <w:sz w:val="28"/>
                                <w:szCs w:val="2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FC1C5" id="_x0000_t202" coordsize="21600,21600" o:spt="202" path="m,l,21600r21600,l21600,xe">
                <v:stroke joinstyle="miter"/>
                <v:path gradientshapeok="t" o:connecttype="rect"/>
              </v:shapetype>
              <v:shape id="Надпись 4" o:spid="_x0000_s1026" type="#_x0000_t202" style="position:absolute;margin-left:4.35pt;margin-top:226.8pt;width:467.1pt;height:215.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GsXxQIAALA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" filled="f" stroked="f">
                <v:textbox inset="0,0,0,0">
                  <w:txbxContent>
                    <w:p w14:paraId="1C144561" w14:textId="77777777" w:rsidR="0037392D" w:rsidRDefault="0037392D"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2AAE5E98" w:rsidR="0037392D" w:rsidRPr="005A6BEB" w:rsidRDefault="0037392D"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w:t>
                      </w:r>
                      <w:r>
                        <w:rPr>
                          <w:rFonts w:ascii="Times New Roman" w:hAnsi="Times New Roman" w:cs="Times New Roman"/>
                          <w:b/>
                          <w:sz w:val="32"/>
                          <w:szCs w:val="32"/>
                        </w:rPr>
                        <w:t xml:space="preserve">ДОРАБОТАННОГО </w:t>
                      </w:r>
                      <w:r w:rsidRPr="00385528">
                        <w:rPr>
                          <w:rFonts w:ascii="Times New Roman" w:hAnsi="Times New Roman" w:cs="Times New Roman"/>
                          <w:b/>
                          <w:sz w:val="32"/>
                          <w:szCs w:val="32"/>
                        </w:rPr>
                        <w:t xml:space="preserve">ПРОЕКТА </w:t>
                      </w:r>
                      <w:r>
                        <w:rPr>
                          <w:rFonts w:ascii="Times New Roman" w:hAnsi="Times New Roman" w:cs="Times New Roman"/>
                          <w:b/>
                          <w:sz w:val="32"/>
                          <w:szCs w:val="32"/>
                        </w:rPr>
                        <w:br/>
                      </w:r>
                      <w:r w:rsidRPr="00385528">
                        <w:rPr>
                          <w:rFonts w:ascii="Times New Roman" w:hAnsi="Times New Roman" w:cs="Times New Roman"/>
                          <w:b/>
                          <w:sz w:val="32"/>
                          <w:szCs w:val="32"/>
                        </w:rPr>
                        <w:t xml:space="preserve">ИЗМЕНЕНИЙ, ВНОСИМЫХ В ИНВЕСТИЦИОННУЮ </w:t>
                      </w:r>
                      <w:r>
                        <w:rPr>
                          <w:rFonts w:ascii="Times New Roman" w:hAnsi="Times New Roman" w:cs="Times New Roman"/>
                          <w:b/>
                          <w:sz w:val="32"/>
                          <w:szCs w:val="32"/>
                        </w:rPr>
                        <w:br/>
                      </w:r>
                      <w:r w:rsidRPr="00385528">
                        <w:rPr>
                          <w:rFonts w:ascii="Times New Roman" w:hAnsi="Times New Roman" w:cs="Times New Roman"/>
                          <w:b/>
                          <w:sz w:val="32"/>
                          <w:szCs w:val="32"/>
                        </w:rPr>
                        <w:t>ПР</w:t>
                      </w:r>
                      <w:r>
                        <w:rPr>
                          <w:rFonts w:ascii="Times New Roman" w:hAnsi="Times New Roman" w:cs="Times New Roman"/>
                          <w:b/>
                          <w:sz w:val="32"/>
                          <w:szCs w:val="32"/>
                        </w:rPr>
                        <w:t>О</w:t>
                      </w:r>
                      <w:r w:rsidRPr="00385528">
                        <w:rPr>
                          <w:rFonts w:ascii="Times New Roman" w:hAnsi="Times New Roman" w:cs="Times New Roman"/>
                          <w:b/>
                          <w:sz w:val="32"/>
                          <w:szCs w:val="32"/>
                        </w:rPr>
                        <w:t xml:space="preserve">ГРАММУ ПАО «МРСК СЕВЕРО-ЗАПАДА», </w:t>
                      </w:r>
                      <w:r>
                        <w:rPr>
                          <w:rFonts w:ascii="Times New Roman" w:hAnsi="Times New Roman" w:cs="Times New Roman"/>
                          <w:b/>
                          <w:sz w:val="32"/>
                          <w:szCs w:val="32"/>
                        </w:rPr>
                        <w:br/>
                      </w:r>
                      <w:r w:rsidRPr="00385528">
                        <w:rPr>
                          <w:rFonts w:ascii="Times New Roman" w:hAnsi="Times New Roman" w:cs="Times New Roman"/>
                          <w:b/>
                          <w:sz w:val="32"/>
                          <w:szCs w:val="32"/>
                        </w:rPr>
                        <w:t xml:space="preserve">УТВЕРЖДЕННУЮ ПРИКАЗОМ МИНЭНЕРГО РОССИИ </w:t>
                      </w:r>
                      <w:r>
                        <w:rPr>
                          <w:rFonts w:ascii="Times New Roman" w:hAnsi="Times New Roman" w:cs="Times New Roman"/>
                          <w:b/>
                          <w:sz w:val="32"/>
                          <w:szCs w:val="32"/>
                        </w:rPr>
                        <w:br/>
                      </w:r>
                      <w:r w:rsidRPr="00385528">
                        <w:rPr>
                          <w:rFonts w:ascii="Times New Roman" w:hAnsi="Times New Roman" w:cs="Times New Roman"/>
                          <w:b/>
                          <w:sz w:val="32"/>
                          <w:szCs w:val="32"/>
                        </w:rPr>
                        <w:t xml:space="preserve">ОТ </w:t>
                      </w:r>
                      <w:r w:rsidRPr="00B87FC7">
                        <w:rPr>
                          <w:rFonts w:ascii="Times New Roman" w:hAnsi="Times New Roman" w:cs="Times New Roman"/>
                          <w:b/>
                          <w:sz w:val="32"/>
                          <w:szCs w:val="32"/>
                        </w:rPr>
                        <w:t>21</w:t>
                      </w:r>
                      <w:r w:rsidRPr="00385528">
                        <w:rPr>
                          <w:rFonts w:ascii="Times New Roman" w:hAnsi="Times New Roman" w:cs="Times New Roman"/>
                          <w:b/>
                          <w:sz w:val="32"/>
                          <w:szCs w:val="32"/>
                        </w:rPr>
                        <w:t>.12.201</w:t>
                      </w:r>
                      <w:r w:rsidRPr="00B87FC7">
                        <w:rPr>
                          <w:rFonts w:ascii="Times New Roman" w:hAnsi="Times New Roman" w:cs="Times New Roman"/>
                          <w:b/>
                          <w:sz w:val="32"/>
                          <w:szCs w:val="32"/>
                        </w:rPr>
                        <w:t>8</w:t>
                      </w:r>
                      <w:r w:rsidRPr="00385528">
                        <w:rPr>
                          <w:rFonts w:ascii="Times New Roman" w:hAnsi="Times New Roman" w:cs="Times New Roman"/>
                          <w:b/>
                          <w:sz w:val="32"/>
                          <w:szCs w:val="32"/>
                        </w:rPr>
                        <w:t xml:space="preserve"> №</w:t>
                      </w:r>
                      <w:r w:rsidRPr="00B87FC7">
                        <w:rPr>
                          <w:rFonts w:ascii="Times New Roman" w:hAnsi="Times New Roman" w:cs="Times New Roman"/>
                          <w:b/>
                          <w:sz w:val="32"/>
                          <w:szCs w:val="32"/>
                        </w:rPr>
                        <w:t>26</w:t>
                      </w:r>
                      <w:r w:rsidRPr="005A6BEB">
                        <w:rPr>
                          <w:rFonts w:ascii="Times New Roman" w:hAnsi="Times New Roman" w:cs="Times New Roman"/>
                          <w:b/>
                          <w:sz w:val="32"/>
                          <w:szCs w:val="32"/>
                        </w:rPr>
                        <w:t>@</w:t>
                      </w:r>
                    </w:p>
                    <w:p w14:paraId="7D65B06D" w14:textId="77777777" w:rsidR="0037392D" w:rsidRPr="00385528" w:rsidRDefault="0037392D" w:rsidP="00385528">
                      <w:pPr>
                        <w:spacing w:after="0"/>
                        <w:jc w:val="center"/>
                        <w:rPr>
                          <w:rFonts w:ascii="Times New Roman" w:hAnsi="Times New Roman" w:cs="Times New Roman"/>
                          <w:b/>
                          <w:sz w:val="32"/>
                          <w:szCs w:val="32"/>
                        </w:rPr>
                      </w:pPr>
                    </w:p>
                    <w:p w14:paraId="412E2EDF" w14:textId="3DCE33C4" w:rsidR="0037392D" w:rsidRPr="009E5351" w:rsidRDefault="0037392D" w:rsidP="002453A4">
                      <w:pPr>
                        <w:pStyle w:val="a9"/>
                        <w:jc w:val="center"/>
                        <w:rPr>
                          <w:b/>
                          <w:sz w:val="28"/>
                          <w:lang w:val="en-US"/>
                        </w:rPr>
                      </w:pPr>
                      <w:r w:rsidRPr="002453A4">
                        <w:rPr>
                          <w:b/>
                          <w:sz w:val="28"/>
                          <w:szCs w:val="26"/>
                        </w:rPr>
                        <w:t xml:space="preserve">ПО ДОГОВОРУ № </w:t>
                      </w:r>
                      <w:r>
                        <w:rPr>
                          <w:b/>
                          <w:sz w:val="28"/>
                          <w:szCs w:val="26"/>
                        </w:rPr>
                        <w:t>682</w:t>
                      </w:r>
                      <w:r w:rsidRPr="002453A4">
                        <w:rPr>
                          <w:b/>
                          <w:sz w:val="28"/>
                          <w:szCs w:val="26"/>
                        </w:rPr>
                        <w:t>/</w:t>
                      </w:r>
                      <w:r>
                        <w:rPr>
                          <w:b/>
                          <w:sz w:val="28"/>
                          <w:szCs w:val="26"/>
                        </w:rPr>
                        <w:t>834</w:t>
                      </w:r>
                      <w:r w:rsidRPr="002453A4">
                        <w:rPr>
                          <w:b/>
                          <w:sz w:val="28"/>
                          <w:szCs w:val="26"/>
                        </w:rPr>
                        <w:t xml:space="preserve">/18 от </w:t>
                      </w:r>
                      <w:r>
                        <w:rPr>
                          <w:b/>
                          <w:sz w:val="28"/>
                          <w:szCs w:val="26"/>
                          <w:lang w:val="en-US"/>
                        </w:rPr>
                        <w:t>18</w:t>
                      </w:r>
                      <w:r w:rsidRPr="002453A4">
                        <w:rPr>
                          <w:b/>
                          <w:sz w:val="28"/>
                          <w:szCs w:val="26"/>
                        </w:rPr>
                        <w:t>.</w:t>
                      </w:r>
                      <w:r>
                        <w:rPr>
                          <w:b/>
                          <w:sz w:val="28"/>
                          <w:szCs w:val="26"/>
                          <w:lang w:val="en-US"/>
                        </w:rPr>
                        <w:t>12</w:t>
                      </w:r>
                      <w:r w:rsidRPr="002453A4">
                        <w:rPr>
                          <w:b/>
                          <w:sz w:val="28"/>
                          <w:szCs w:val="26"/>
                        </w:rPr>
                        <w:t>.201</w:t>
                      </w:r>
                      <w:r>
                        <w:rPr>
                          <w:b/>
                          <w:sz w:val="28"/>
                          <w:szCs w:val="26"/>
                          <w:lang w:val="en-US"/>
                        </w:rPr>
                        <w:t>8</w:t>
                      </w:r>
                    </w:p>
                    <w:p w14:paraId="23C902CC" w14:textId="77777777" w:rsidR="0037392D" w:rsidRDefault="0037392D" w:rsidP="00CA6038">
                      <w:pPr>
                        <w:pStyle w:val="a9"/>
                        <w:jc w:val="center"/>
                        <w:rPr>
                          <w:b/>
                          <w:sz w:val="28"/>
                          <w:szCs w:val="26"/>
                        </w:rPr>
                      </w:pPr>
                    </w:p>
                  </w:txbxContent>
                </v:textbox>
                <w10:wrap anchorx="margin" anchory="margin"/>
                <w10:anchorlock/>
              </v:shape>
            </w:pict>
          </mc:Fallback>
        </mc:AlternateContent>
      </w:r>
    </w:p>
    <w:p w14:paraId="04473ABF" w14:textId="6D9CD5DF" w:rsidR="00CA6038" w:rsidRPr="00D35F94" w:rsidRDefault="00CA6038" w:rsidP="00551A70">
      <w:pPr>
        <w:spacing w:after="0"/>
        <w:rPr>
          <w:rFonts w:ascii="Times New Roman" w:hAnsi="Times New Roman" w:cs="Times New Roman"/>
          <w:sz w:val="24"/>
          <w:szCs w:val="24"/>
        </w:rPr>
      </w:pPr>
    </w:p>
    <w:p w14:paraId="3BA55D85" w14:textId="312E813E" w:rsidR="00CA6038" w:rsidRPr="00D35F94" w:rsidRDefault="00CA6038" w:rsidP="00551A70">
      <w:pPr>
        <w:spacing w:after="0"/>
        <w:rPr>
          <w:rFonts w:ascii="Times New Roman" w:hAnsi="Times New Roman" w:cs="Times New Roman"/>
          <w:sz w:val="24"/>
          <w:szCs w:val="24"/>
        </w:rPr>
      </w:pPr>
    </w:p>
    <w:p w14:paraId="520190A1" w14:textId="4729BCDD" w:rsidR="00CA6038" w:rsidRPr="00D35F94" w:rsidRDefault="00CA6038" w:rsidP="00551A70">
      <w:pPr>
        <w:spacing w:after="0"/>
        <w:rPr>
          <w:rFonts w:ascii="Times New Roman" w:hAnsi="Times New Roman" w:cs="Times New Roman"/>
          <w:sz w:val="24"/>
          <w:szCs w:val="24"/>
        </w:rPr>
      </w:pPr>
    </w:p>
    <w:p w14:paraId="21165E1C" w14:textId="6D334205" w:rsidR="00CA6038" w:rsidRPr="00D35F94" w:rsidRDefault="00CA6038" w:rsidP="00551A70">
      <w:pPr>
        <w:spacing w:after="0"/>
        <w:rPr>
          <w:rFonts w:ascii="Times New Roman" w:hAnsi="Times New Roman" w:cs="Times New Roman"/>
          <w:sz w:val="24"/>
          <w:szCs w:val="24"/>
        </w:rPr>
      </w:pPr>
    </w:p>
    <w:p w14:paraId="7225280B" w14:textId="2BA85D3B" w:rsidR="00CA6038" w:rsidRPr="00D35F94" w:rsidRDefault="00CA6038" w:rsidP="00551A70">
      <w:pPr>
        <w:spacing w:after="0"/>
        <w:rPr>
          <w:rFonts w:ascii="Times New Roman" w:hAnsi="Times New Roman" w:cs="Times New Roman"/>
          <w:sz w:val="24"/>
          <w:szCs w:val="24"/>
        </w:rPr>
      </w:pPr>
    </w:p>
    <w:p w14:paraId="167E1FF7" w14:textId="6D974D63" w:rsidR="00CA6038" w:rsidRPr="00D35F94" w:rsidRDefault="00CA6038" w:rsidP="00551A70">
      <w:pPr>
        <w:spacing w:after="0"/>
        <w:rPr>
          <w:rFonts w:ascii="Times New Roman" w:hAnsi="Times New Roman" w:cs="Times New Roman"/>
          <w:sz w:val="24"/>
          <w:szCs w:val="24"/>
        </w:rPr>
      </w:pPr>
    </w:p>
    <w:p w14:paraId="7F9D04D8" w14:textId="77777777" w:rsidR="00CA6038" w:rsidRPr="00D35F94" w:rsidRDefault="00CA6038" w:rsidP="00551A70">
      <w:pPr>
        <w:spacing w:after="0"/>
        <w:rPr>
          <w:rFonts w:ascii="Times New Roman" w:hAnsi="Times New Roman" w:cs="Times New Roman"/>
          <w:sz w:val="24"/>
          <w:szCs w:val="24"/>
        </w:rPr>
      </w:pPr>
    </w:p>
    <w:p w14:paraId="45CFC290" w14:textId="77777777" w:rsidR="00615522" w:rsidRPr="00D35F94" w:rsidRDefault="00615522" w:rsidP="00551A70">
      <w:pPr>
        <w:spacing w:after="0"/>
        <w:rPr>
          <w:rFonts w:ascii="Times New Roman" w:hAnsi="Times New Roman" w:cs="Times New Roman"/>
          <w:sz w:val="24"/>
          <w:szCs w:val="24"/>
        </w:rPr>
      </w:pPr>
    </w:p>
    <w:p w14:paraId="4E67DDF6" w14:textId="77777777" w:rsidR="00615522" w:rsidRPr="00D35F94" w:rsidRDefault="00615522" w:rsidP="00551A70">
      <w:pPr>
        <w:spacing w:after="0"/>
        <w:rPr>
          <w:rFonts w:ascii="Times New Roman" w:hAnsi="Times New Roman" w:cs="Times New Roman"/>
          <w:sz w:val="24"/>
          <w:szCs w:val="24"/>
        </w:rPr>
      </w:pPr>
    </w:p>
    <w:p w14:paraId="01BB036F" w14:textId="30E27D85" w:rsidR="00CA6038" w:rsidRPr="00D35F94" w:rsidRDefault="00CA6038" w:rsidP="00551A70">
      <w:pPr>
        <w:spacing w:after="0"/>
        <w:rPr>
          <w:rFonts w:ascii="Times New Roman" w:hAnsi="Times New Roman" w:cs="Times New Roman"/>
          <w:sz w:val="24"/>
          <w:szCs w:val="24"/>
        </w:rPr>
      </w:pPr>
      <w:bookmarkStart w:id="0" w:name="_GoBack"/>
      <w:bookmarkEnd w:id="0"/>
    </w:p>
    <w:p w14:paraId="7E7F5D5C" w14:textId="77777777" w:rsidR="00CA6038" w:rsidRPr="00D35F94" w:rsidRDefault="00CA6038" w:rsidP="00551A70">
      <w:pPr>
        <w:spacing w:after="0"/>
        <w:rPr>
          <w:rFonts w:ascii="Times New Roman" w:hAnsi="Times New Roman" w:cs="Times New Roman"/>
          <w:sz w:val="24"/>
          <w:szCs w:val="24"/>
        </w:rPr>
      </w:pPr>
    </w:p>
    <w:p w14:paraId="772DA0C9" w14:textId="26A1896D" w:rsidR="00CA6038" w:rsidRPr="00D35F94" w:rsidRDefault="00CA6038" w:rsidP="00551A70">
      <w:pPr>
        <w:spacing w:after="0"/>
        <w:rPr>
          <w:rFonts w:ascii="Times New Roman" w:hAnsi="Times New Roman" w:cs="Times New Roman"/>
          <w:sz w:val="24"/>
          <w:szCs w:val="24"/>
        </w:rPr>
      </w:pPr>
    </w:p>
    <w:p w14:paraId="2C7E346F" w14:textId="77777777" w:rsidR="00CA6038" w:rsidRPr="00D35F94" w:rsidRDefault="00CA6038" w:rsidP="00551A70">
      <w:pPr>
        <w:spacing w:after="0"/>
        <w:rPr>
          <w:rFonts w:ascii="Times New Roman" w:hAnsi="Times New Roman" w:cs="Times New Roman"/>
          <w:sz w:val="24"/>
          <w:szCs w:val="24"/>
        </w:rPr>
      </w:pPr>
    </w:p>
    <w:p w14:paraId="00AE5215" w14:textId="77777777" w:rsidR="00CA6038" w:rsidRPr="00D35F94" w:rsidRDefault="00CA6038" w:rsidP="00551A70">
      <w:pPr>
        <w:spacing w:after="0"/>
        <w:rPr>
          <w:rFonts w:ascii="Times New Roman" w:hAnsi="Times New Roman" w:cs="Times New Roman"/>
          <w:sz w:val="24"/>
          <w:szCs w:val="24"/>
        </w:rPr>
      </w:pPr>
    </w:p>
    <w:p w14:paraId="3A8F953E" w14:textId="5DC00296" w:rsidR="00CA6038" w:rsidRPr="00D35F94" w:rsidRDefault="00CA6038" w:rsidP="00551A70">
      <w:pPr>
        <w:spacing w:after="0"/>
        <w:rPr>
          <w:rFonts w:ascii="Times New Roman" w:hAnsi="Times New Roman" w:cs="Times New Roman"/>
          <w:sz w:val="24"/>
          <w:szCs w:val="24"/>
        </w:rPr>
      </w:pPr>
    </w:p>
    <w:p w14:paraId="315D4C68" w14:textId="77777777" w:rsidR="00CA6038" w:rsidRPr="00D35F94" w:rsidRDefault="00CA6038" w:rsidP="00551A70">
      <w:pPr>
        <w:spacing w:after="0"/>
        <w:rPr>
          <w:rFonts w:ascii="Times New Roman" w:hAnsi="Times New Roman" w:cs="Times New Roman"/>
          <w:sz w:val="24"/>
          <w:szCs w:val="24"/>
        </w:rPr>
      </w:pPr>
    </w:p>
    <w:p w14:paraId="634911C3" w14:textId="77777777" w:rsidR="00CA6038" w:rsidRPr="00D35F94" w:rsidRDefault="00CA6038" w:rsidP="00551A70">
      <w:pPr>
        <w:spacing w:after="0"/>
        <w:rPr>
          <w:rFonts w:ascii="Times New Roman" w:hAnsi="Times New Roman" w:cs="Times New Roman"/>
          <w:sz w:val="24"/>
          <w:szCs w:val="24"/>
        </w:rPr>
      </w:pPr>
    </w:p>
    <w:p w14:paraId="053B59D5" w14:textId="77777777" w:rsidR="00CA6038" w:rsidRPr="00D35F94" w:rsidRDefault="00CA6038" w:rsidP="00551A70">
      <w:pPr>
        <w:spacing w:after="0"/>
        <w:rPr>
          <w:rFonts w:ascii="Times New Roman" w:hAnsi="Times New Roman" w:cs="Times New Roman"/>
          <w:sz w:val="24"/>
          <w:szCs w:val="24"/>
        </w:rPr>
      </w:pPr>
    </w:p>
    <w:p w14:paraId="50F1FABF" w14:textId="70E62DBB" w:rsidR="00CA6038" w:rsidRPr="00D35F94" w:rsidRDefault="00CA6038" w:rsidP="00551A70">
      <w:pPr>
        <w:spacing w:after="0"/>
        <w:rPr>
          <w:rFonts w:ascii="Times New Roman" w:hAnsi="Times New Roman" w:cs="Times New Roman"/>
          <w:sz w:val="24"/>
          <w:szCs w:val="24"/>
        </w:rPr>
      </w:pPr>
    </w:p>
    <w:p w14:paraId="6E2D5E54" w14:textId="77777777" w:rsidR="00CA6038" w:rsidRPr="00D35F94" w:rsidRDefault="00CA6038" w:rsidP="00551A70">
      <w:pPr>
        <w:spacing w:after="0"/>
        <w:rPr>
          <w:rFonts w:ascii="Times New Roman" w:hAnsi="Times New Roman" w:cs="Times New Roman"/>
          <w:sz w:val="24"/>
          <w:szCs w:val="24"/>
        </w:rPr>
      </w:pPr>
    </w:p>
    <w:p w14:paraId="5D88C0C3" w14:textId="77777777" w:rsidR="00CA6038" w:rsidRPr="00D35F94" w:rsidRDefault="00CA6038" w:rsidP="00551A70">
      <w:pPr>
        <w:spacing w:after="0"/>
        <w:rPr>
          <w:rFonts w:ascii="Times New Roman" w:hAnsi="Times New Roman" w:cs="Times New Roman"/>
          <w:sz w:val="24"/>
          <w:szCs w:val="24"/>
        </w:rPr>
      </w:pPr>
    </w:p>
    <w:p w14:paraId="6257E99B" w14:textId="77777777" w:rsidR="00CA6038" w:rsidRPr="00D35F94" w:rsidRDefault="00CA6038" w:rsidP="00551A70">
      <w:pPr>
        <w:spacing w:after="0"/>
        <w:rPr>
          <w:rFonts w:ascii="Times New Roman" w:hAnsi="Times New Roman" w:cs="Times New Roman"/>
          <w:sz w:val="24"/>
          <w:szCs w:val="24"/>
        </w:rPr>
      </w:pPr>
    </w:p>
    <w:p w14:paraId="61A9C74F" w14:textId="43B1B524" w:rsidR="00CA6038" w:rsidRPr="00D35F94" w:rsidRDefault="00CA6038" w:rsidP="00551A70">
      <w:pPr>
        <w:spacing w:after="0"/>
        <w:rPr>
          <w:rFonts w:ascii="Times New Roman" w:hAnsi="Times New Roman" w:cs="Times New Roman"/>
          <w:sz w:val="24"/>
          <w:szCs w:val="24"/>
        </w:rPr>
      </w:pPr>
    </w:p>
    <w:p w14:paraId="49500009" w14:textId="3B59D9CF" w:rsidR="00CA6038" w:rsidRPr="00D35F94" w:rsidRDefault="00CA6038" w:rsidP="00551A70">
      <w:pPr>
        <w:spacing w:after="0"/>
        <w:rPr>
          <w:rFonts w:ascii="Times New Roman" w:hAnsi="Times New Roman" w:cs="Times New Roman"/>
          <w:sz w:val="24"/>
          <w:szCs w:val="24"/>
        </w:rPr>
      </w:pPr>
    </w:p>
    <w:p w14:paraId="1D1E270C" w14:textId="77777777" w:rsidR="00CA6038" w:rsidRPr="00D35F94" w:rsidRDefault="00CA6038" w:rsidP="00551A70">
      <w:pPr>
        <w:spacing w:after="0"/>
        <w:rPr>
          <w:rFonts w:ascii="Times New Roman" w:hAnsi="Times New Roman" w:cs="Times New Roman"/>
          <w:sz w:val="24"/>
          <w:szCs w:val="24"/>
        </w:rPr>
      </w:pPr>
    </w:p>
    <w:p w14:paraId="28CCBFAB" w14:textId="77777777" w:rsidR="00CA6038" w:rsidRPr="00D35F94" w:rsidRDefault="00CA6038" w:rsidP="00551A70">
      <w:pPr>
        <w:spacing w:after="0"/>
        <w:rPr>
          <w:rFonts w:ascii="Times New Roman" w:hAnsi="Times New Roman" w:cs="Times New Roman"/>
          <w:sz w:val="24"/>
          <w:szCs w:val="24"/>
        </w:rPr>
      </w:pPr>
    </w:p>
    <w:p w14:paraId="51E1C176" w14:textId="28708190" w:rsidR="00615522" w:rsidRPr="00D35F94" w:rsidRDefault="00615522" w:rsidP="00551A70">
      <w:pPr>
        <w:spacing w:after="0"/>
        <w:rPr>
          <w:rFonts w:ascii="Times New Roman" w:hAnsi="Times New Roman" w:cs="Times New Roman"/>
          <w:sz w:val="24"/>
          <w:szCs w:val="24"/>
        </w:rPr>
      </w:pPr>
    </w:p>
    <w:p w14:paraId="5CC7AA80" w14:textId="77777777" w:rsidR="00615522" w:rsidRPr="00D35F94" w:rsidRDefault="00615522" w:rsidP="00551A70">
      <w:pPr>
        <w:spacing w:after="0"/>
        <w:rPr>
          <w:rFonts w:ascii="Times New Roman" w:hAnsi="Times New Roman" w:cs="Times New Roman"/>
          <w:sz w:val="24"/>
          <w:szCs w:val="24"/>
        </w:rPr>
      </w:pPr>
    </w:p>
    <w:p w14:paraId="72E4DA25" w14:textId="64F1161A" w:rsidR="00CA6038" w:rsidRPr="00D35F94" w:rsidRDefault="00CA6038" w:rsidP="00551A70">
      <w:pPr>
        <w:spacing w:after="0"/>
        <w:rPr>
          <w:rFonts w:ascii="Times New Roman" w:hAnsi="Times New Roman" w:cs="Times New Roman"/>
          <w:sz w:val="24"/>
          <w:szCs w:val="24"/>
        </w:rPr>
      </w:pPr>
    </w:p>
    <w:p w14:paraId="5091C1FD" w14:textId="77777777" w:rsidR="00CA6038" w:rsidRPr="00D35F94" w:rsidRDefault="00CA6038" w:rsidP="00551A70">
      <w:pPr>
        <w:spacing w:after="0"/>
        <w:rPr>
          <w:rFonts w:ascii="Times New Roman" w:hAnsi="Times New Roman" w:cs="Times New Roman"/>
          <w:sz w:val="24"/>
          <w:szCs w:val="24"/>
        </w:rPr>
      </w:pPr>
    </w:p>
    <w:p w14:paraId="02CBED31" w14:textId="77777777" w:rsidR="00CA6038" w:rsidRPr="00D35F94" w:rsidRDefault="00CA6038" w:rsidP="00551A70">
      <w:pPr>
        <w:spacing w:after="0"/>
        <w:rPr>
          <w:rFonts w:ascii="Times New Roman" w:hAnsi="Times New Roman" w:cs="Times New Roman"/>
          <w:sz w:val="24"/>
          <w:szCs w:val="24"/>
        </w:rPr>
      </w:pPr>
    </w:p>
    <w:p w14:paraId="645721F4" w14:textId="77777777" w:rsidR="00CA6038" w:rsidRPr="00D35F94" w:rsidRDefault="00CA6038" w:rsidP="00551A70">
      <w:pPr>
        <w:spacing w:after="0"/>
        <w:rPr>
          <w:rFonts w:ascii="Times New Roman" w:hAnsi="Times New Roman" w:cs="Times New Roman"/>
          <w:sz w:val="24"/>
          <w:szCs w:val="24"/>
        </w:rPr>
      </w:pPr>
    </w:p>
    <w:p w14:paraId="7DBE6D79" w14:textId="77777777" w:rsidR="00CA6038" w:rsidRPr="00D35F94" w:rsidRDefault="00CA6038" w:rsidP="00551A70">
      <w:pPr>
        <w:spacing w:after="0"/>
        <w:rPr>
          <w:rFonts w:ascii="Times New Roman" w:hAnsi="Times New Roman" w:cs="Times New Roman"/>
          <w:sz w:val="24"/>
          <w:szCs w:val="24"/>
        </w:rPr>
      </w:pPr>
    </w:p>
    <w:p w14:paraId="0D7AB804" w14:textId="77777777" w:rsidR="00615522" w:rsidRPr="00D35F94" w:rsidRDefault="00615522" w:rsidP="00551A70">
      <w:pPr>
        <w:spacing w:after="0"/>
        <w:rPr>
          <w:rFonts w:ascii="Times New Roman" w:hAnsi="Times New Roman" w:cs="Times New Roman"/>
          <w:sz w:val="24"/>
          <w:szCs w:val="24"/>
        </w:rPr>
      </w:pPr>
    </w:p>
    <w:p w14:paraId="37F22B13" w14:textId="77777777" w:rsidR="00615522" w:rsidRPr="00D35F94" w:rsidRDefault="00615522" w:rsidP="00551A70">
      <w:pPr>
        <w:spacing w:after="0"/>
        <w:rPr>
          <w:rFonts w:ascii="Times New Roman" w:hAnsi="Times New Roman" w:cs="Times New Roman"/>
          <w:sz w:val="24"/>
          <w:szCs w:val="24"/>
        </w:rPr>
      </w:pPr>
    </w:p>
    <w:p w14:paraId="606B4587" w14:textId="77777777" w:rsidR="00CA6038" w:rsidRPr="00D35F94" w:rsidRDefault="00CA6038" w:rsidP="00551A70">
      <w:pPr>
        <w:spacing w:after="0"/>
        <w:rPr>
          <w:rFonts w:ascii="Times New Roman" w:hAnsi="Times New Roman" w:cs="Times New Roman"/>
          <w:sz w:val="24"/>
          <w:szCs w:val="24"/>
        </w:rPr>
      </w:pPr>
    </w:p>
    <w:p w14:paraId="0E572CC7" w14:textId="77777777" w:rsidR="00FD7264" w:rsidRPr="00D35F94" w:rsidRDefault="00FD7264" w:rsidP="00551A70">
      <w:pPr>
        <w:spacing w:after="0"/>
        <w:rPr>
          <w:rFonts w:ascii="Times New Roman" w:hAnsi="Times New Roman" w:cs="Times New Roman"/>
          <w:sz w:val="24"/>
          <w:szCs w:val="24"/>
        </w:rPr>
      </w:pPr>
    </w:p>
    <w:p w14:paraId="415D94E0" w14:textId="77777777" w:rsidR="00CA6038" w:rsidRPr="00D35F94" w:rsidRDefault="00CA6038" w:rsidP="00551A70">
      <w:pPr>
        <w:spacing w:after="0"/>
        <w:rPr>
          <w:rFonts w:ascii="Times New Roman" w:hAnsi="Times New Roman" w:cs="Times New Roman"/>
          <w:sz w:val="24"/>
          <w:szCs w:val="24"/>
        </w:rPr>
      </w:pPr>
    </w:p>
    <w:p w14:paraId="3E253343" w14:textId="77777777" w:rsidR="005E58DF" w:rsidRPr="00D35F94" w:rsidRDefault="005E58DF" w:rsidP="00551A70">
      <w:pPr>
        <w:spacing w:after="0"/>
        <w:rPr>
          <w:rFonts w:ascii="Times New Roman" w:hAnsi="Times New Roman" w:cs="Times New Roman"/>
          <w:sz w:val="24"/>
          <w:szCs w:val="24"/>
        </w:rPr>
      </w:pPr>
    </w:p>
    <w:p w14:paraId="342C5BAB" w14:textId="24BCA2E8" w:rsidR="00CA6038" w:rsidRPr="00D35F94" w:rsidRDefault="00CA6038" w:rsidP="00551A70">
      <w:pPr>
        <w:spacing w:after="0"/>
        <w:jc w:val="center"/>
        <w:rPr>
          <w:rFonts w:ascii="Times New Roman" w:hAnsi="Times New Roman" w:cs="Times New Roman"/>
          <w:b/>
          <w:sz w:val="28"/>
          <w:szCs w:val="28"/>
        </w:rPr>
      </w:pPr>
      <w:r w:rsidRPr="00D35F94">
        <w:rPr>
          <w:rFonts w:ascii="Times New Roman" w:hAnsi="Times New Roman" w:cs="Times New Roman"/>
          <w:b/>
          <w:sz w:val="28"/>
          <w:szCs w:val="28"/>
        </w:rPr>
        <w:t>Москва 201</w:t>
      </w:r>
      <w:r w:rsidR="00E201CB" w:rsidRPr="00D35F94">
        <w:rPr>
          <w:rFonts w:ascii="Times New Roman" w:hAnsi="Times New Roman" w:cs="Times New Roman"/>
          <w:b/>
          <w:sz w:val="28"/>
          <w:szCs w:val="28"/>
        </w:rPr>
        <w:t>9</w:t>
      </w:r>
      <w:r w:rsidRPr="00D35F94">
        <w:rPr>
          <w:rFonts w:ascii="Times New Roman" w:hAnsi="Times New Roman" w:cs="Times New Roman"/>
          <w:b/>
          <w:sz w:val="28"/>
          <w:szCs w:val="28"/>
        </w:rPr>
        <w:t xml:space="preserve"> г.</w:t>
      </w:r>
    </w:p>
    <w:p w14:paraId="24C59028" w14:textId="77777777" w:rsidR="00CA6038" w:rsidRPr="00D35F94" w:rsidRDefault="00CA6038" w:rsidP="00551A70">
      <w:pPr>
        <w:spacing w:after="0"/>
        <w:rPr>
          <w:rFonts w:ascii="Times New Roman" w:hAnsi="Times New Roman" w:cs="Times New Roman"/>
          <w:sz w:val="24"/>
          <w:szCs w:val="24"/>
        </w:rPr>
        <w:sectPr w:rsidR="00CA6038" w:rsidRPr="00D35F94" w:rsidSect="00467A76">
          <w:headerReference w:type="default" r:id="rId9"/>
          <w:pgSz w:w="11906" w:h="16838"/>
          <w:pgMar w:top="1134" w:right="851" w:bottom="1134" w:left="1701" w:header="708" w:footer="708" w:gutter="0"/>
          <w:cols w:space="708"/>
          <w:docGrid w:linePitch="360"/>
        </w:sectPr>
      </w:pPr>
    </w:p>
    <w:sdt>
      <w:sdtPr>
        <w:rPr>
          <w:rFonts w:ascii="Times New Roman" w:eastAsia="Times New Roman" w:hAnsi="Times New Roman" w:cs="Times New Roman"/>
          <w:color w:val="auto"/>
          <w:sz w:val="22"/>
          <w:szCs w:val="22"/>
        </w:rPr>
        <w:id w:val="-1125156484"/>
        <w:docPartObj>
          <w:docPartGallery w:val="Table of Contents"/>
          <w:docPartUnique/>
        </w:docPartObj>
      </w:sdtPr>
      <w:sdtEndPr>
        <w:rPr>
          <w:bCs/>
        </w:rPr>
      </w:sdtEndPr>
      <w:sdtContent>
        <w:p w14:paraId="4A380AA0" w14:textId="77777777" w:rsidR="00C87942" w:rsidRPr="00D35F94" w:rsidRDefault="00C87942" w:rsidP="00551A70">
          <w:pPr>
            <w:pStyle w:val="af0"/>
            <w:tabs>
              <w:tab w:val="left" w:pos="3885"/>
              <w:tab w:val="center" w:pos="4677"/>
            </w:tabs>
            <w:spacing w:line="360" w:lineRule="auto"/>
            <w:jc w:val="center"/>
            <w:rPr>
              <w:rFonts w:ascii="Times New Roman" w:hAnsi="Times New Roman" w:cs="Times New Roman"/>
              <w:b/>
              <w:color w:val="auto"/>
              <w:sz w:val="22"/>
              <w:szCs w:val="22"/>
            </w:rPr>
          </w:pPr>
          <w:r w:rsidRPr="00D35F94">
            <w:rPr>
              <w:rFonts w:ascii="Times New Roman" w:hAnsi="Times New Roman" w:cs="Times New Roman"/>
              <w:b/>
              <w:color w:val="auto"/>
              <w:sz w:val="22"/>
              <w:szCs w:val="22"/>
            </w:rPr>
            <w:t>Содержание</w:t>
          </w:r>
        </w:p>
        <w:p w14:paraId="05C3EF78" w14:textId="3AC4D73B" w:rsidR="00597171" w:rsidRPr="00597171" w:rsidRDefault="00FA0235">
          <w:pPr>
            <w:pStyle w:val="11"/>
            <w:tabs>
              <w:tab w:val="right" w:leader="dot" w:pos="9344"/>
            </w:tabs>
            <w:rPr>
              <w:rFonts w:asciiTheme="minorHAnsi" w:eastAsiaTheme="minorEastAsia" w:hAnsiTheme="minorHAnsi" w:cstheme="minorBidi"/>
              <w:noProof/>
            </w:rPr>
          </w:pPr>
          <w:r w:rsidRPr="00597171">
            <w:rPr>
              <w:rFonts w:ascii="Times New Roman" w:hAnsi="Times New Roman" w:cs="Times New Roman"/>
              <w:sz w:val="24"/>
              <w:szCs w:val="24"/>
            </w:rPr>
            <w:fldChar w:fldCharType="begin"/>
          </w:r>
          <w:r w:rsidR="00C87942" w:rsidRPr="00597171">
            <w:rPr>
              <w:rFonts w:ascii="Times New Roman" w:hAnsi="Times New Roman" w:cs="Times New Roman"/>
              <w:sz w:val="24"/>
              <w:szCs w:val="24"/>
            </w:rPr>
            <w:instrText xml:space="preserve"> TOC \o "1-3" \h \z \u </w:instrText>
          </w:r>
          <w:r w:rsidRPr="00597171">
            <w:rPr>
              <w:rFonts w:ascii="Times New Roman" w:hAnsi="Times New Roman" w:cs="Times New Roman"/>
              <w:sz w:val="24"/>
              <w:szCs w:val="24"/>
            </w:rPr>
            <w:fldChar w:fldCharType="separate"/>
          </w:r>
          <w:hyperlink w:anchor="_Toc16163729" w:history="1">
            <w:r w:rsidR="00597171" w:rsidRPr="00597171">
              <w:rPr>
                <w:rStyle w:val="af1"/>
                <w:rFonts w:ascii="Times New Roman" w:hAnsi="Times New Roman" w:cs="Times New Roman"/>
                <w:noProof/>
              </w:rPr>
              <w:t>1 Время и место проведения технологического и ценового аудита ИПР</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_Toc16163729 \h </w:instrText>
            </w:r>
            <w:r w:rsidR="00597171" w:rsidRPr="00597171">
              <w:rPr>
                <w:noProof/>
                <w:webHidden/>
              </w:rPr>
            </w:r>
            <w:r w:rsidR="00597171" w:rsidRPr="00597171">
              <w:rPr>
                <w:noProof/>
                <w:webHidden/>
              </w:rPr>
              <w:fldChar w:fldCharType="separate"/>
            </w:r>
            <w:r w:rsidR="00E95E46">
              <w:rPr>
                <w:noProof/>
                <w:webHidden/>
              </w:rPr>
              <w:t>4</w:t>
            </w:r>
            <w:r w:rsidR="00597171" w:rsidRPr="00597171">
              <w:rPr>
                <w:noProof/>
                <w:webHidden/>
              </w:rPr>
              <w:fldChar w:fldCharType="end"/>
            </w:r>
          </w:hyperlink>
        </w:p>
        <w:p w14:paraId="48C69447" w14:textId="65A0DA5C" w:rsidR="00597171" w:rsidRPr="00597171" w:rsidRDefault="0037392D">
          <w:pPr>
            <w:pStyle w:val="11"/>
            <w:tabs>
              <w:tab w:val="right" w:leader="dot" w:pos="9344"/>
            </w:tabs>
            <w:rPr>
              <w:rFonts w:asciiTheme="minorHAnsi" w:eastAsiaTheme="minorEastAsia" w:hAnsiTheme="minorHAnsi" w:cstheme="minorBidi"/>
              <w:noProof/>
            </w:rPr>
          </w:pPr>
          <w:hyperlink w:anchor="_Toc16163730" w:history="1">
            <w:r w:rsidR="00597171" w:rsidRPr="00597171">
              <w:rPr>
                <w:rStyle w:val="af1"/>
                <w:rFonts w:ascii="Times New Roman" w:hAnsi="Times New Roman" w:cs="Times New Roman"/>
                <w:noProof/>
              </w:rPr>
              <w:t>2 Основание для проведения технологического и ценового аудита ИПР</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_Toc16163730 \h </w:instrText>
            </w:r>
            <w:r w:rsidR="00597171" w:rsidRPr="00597171">
              <w:rPr>
                <w:noProof/>
                <w:webHidden/>
              </w:rPr>
            </w:r>
            <w:r w:rsidR="00597171" w:rsidRPr="00597171">
              <w:rPr>
                <w:noProof/>
                <w:webHidden/>
              </w:rPr>
              <w:fldChar w:fldCharType="separate"/>
            </w:r>
            <w:r w:rsidR="00E95E46">
              <w:rPr>
                <w:noProof/>
                <w:webHidden/>
              </w:rPr>
              <w:t>4</w:t>
            </w:r>
            <w:r w:rsidR="00597171" w:rsidRPr="00597171">
              <w:rPr>
                <w:noProof/>
                <w:webHidden/>
              </w:rPr>
              <w:fldChar w:fldCharType="end"/>
            </w:r>
          </w:hyperlink>
        </w:p>
        <w:p w14:paraId="05333ECA" w14:textId="1FD3733A" w:rsidR="00597171" w:rsidRPr="00597171" w:rsidRDefault="0037392D">
          <w:pPr>
            <w:pStyle w:val="11"/>
            <w:tabs>
              <w:tab w:val="right" w:leader="dot" w:pos="9344"/>
            </w:tabs>
            <w:rPr>
              <w:rFonts w:asciiTheme="minorHAnsi" w:eastAsiaTheme="minorEastAsia" w:hAnsiTheme="minorHAnsi" w:cstheme="minorBidi"/>
              <w:noProof/>
            </w:rPr>
          </w:pPr>
          <w:hyperlink w:anchor="_Toc16163731" w:history="1">
            <w:r w:rsidR="00597171" w:rsidRPr="00597171">
              <w:rPr>
                <w:rStyle w:val="af1"/>
                <w:rFonts w:ascii="Times New Roman" w:hAnsi="Times New Roman" w:cs="Times New Roman"/>
                <w:noProof/>
              </w:rPr>
              <w:t>3 Сведения об экспертной организации</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_Toc16163731 \h </w:instrText>
            </w:r>
            <w:r w:rsidR="00597171" w:rsidRPr="00597171">
              <w:rPr>
                <w:noProof/>
                <w:webHidden/>
              </w:rPr>
            </w:r>
            <w:r w:rsidR="00597171" w:rsidRPr="00597171">
              <w:rPr>
                <w:noProof/>
                <w:webHidden/>
              </w:rPr>
              <w:fldChar w:fldCharType="separate"/>
            </w:r>
            <w:r w:rsidR="00E95E46">
              <w:rPr>
                <w:noProof/>
                <w:webHidden/>
              </w:rPr>
              <w:t>4</w:t>
            </w:r>
            <w:r w:rsidR="00597171" w:rsidRPr="00597171">
              <w:rPr>
                <w:noProof/>
                <w:webHidden/>
              </w:rPr>
              <w:fldChar w:fldCharType="end"/>
            </w:r>
          </w:hyperlink>
        </w:p>
        <w:p w14:paraId="19FC7A71" w14:textId="0449AFEF" w:rsidR="00597171" w:rsidRPr="00597171" w:rsidRDefault="0037392D">
          <w:pPr>
            <w:pStyle w:val="11"/>
            <w:tabs>
              <w:tab w:val="right" w:leader="dot" w:pos="9344"/>
            </w:tabs>
            <w:rPr>
              <w:rFonts w:asciiTheme="minorHAnsi" w:eastAsiaTheme="minorEastAsia" w:hAnsiTheme="minorHAnsi" w:cstheme="minorBidi"/>
              <w:noProof/>
            </w:rPr>
          </w:pPr>
          <w:hyperlink w:anchor="_Toc16163732" w:history="1">
            <w:r w:rsidR="00597171" w:rsidRPr="00597171">
              <w:rPr>
                <w:rStyle w:val="af1"/>
                <w:rFonts w:ascii="Times New Roman" w:hAnsi="Times New Roman" w:cs="Times New Roman"/>
                <w:noProof/>
              </w:rPr>
              <w:t>4 Нормативно-техническая документация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_Toc16163732 \h </w:instrText>
            </w:r>
            <w:r w:rsidR="00597171" w:rsidRPr="00597171">
              <w:rPr>
                <w:noProof/>
                <w:webHidden/>
              </w:rPr>
            </w:r>
            <w:r w:rsidR="00597171" w:rsidRPr="00597171">
              <w:rPr>
                <w:noProof/>
                <w:webHidden/>
              </w:rPr>
              <w:fldChar w:fldCharType="separate"/>
            </w:r>
            <w:r w:rsidR="00E95E46">
              <w:rPr>
                <w:noProof/>
                <w:webHidden/>
              </w:rPr>
              <w:t>5</w:t>
            </w:r>
            <w:r w:rsidR="00597171" w:rsidRPr="00597171">
              <w:rPr>
                <w:noProof/>
                <w:webHidden/>
              </w:rPr>
              <w:fldChar w:fldCharType="end"/>
            </w:r>
          </w:hyperlink>
        </w:p>
        <w:p w14:paraId="05F1F73A" w14:textId="024CCE72" w:rsidR="00597171" w:rsidRPr="00597171" w:rsidRDefault="0037392D">
          <w:pPr>
            <w:pStyle w:val="11"/>
            <w:tabs>
              <w:tab w:val="right" w:leader="dot" w:pos="9344"/>
            </w:tabs>
            <w:rPr>
              <w:rFonts w:asciiTheme="minorHAnsi" w:eastAsiaTheme="minorEastAsia" w:hAnsiTheme="minorHAnsi" w:cstheme="minorBidi"/>
              <w:noProof/>
            </w:rPr>
          </w:pPr>
          <w:hyperlink w:anchor="_Toc16163733" w:history="1">
            <w:r w:rsidR="00597171" w:rsidRPr="00597171">
              <w:rPr>
                <w:rStyle w:val="af1"/>
                <w:rFonts w:ascii="Times New Roman" w:hAnsi="Times New Roman" w:cs="Times New Roman"/>
                <w:noProof/>
              </w:rPr>
              <w:t>5 Объекты исследований и материалы, предоставленные экспертам для проведения технологического и ценового аудита ИПР</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_Toc16163733 \h </w:instrText>
            </w:r>
            <w:r w:rsidR="00597171" w:rsidRPr="00597171">
              <w:rPr>
                <w:noProof/>
                <w:webHidden/>
              </w:rPr>
            </w:r>
            <w:r w:rsidR="00597171" w:rsidRPr="00597171">
              <w:rPr>
                <w:noProof/>
                <w:webHidden/>
              </w:rPr>
              <w:fldChar w:fldCharType="separate"/>
            </w:r>
            <w:r w:rsidR="00E95E46">
              <w:rPr>
                <w:noProof/>
                <w:webHidden/>
              </w:rPr>
              <w:t>7</w:t>
            </w:r>
            <w:r w:rsidR="00597171" w:rsidRPr="00597171">
              <w:rPr>
                <w:noProof/>
                <w:webHidden/>
              </w:rPr>
              <w:fldChar w:fldCharType="end"/>
            </w:r>
          </w:hyperlink>
        </w:p>
        <w:p w14:paraId="2EA62C0F" w14:textId="13AA32CD" w:rsidR="00597171" w:rsidRPr="00597171" w:rsidRDefault="0037392D">
          <w:pPr>
            <w:pStyle w:val="11"/>
            <w:tabs>
              <w:tab w:val="right" w:leader="dot" w:pos="9344"/>
            </w:tabs>
            <w:rPr>
              <w:rFonts w:asciiTheme="minorHAnsi" w:eastAsiaTheme="minorEastAsia" w:hAnsiTheme="minorHAnsi" w:cstheme="minorBidi"/>
              <w:noProof/>
            </w:rPr>
          </w:pPr>
          <w:hyperlink w:anchor="_Toc16163734" w:history="1">
            <w:r w:rsidR="00597171" w:rsidRPr="00597171">
              <w:rPr>
                <w:rStyle w:val="af1"/>
                <w:rFonts w:ascii="Times New Roman" w:hAnsi="Times New Roman" w:cs="Times New Roman"/>
                <w:noProof/>
              </w:rPr>
              <w:t>6 Сокращения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_Toc16163734 \h </w:instrText>
            </w:r>
            <w:r w:rsidR="00597171" w:rsidRPr="00597171">
              <w:rPr>
                <w:noProof/>
                <w:webHidden/>
              </w:rPr>
            </w:r>
            <w:r w:rsidR="00597171" w:rsidRPr="00597171">
              <w:rPr>
                <w:noProof/>
                <w:webHidden/>
              </w:rPr>
              <w:fldChar w:fldCharType="separate"/>
            </w:r>
            <w:r w:rsidR="00E95E46">
              <w:rPr>
                <w:noProof/>
                <w:webHidden/>
              </w:rPr>
              <w:t>8</w:t>
            </w:r>
            <w:r w:rsidR="00597171" w:rsidRPr="00597171">
              <w:rPr>
                <w:noProof/>
                <w:webHidden/>
              </w:rPr>
              <w:fldChar w:fldCharType="end"/>
            </w:r>
          </w:hyperlink>
        </w:p>
        <w:p w14:paraId="37F519EF" w14:textId="521974CD" w:rsidR="00597171" w:rsidRPr="00597171" w:rsidRDefault="0037392D">
          <w:pPr>
            <w:pStyle w:val="11"/>
            <w:tabs>
              <w:tab w:val="right" w:leader="dot" w:pos="9344"/>
            </w:tabs>
            <w:rPr>
              <w:rFonts w:asciiTheme="minorHAnsi" w:eastAsiaTheme="minorEastAsia" w:hAnsiTheme="minorHAnsi" w:cstheme="minorBidi"/>
              <w:noProof/>
            </w:rPr>
          </w:pPr>
          <w:hyperlink w:anchor="_Toc16163735" w:history="1">
            <w:r w:rsidR="00597171" w:rsidRPr="00597171">
              <w:rPr>
                <w:rStyle w:val="af1"/>
                <w:rFonts w:ascii="Times New Roman" w:hAnsi="Times New Roman" w:cs="Times New Roman"/>
                <w:noProof/>
              </w:rPr>
              <w:t>7 Содержание и результаты исследования с указанием примененных методов</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_Toc16163735 \h </w:instrText>
            </w:r>
            <w:r w:rsidR="00597171" w:rsidRPr="00597171">
              <w:rPr>
                <w:noProof/>
                <w:webHidden/>
              </w:rPr>
            </w:r>
            <w:r w:rsidR="00597171" w:rsidRPr="00597171">
              <w:rPr>
                <w:noProof/>
                <w:webHidden/>
              </w:rPr>
              <w:fldChar w:fldCharType="separate"/>
            </w:r>
            <w:r w:rsidR="00E95E46">
              <w:rPr>
                <w:noProof/>
                <w:webHidden/>
              </w:rPr>
              <w:t>9</w:t>
            </w:r>
            <w:r w:rsidR="00597171" w:rsidRPr="00597171">
              <w:rPr>
                <w:noProof/>
                <w:webHidden/>
              </w:rPr>
              <w:fldChar w:fldCharType="end"/>
            </w:r>
          </w:hyperlink>
        </w:p>
        <w:p w14:paraId="50F0C189" w14:textId="3F7DBE1F" w:rsidR="00597171" w:rsidRPr="00597171" w:rsidRDefault="0037392D">
          <w:pPr>
            <w:pStyle w:val="21"/>
            <w:tabs>
              <w:tab w:val="right" w:leader="dot" w:pos="9344"/>
            </w:tabs>
            <w:rPr>
              <w:rFonts w:asciiTheme="minorHAnsi" w:eastAsiaTheme="minorEastAsia" w:hAnsiTheme="minorHAnsi" w:cstheme="minorBidi"/>
              <w:noProof/>
            </w:rPr>
          </w:pPr>
          <w:hyperlink w:anchor="_Toc16163736" w:history="1">
            <w:r w:rsidR="00597171" w:rsidRPr="00597171">
              <w:rPr>
                <w:rStyle w:val="af1"/>
                <w:rFonts w:ascii="Times New Roman" w:hAnsi="Times New Roman" w:cs="Times New Roman"/>
                <w:noProof/>
              </w:rPr>
              <w:t>7.1 Сведения о доработанном проекте изменений, вносимых в инвестиционную программу ПАО «МРСК Северо-Запада», утвержденную приказом Минэнерго России от 21.12.2018 № 26</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_Toc16163736 \h </w:instrText>
            </w:r>
            <w:r w:rsidR="00597171" w:rsidRPr="00597171">
              <w:rPr>
                <w:noProof/>
                <w:webHidden/>
              </w:rPr>
            </w:r>
            <w:r w:rsidR="00597171" w:rsidRPr="00597171">
              <w:rPr>
                <w:noProof/>
                <w:webHidden/>
              </w:rPr>
              <w:fldChar w:fldCharType="separate"/>
            </w:r>
            <w:r w:rsidR="00E95E46">
              <w:rPr>
                <w:noProof/>
                <w:webHidden/>
              </w:rPr>
              <w:t>33</w:t>
            </w:r>
            <w:r w:rsidR="00597171" w:rsidRPr="00597171">
              <w:rPr>
                <w:noProof/>
                <w:webHidden/>
              </w:rPr>
              <w:fldChar w:fldCharType="end"/>
            </w:r>
          </w:hyperlink>
        </w:p>
        <w:p w14:paraId="3F3D8B32" w14:textId="7968B212" w:rsidR="00597171" w:rsidRPr="00597171" w:rsidRDefault="0037392D">
          <w:pPr>
            <w:pStyle w:val="21"/>
            <w:tabs>
              <w:tab w:val="right" w:leader="dot" w:pos="9344"/>
            </w:tabs>
            <w:rPr>
              <w:rFonts w:asciiTheme="minorHAnsi" w:eastAsiaTheme="minorEastAsia" w:hAnsiTheme="minorHAnsi" w:cstheme="minorBidi"/>
              <w:noProof/>
            </w:rPr>
          </w:pPr>
          <w:hyperlink w:anchor="_Toc16163737" w:history="1">
            <w:r w:rsidR="00597171" w:rsidRPr="00597171">
              <w:rPr>
                <w:rStyle w:val="af1"/>
                <w:rFonts w:ascii="Times New Roman" w:hAnsi="Times New Roman" w:cs="Times New Roman"/>
                <w:noProof/>
              </w:rPr>
              <w:t>7.2 Результаты проверки соответствия проекта изменений, вносимых в инвестиционную программу ПАО «МРСК Северо-Запада», утвержденную приказом Минэнерго России от 21.12.2018 №</w:t>
            </w:r>
            <w:r w:rsidR="00597171" w:rsidRPr="00597171">
              <w:rPr>
                <w:rStyle w:val="af1"/>
                <w:rFonts w:ascii="Times New Roman" w:hAnsi="Times New Roman" w:cs="Times New Roman"/>
                <w:noProof/>
                <w:lang w:val="en-US"/>
              </w:rPr>
              <w:t> </w:t>
            </w:r>
            <w:r w:rsidR="00597171" w:rsidRPr="00597171">
              <w:rPr>
                <w:rStyle w:val="af1"/>
                <w:rFonts w:ascii="Times New Roman" w:hAnsi="Times New Roman" w:cs="Times New Roman"/>
                <w:noProof/>
              </w:rPr>
              <w:t>26@ и обосновывающих материалов, правилам заполнения форм раскрытия указанной информации, утвержденным Минэнерго РФ</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_Toc16163737 \h </w:instrText>
            </w:r>
            <w:r w:rsidR="00597171" w:rsidRPr="00597171">
              <w:rPr>
                <w:noProof/>
                <w:webHidden/>
              </w:rPr>
            </w:r>
            <w:r w:rsidR="00597171" w:rsidRPr="00597171">
              <w:rPr>
                <w:noProof/>
                <w:webHidden/>
              </w:rPr>
              <w:fldChar w:fldCharType="separate"/>
            </w:r>
            <w:r w:rsidR="00E95E46">
              <w:rPr>
                <w:noProof/>
                <w:webHidden/>
              </w:rPr>
              <w:t>34</w:t>
            </w:r>
            <w:r w:rsidR="00597171" w:rsidRPr="00597171">
              <w:rPr>
                <w:noProof/>
                <w:webHidden/>
              </w:rPr>
              <w:fldChar w:fldCharType="end"/>
            </w:r>
          </w:hyperlink>
        </w:p>
        <w:p w14:paraId="3711E29E" w14:textId="3265057F" w:rsidR="00597171" w:rsidRPr="00597171" w:rsidRDefault="0037392D">
          <w:pPr>
            <w:pStyle w:val="21"/>
            <w:tabs>
              <w:tab w:val="right" w:leader="dot" w:pos="9344"/>
            </w:tabs>
            <w:rPr>
              <w:rFonts w:asciiTheme="minorHAnsi" w:eastAsiaTheme="minorEastAsia" w:hAnsiTheme="minorHAnsi" w:cstheme="minorBidi"/>
              <w:noProof/>
            </w:rPr>
          </w:pPr>
          <w:hyperlink w:anchor="_Toc16163738" w:history="1">
            <w:r w:rsidR="00597171" w:rsidRPr="00597171">
              <w:rPr>
                <w:rStyle w:val="af1"/>
                <w:rFonts w:ascii="Times New Roman" w:eastAsiaTheme="majorEastAsia" w:hAnsi="Times New Roman" w:cs="Times New Roman"/>
                <w:noProof/>
              </w:rPr>
              <w:t>7.3 Оценка степени обеспеченности доработанного проекта изменений, вносимых в инвестиционную программу источниками финансирования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_Toc16163738 \h </w:instrText>
            </w:r>
            <w:r w:rsidR="00597171" w:rsidRPr="00597171">
              <w:rPr>
                <w:noProof/>
                <w:webHidden/>
              </w:rPr>
            </w:r>
            <w:r w:rsidR="00597171" w:rsidRPr="00597171">
              <w:rPr>
                <w:noProof/>
                <w:webHidden/>
              </w:rPr>
              <w:fldChar w:fldCharType="separate"/>
            </w:r>
            <w:r w:rsidR="00E95E46">
              <w:rPr>
                <w:noProof/>
                <w:webHidden/>
              </w:rPr>
              <w:t>35</w:t>
            </w:r>
            <w:r w:rsidR="00597171" w:rsidRPr="00597171">
              <w:rPr>
                <w:noProof/>
                <w:webHidden/>
              </w:rPr>
              <w:fldChar w:fldCharType="end"/>
            </w:r>
          </w:hyperlink>
        </w:p>
        <w:p w14:paraId="442F9EFD" w14:textId="10772648" w:rsidR="00597171" w:rsidRPr="00597171" w:rsidRDefault="0037392D">
          <w:pPr>
            <w:pStyle w:val="31"/>
            <w:rPr>
              <w:rFonts w:asciiTheme="minorHAnsi" w:eastAsiaTheme="minorEastAsia" w:hAnsiTheme="minorHAnsi" w:cstheme="minorBidi"/>
              <w:b w:val="0"/>
              <w:lang w:val="ru-RU" w:eastAsia="ru-RU"/>
            </w:rPr>
          </w:pPr>
          <w:hyperlink w:anchor="_Toc16163739" w:history="1">
            <w:r w:rsidR="00597171" w:rsidRPr="00597171">
              <w:rPr>
                <w:rStyle w:val="af1"/>
                <w:rFonts w:eastAsia="MS Mincho"/>
                <w:b w:val="0"/>
              </w:rPr>
              <w:t>7.3.1.</w:t>
            </w:r>
            <w:r w:rsidR="00597171" w:rsidRPr="00597171">
              <w:rPr>
                <w:rFonts w:asciiTheme="minorHAnsi" w:eastAsiaTheme="minorEastAsia" w:hAnsiTheme="minorHAnsi" w:cstheme="minorBidi"/>
                <w:b w:val="0"/>
                <w:lang w:val="ru-RU" w:eastAsia="ru-RU"/>
              </w:rPr>
              <w:tab/>
            </w:r>
            <w:r w:rsidR="00597171" w:rsidRPr="00597171">
              <w:rPr>
                <w:rStyle w:val="af1"/>
                <w:rFonts w:eastAsia="MS Mincho"/>
                <w:b w:val="0"/>
              </w:rPr>
              <w:t>Анализ финансового плана на период реализации ИПР</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_Toc16163739 \h </w:instrText>
            </w:r>
            <w:r w:rsidR="00597171" w:rsidRPr="00597171">
              <w:rPr>
                <w:b w:val="0"/>
                <w:webHidden/>
              </w:rPr>
            </w:r>
            <w:r w:rsidR="00597171" w:rsidRPr="00597171">
              <w:rPr>
                <w:b w:val="0"/>
                <w:webHidden/>
              </w:rPr>
              <w:fldChar w:fldCharType="separate"/>
            </w:r>
            <w:r w:rsidR="00E95E46">
              <w:rPr>
                <w:b w:val="0"/>
                <w:webHidden/>
              </w:rPr>
              <w:t>35</w:t>
            </w:r>
            <w:r w:rsidR="00597171" w:rsidRPr="00597171">
              <w:rPr>
                <w:b w:val="0"/>
                <w:webHidden/>
              </w:rPr>
              <w:fldChar w:fldCharType="end"/>
            </w:r>
          </w:hyperlink>
        </w:p>
        <w:p w14:paraId="71F336B6" w14:textId="30461B76" w:rsidR="00597171" w:rsidRPr="00597171" w:rsidRDefault="0037392D">
          <w:pPr>
            <w:pStyle w:val="31"/>
            <w:rPr>
              <w:rFonts w:asciiTheme="minorHAnsi" w:eastAsiaTheme="minorEastAsia" w:hAnsiTheme="minorHAnsi" w:cstheme="minorBidi"/>
              <w:b w:val="0"/>
              <w:lang w:val="ru-RU" w:eastAsia="ru-RU"/>
            </w:rPr>
          </w:pPr>
          <w:hyperlink w:anchor="_Toc16163740" w:history="1">
            <w:r w:rsidR="00597171" w:rsidRPr="00597171">
              <w:rPr>
                <w:rStyle w:val="af1"/>
                <w:b w:val="0"/>
              </w:rPr>
              <w:t>7.3.2.</w:t>
            </w:r>
            <w:r w:rsidR="00597171" w:rsidRPr="00597171">
              <w:rPr>
                <w:rFonts w:asciiTheme="minorHAnsi" w:eastAsiaTheme="minorEastAsia" w:hAnsiTheme="minorHAnsi" w:cstheme="minorBidi"/>
                <w:b w:val="0"/>
                <w:lang w:val="ru-RU" w:eastAsia="ru-RU"/>
              </w:rPr>
              <w:tab/>
            </w:r>
            <w:r w:rsidR="00597171" w:rsidRPr="00597171">
              <w:rPr>
                <w:rStyle w:val="af1"/>
                <w:b w:val="0"/>
              </w:rPr>
              <w:t>Сведения о фактических показателях деятельности  ПАО «МРСК Северо-Запада» за предыдущие годы с учетом прогнозов МЭР РФ</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_Toc16163740 \h </w:instrText>
            </w:r>
            <w:r w:rsidR="00597171" w:rsidRPr="00597171">
              <w:rPr>
                <w:b w:val="0"/>
                <w:webHidden/>
              </w:rPr>
            </w:r>
            <w:r w:rsidR="00597171" w:rsidRPr="00597171">
              <w:rPr>
                <w:b w:val="0"/>
                <w:webHidden/>
              </w:rPr>
              <w:fldChar w:fldCharType="separate"/>
            </w:r>
            <w:r w:rsidR="00E95E46">
              <w:rPr>
                <w:b w:val="0"/>
                <w:webHidden/>
              </w:rPr>
              <w:t>48</w:t>
            </w:r>
            <w:r w:rsidR="00597171" w:rsidRPr="00597171">
              <w:rPr>
                <w:b w:val="0"/>
                <w:webHidden/>
              </w:rPr>
              <w:fldChar w:fldCharType="end"/>
            </w:r>
          </w:hyperlink>
        </w:p>
        <w:p w14:paraId="1A86C60D" w14:textId="498F41C4" w:rsidR="00597171" w:rsidRPr="00597171" w:rsidRDefault="0037392D">
          <w:pPr>
            <w:pStyle w:val="31"/>
            <w:rPr>
              <w:rFonts w:asciiTheme="minorHAnsi" w:eastAsiaTheme="minorEastAsia" w:hAnsiTheme="minorHAnsi" w:cstheme="minorBidi"/>
              <w:b w:val="0"/>
              <w:lang w:val="ru-RU" w:eastAsia="ru-RU"/>
            </w:rPr>
          </w:pPr>
          <w:hyperlink w:anchor="_Toc16163741" w:history="1">
            <w:r w:rsidR="00597171" w:rsidRPr="00597171">
              <w:rPr>
                <w:rStyle w:val="af1"/>
                <w:b w:val="0"/>
              </w:rPr>
              <w:t>7.3.3.</w:t>
            </w:r>
            <w:r w:rsidR="00597171" w:rsidRPr="00597171">
              <w:rPr>
                <w:rFonts w:asciiTheme="minorHAnsi" w:eastAsiaTheme="minorEastAsia" w:hAnsiTheme="minorHAnsi" w:cstheme="minorBidi"/>
                <w:b w:val="0"/>
                <w:lang w:val="ru-RU" w:eastAsia="ru-RU"/>
              </w:rPr>
              <w:tab/>
            </w:r>
            <w:r w:rsidR="00597171" w:rsidRPr="00597171">
              <w:rPr>
                <w:rStyle w:val="af1"/>
                <w:b w:val="0"/>
              </w:rPr>
              <w:t>Решения об установлении тарифов и возможности их корректировки</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_Toc16163741 \h </w:instrText>
            </w:r>
            <w:r w:rsidR="00597171" w:rsidRPr="00597171">
              <w:rPr>
                <w:b w:val="0"/>
                <w:webHidden/>
              </w:rPr>
            </w:r>
            <w:r w:rsidR="00597171" w:rsidRPr="00597171">
              <w:rPr>
                <w:b w:val="0"/>
                <w:webHidden/>
              </w:rPr>
              <w:fldChar w:fldCharType="separate"/>
            </w:r>
            <w:r w:rsidR="00E95E46">
              <w:rPr>
                <w:b w:val="0"/>
                <w:webHidden/>
              </w:rPr>
              <w:t>54</w:t>
            </w:r>
            <w:r w:rsidR="00597171" w:rsidRPr="00597171">
              <w:rPr>
                <w:b w:val="0"/>
                <w:webHidden/>
              </w:rPr>
              <w:fldChar w:fldCharType="end"/>
            </w:r>
          </w:hyperlink>
        </w:p>
        <w:p w14:paraId="3F68A3C9" w14:textId="3FABA8AE" w:rsidR="00597171" w:rsidRPr="00597171" w:rsidRDefault="0037392D">
          <w:pPr>
            <w:pStyle w:val="31"/>
            <w:rPr>
              <w:rFonts w:asciiTheme="minorHAnsi" w:eastAsiaTheme="minorEastAsia" w:hAnsiTheme="minorHAnsi" w:cstheme="minorBidi"/>
              <w:b w:val="0"/>
              <w:lang w:val="ru-RU" w:eastAsia="ru-RU"/>
            </w:rPr>
          </w:pPr>
          <w:hyperlink w:anchor="_Toc16163742" w:history="1">
            <w:r w:rsidR="00597171" w:rsidRPr="00597171">
              <w:rPr>
                <w:rStyle w:val="af1"/>
                <w:b w:val="0"/>
              </w:rPr>
              <w:t>7.3.4.</w:t>
            </w:r>
            <w:r w:rsidR="00597171" w:rsidRPr="00597171">
              <w:rPr>
                <w:rFonts w:asciiTheme="minorHAnsi" w:eastAsiaTheme="minorEastAsia" w:hAnsiTheme="minorHAnsi" w:cstheme="minorBidi"/>
                <w:b w:val="0"/>
                <w:lang w:val="ru-RU" w:eastAsia="ru-RU"/>
              </w:rPr>
              <w:tab/>
            </w:r>
            <w:r w:rsidR="00597171" w:rsidRPr="00597171">
              <w:rPr>
                <w:rStyle w:val="af1"/>
                <w:b w:val="0"/>
              </w:rPr>
              <w:t>Показатели финансово-экономического состояния</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_Toc16163742 \h </w:instrText>
            </w:r>
            <w:r w:rsidR="00597171" w:rsidRPr="00597171">
              <w:rPr>
                <w:b w:val="0"/>
                <w:webHidden/>
              </w:rPr>
            </w:r>
            <w:r w:rsidR="00597171" w:rsidRPr="00597171">
              <w:rPr>
                <w:b w:val="0"/>
                <w:webHidden/>
              </w:rPr>
              <w:fldChar w:fldCharType="separate"/>
            </w:r>
            <w:r w:rsidR="00E95E46">
              <w:rPr>
                <w:b w:val="0"/>
                <w:webHidden/>
              </w:rPr>
              <w:t>58</w:t>
            </w:r>
            <w:r w:rsidR="00597171" w:rsidRPr="00597171">
              <w:rPr>
                <w:b w:val="0"/>
                <w:webHidden/>
              </w:rPr>
              <w:fldChar w:fldCharType="end"/>
            </w:r>
          </w:hyperlink>
        </w:p>
        <w:p w14:paraId="2C601F4D" w14:textId="4EEAF402" w:rsidR="00597171" w:rsidRPr="00597171" w:rsidRDefault="0037392D">
          <w:pPr>
            <w:pStyle w:val="31"/>
            <w:rPr>
              <w:rFonts w:asciiTheme="minorHAnsi" w:eastAsiaTheme="minorEastAsia" w:hAnsiTheme="minorHAnsi" w:cstheme="minorBidi"/>
              <w:b w:val="0"/>
              <w:lang w:val="ru-RU" w:eastAsia="ru-RU"/>
            </w:rPr>
          </w:pPr>
          <w:hyperlink w:anchor="_Toc16163743" w:history="1">
            <w:r w:rsidR="00597171" w:rsidRPr="00597171">
              <w:rPr>
                <w:rStyle w:val="af1"/>
                <w:b w:val="0"/>
              </w:rPr>
              <w:t>7.3.5.</w:t>
            </w:r>
            <w:r w:rsidR="00597171" w:rsidRPr="00597171">
              <w:rPr>
                <w:rFonts w:asciiTheme="minorHAnsi" w:eastAsiaTheme="minorEastAsia" w:hAnsiTheme="minorHAnsi" w:cstheme="minorBidi"/>
                <w:b w:val="0"/>
                <w:lang w:val="ru-RU" w:eastAsia="ru-RU"/>
              </w:rPr>
              <w:tab/>
            </w:r>
            <w:r w:rsidR="00597171" w:rsidRPr="00597171">
              <w:rPr>
                <w:rStyle w:val="af1"/>
                <w:b w:val="0"/>
              </w:rPr>
              <w:t>Показатели финансово-экономического состояния с учетом оценки возможности привлечения инвестиций для целей финансирования ИПР</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_Toc16163743 \h </w:instrText>
            </w:r>
            <w:r w:rsidR="00597171" w:rsidRPr="00597171">
              <w:rPr>
                <w:b w:val="0"/>
                <w:webHidden/>
              </w:rPr>
            </w:r>
            <w:r w:rsidR="00597171" w:rsidRPr="00597171">
              <w:rPr>
                <w:b w:val="0"/>
                <w:webHidden/>
              </w:rPr>
              <w:fldChar w:fldCharType="separate"/>
            </w:r>
            <w:r w:rsidR="00E95E46">
              <w:rPr>
                <w:b w:val="0"/>
                <w:webHidden/>
              </w:rPr>
              <w:t>68</w:t>
            </w:r>
            <w:r w:rsidR="00597171" w:rsidRPr="00597171">
              <w:rPr>
                <w:b w:val="0"/>
                <w:webHidden/>
              </w:rPr>
              <w:fldChar w:fldCharType="end"/>
            </w:r>
          </w:hyperlink>
        </w:p>
        <w:p w14:paraId="7E9D992C" w14:textId="5BE5C5F1" w:rsidR="00597171" w:rsidRPr="00597171" w:rsidRDefault="0037392D">
          <w:pPr>
            <w:pStyle w:val="21"/>
            <w:tabs>
              <w:tab w:val="right" w:leader="dot" w:pos="9344"/>
            </w:tabs>
            <w:rPr>
              <w:rFonts w:asciiTheme="minorHAnsi" w:eastAsiaTheme="minorEastAsia" w:hAnsiTheme="minorHAnsi" w:cstheme="minorBidi"/>
              <w:noProof/>
            </w:rPr>
          </w:pPr>
          <w:hyperlink w:anchor="_Toc16163744" w:history="1">
            <w:r w:rsidR="00597171" w:rsidRPr="00597171">
              <w:rPr>
                <w:rStyle w:val="af1"/>
                <w:rFonts w:ascii="Times New Roman" w:hAnsi="Times New Roman" w:cs="Times New Roman"/>
                <w:noProof/>
              </w:rPr>
              <w:t>7.4 Проверка показателей проектов в сфере технологического присоединения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_Toc16163744 \h </w:instrText>
            </w:r>
            <w:r w:rsidR="00597171" w:rsidRPr="00597171">
              <w:rPr>
                <w:noProof/>
                <w:webHidden/>
              </w:rPr>
            </w:r>
            <w:r w:rsidR="00597171" w:rsidRPr="00597171">
              <w:rPr>
                <w:noProof/>
                <w:webHidden/>
              </w:rPr>
              <w:fldChar w:fldCharType="separate"/>
            </w:r>
            <w:r w:rsidR="00E95E46">
              <w:rPr>
                <w:noProof/>
                <w:webHidden/>
              </w:rPr>
              <w:t>71</w:t>
            </w:r>
            <w:r w:rsidR="00597171" w:rsidRPr="00597171">
              <w:rPr>
                <w:noProof/>
                <w:webHidden/>
              </w:rPr>
              <w:fldChar w:fldCharType="end"/>
            </w:r>
          </w:hyperlink>
        </w:p>
        <w:p w14:paraId="7F0A22C5" w14:textId="0570D59E" w:rsidR="00597171" w:rsidRPr="00597171" w:rsidRDefault="0037392D">
          <w:pPr>
            <w:pStyle w:val="31"/>
            <w:rPr>
              <w:rFonts w:asciiTheme="minorHAnsi" w:eastAsiaTheme="minorEastAsia" w:hAnsiTheme="minorHAnsi" w:cstheme="minorBidi"/>
              <w:b w:val="0"/>
              <w:lang w:val="ru-RU" w:eastAsia="ru-RU"/>
            </w:rPr>
          </w:pPr>
          <w:hyperlink w:anchor="_Toc16163745" w:history="1">
            <w:r w:rsidR="00597171" w:rsidRPr="00597171">
              <w:rPr>
                <w:rStyle w:val="af1"/>
                <w:b w:val="0"/>
              </w:rPr>
              <w:t>7.4.1. Технические показатели объектов</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_Toc16163745 \h </w:instrText>
            </w:r>
            <w:r w:rsidR="00597171" w:rsidRPr="00597171">
              <w:rPr>
                <w:b w:val="0"/>
                <w:webHidden/>
              </w:rPr>
            </w:r>
            <w:r w:rsidR="00597171" w:rsidRPr="00597171">
              <w:rPr>
                <w:b w:val="0"/>
                <w:webHidden/>
              </w:rPr>
              <w:fldChar w:fldCharType="separate"/>
            </w:r>
            <w:r w:rsidR="00E95E46">
              <w:rPr>
                <w:b w:val="0"/>
                <w:webHidden/>
              </w:rPr>
              <w:t>72</w:t>
            </w:r>
            <w:r w:rsidR="00597171" w:rsidRPr="00597171">
              <w:rPr>
                <w:b w:val="0"/>
                <w:webHidden/>
              </w:rPr>
              <w:fldChar w:fldCharType="end"/>
            </w:r>
          </w:hyperlink>
        </w:p>
        <w:p w14:paraId="42E4CE16" w14:textId="5991F629" w:rsidR="00597171" w:rsidRPr="00597171" w:rsidRDefault="0037392D">
          <w:pPr>
            <w:pStyle w:val="31"/>
            <w:rPr>
              <w:rFonts w:asciiTheme="minorHAnsi" w:eastAsiaTheme="minorEastAsia" w:hAnsiTheme="minorHAnsi" w:cstheme="minorBidi"/>
              <w:b w:val="0"/>
              <w:lang w:val="ru-RU" w:eastAsia="ru-RU"/>
            </w:rPr>
          </w:pPr>
          <w:hyperlink w:anchor="_Toc16163746" w:history="1">
            <w:r w:rsidR="00597171" w:rsidRPr="00597171">
              <w:rPr>
                <w:rStyle w:val="af1"/>
                <w:b w:val="0"/>
              </w:rPr>
              <w:t>7.4.2. Состав выполняемых мероприятий</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_Toc16163746 \h </w:instrText>
            </w:r>
            <w:r w:rsidR="00597171" w:rsidRPr="00597171">
              <w:rPr>
                <w:b w:val="0"/>
                <w:webHidden/>
              </w:rPr>
            </w:r>
            <w:r w:rsidR="00597171" w:rsidRPr="00597171">
              <w:rPr>
                <w:b w:val="0"/>
                <w:webHidden/>
              </w:rPr>
              <w:fldChar w:fldCharType="separate"/>
            </w:r>
            <w:r w:rsidR="00E95E46">
              <w:rPr>
                <w:b w:val="0"/>
                <w:webHidden/>
              </w:rPr>
              <w:t>73</w:t>
            </w:r>
            <w:r w:rsidR="00597171" w:rsidRPr="00597171">
              <w:rPr>
                <w:b w:val="0"/>
                <w:webHidden/>
              </w:rPr>
              <w:fldChar w:fldCharType="end"/>
            </w:r>
          </w:hyperlink>
        </w:p>
        <w:p w14:paraId="5EC2F8D5" w14:textId="6509724D" w:rsidR="00597171" w:rsidRPr="00597171" w:rsidRDefault="0037392D">
          <w:pPr>
            <w:pStyle w:val="21"/>
            <w:tabs>
              <w:tab w:val="right" w:leader="dot" w:pos="9344"/>
            </w:tabs>
            <w:rPr>
              <w:rFonts w:asciiTheme="minorHAnsi" w:eastAsiaTheme="minorEastAsia" w:hAnsiTheme="minorHAnsi" w:cstheme="minorBidi"/>
              <w:noProof/>
            </w:rPr>
          </w:pPr>
          <w:hyperlink w:anchor="_Toc16163747" w:history="1">
            <w:r w:rsidR="00597171" w:rsidRPr="00597171">
              <w:rPr>
                <w:rStyle w:val="af1"/>
                <w:rFonts w:ascii="Times New Roman" w:hAnsi="Times New Roman" w:cs="Times New Roman"/>
                <w:noProof/>
              </w:rPr>
              <w:t>7.5 Показатели, характеризующие уровень качества технологического присоединения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_Toc16163747 \h </w:instrText>
            </w:r>
            <w:r w:rsidR="00597171" w:rsidRPr="00597171">
              <w:rPr>
                <w:noProof/>
                <w:webHidden/>
              </w:rPr>
            </w:r>
            <w:r w:rsidR="00597171" w:rsidRPr="00597171">
              <w:rPr>
                <w:noProof/>
                <w:webHidden/>
              </w:rPr>
              <w:fldChar w:fldCharType="separate"/>
            </w:r>
            <w:r w:rsidR="00E95E46">
              <w:rPr>
                <w:noProof/>
                <w:webHidden/>
              </w:rPr>
              <w:t>75</w:t>
            </w:r>
            <w:r w:rsidR="00597171" w:rsidRPr="00597171">
              <w:rPr>
                <w:noProof/>
                <w:webHidden/>
              </w:rPr>
              <w:fldChar w:fldCharType="end"/>
            </w:r>
          </w:hyperlink>
        </w:p>
        <w:p w14:paraId="78D0F138" w14:textId="6F344060" w:rsidR="00597171" w:rsidRPr="00597171" w:rsidRDefault="0037392D">
          <w:pPr>
            <w:pStyle w:val="31"/>
            <w:rPr>
              <w:rFonts w:asciiTheme="minorHAnsi" w:eastAsiaTheme="minorEastAsia" w:hAnsiTheme="minorHAnsi" w:cstheme="minorBidi"/>
              <w:b w:val="0"/>
              <w:lang w:val="ru-RU" w:eastAsia="ru-RU"/>
            </w:rPr>
          </w:pPr>
          <w:hyperlink w:anchor="_Toc16163748" w:history="1">
            <w:r w:rsidR="00597171" w:rsidRPr="00597171">
              <w:rPr>
                <w:rStyle w:val="af1"/>
                <w:b w:val="0"/>
              </w:rPr>
              <w:t>7.5.1. Количественные показатели</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_Toc16163748 \h </w:instrText>
            </w:r>
            <w:r w:rsidR="00597171" w:rsidRPr="00597171">
              <w:rPr>
                <w:b w:val="0"/>
                <w:webHidden/>
              </w:rPr>
            </w:r>
            <w:r w:rsidR="00597171" w:rsidRPr="00597171">
              <w:rPr>
                <w:b w:val="0"/>
                <w:webHidden/>
              </w:rPr>
              <w:fldChar w:fldCharType="separate"/>
            </w:r>
            <w:r w:rsidR="00E95E46">
              <w:rPr>
                <w:b w:val="0"/>
                <w:webHidden/>
              </w:rPr>
              <w:t>75</w:t>
            </w:r>
            <w:r w:rsidR="00597171" w:rsidRPr="00597171">
              <w:rPr>
                <w:b w:val="0"/>
                <w:webHidden/>
              </w:rPr>
              <w:fldChar w:fldCharType="end"/>
            </w:r>
          </w:hyperlink>
        </w:p>
        <w:p w14:paraId="02C2FC7D" w14:textId="2706B315" w:rsidR="00597171" w:rsidRPr="00597171" w:rsidRDefault="0037392D">
          <w:pPr>
            <w:pStyle w:val="31"/>
            <w:rPr>
              <w:rFonts w:asciiTheme="minorHAnsi" w:eastAsiaTheme="minorEastAsia" w:hAnsiTheme="minorHAnsi" w:cstheme="minorBidi"/>
              <w:b w:val="0"/>
              <w:lang w:val="ru-RU" w:eastAsia="ru-RU"/>
            </w:rPr>
          </w:pPr>
          <w:hyperlink w:anchor="_Toc16163749" w:history="1">
            <w:r w:rsidR="00597171" w:rsidRPr="00597171">
              <w:rPr>
                <w:rStyle w:val="af1"/>
                <w:b w:val="0"/>
              </w:rPr>
              <w:t>7.5.2. Целевые показатели</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_Toc16163749 \h </w:instrText>
            </w:r>
            <w:r w:rsidR="00597171" w:rsidRPr="00597171">
              <w:rPr>
                <w:b w:val="0"/>
                <w:webHidden/>
              </w:rPr>
            </w:r>
            <w:r w:rsidR="00597171" w:rsidRPr="00597171">
              <w:rPr>
                <w:b w:val="0"/>
                <w:webHidden/>
              </w:rPr>
              <w:fldChar w:fldCharType="separate"/>
            </w:r>
            <w:r w:rsidR="00E95E46">
              <w:rPr>
                <w:b w:val="0"/>
                <w:webHidden/>
              </w:rPr>
              <w:t>76</w:t>
            </w:r>
            <w:r w:rsidR="00597171" w:rsidRPr="00597171">
              <w:rPr>
                <w:b w:val="0"/>
                <w:webHidden/>
              </w:rPr>
              <w:fldChar w:fldCharType="end"/>
            </w:r>
          </w:hyperlink>
        </w:p>
        <w:p w14:paraId="0D5D06BA" w14:textId="70383D89" w:rsidR="00597171" w:rsidRPr="00597171" w:rsidRDefault="0037392D">
          <w:pPr>
            <w:pStyle w:val="21"/>
            <w:tabs>
              <w:tab w:val="right" w:leader="dot" w:pos="9344"/>
            </w:tabs>
            <w:rPr>
              <w:rFonts w:asciiTheme="minorHAnsi" w:eastAsiaTheme="minorEastAsia" w:hAnsiTheme="minorHAnsi" w:cstheme="minorBidi"/>
              <w:noProof/>
            </w:rPr>
          </w:pPr>
          <w:hyperlink w:anchor="_Toc16163750" w:history="1">
            <w:r w:rsidR="00597171" w:rsidRPr="00597171">
              <w:rPr>
                <w:rStyle w:val="af1"/>
                <w:rFonts w:ascii="Times New Roman" w:hAnsi="Times New Roman" w:cs="Times New Roman"/>
                <w:noProof/>
              </w:rPr>
              <w:t>7.6 Оценка обоснованности проектов для целей реконструкции, модернизации и технического перевооружения основных средств</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_Toc16163750 \h </w:instrText>
            </w:r>
            <w:r w:rsidR="00597171" w:rsidRPr="00597171">
              <w:rPr>
                <w:noProof/>
                <w:webHidden/>
              </w:rPr>
            </w:r>
            <w:r w:rsidR="00597171" w:rsidRPr="00597171">
              <w:rPr>
                <w:noProof/>
                <w:webHidden/>
              </w:rPr>
              <w:fldChar w:fldCharType="separate"/>
            </w:r>
            <w:r w:rsidR="00E95E46">
              <w:rPr>
                <w:noProof/>
                <w:webHidden/>
              </w:rPr>
              <w:t>81</w:t>
            </w:r>
            <w:r w:rsidR="00597171" w:rsidRPr="00597171">
              <w:rPr>
                <w:noProof/>
                <w:webHidden/>
              </w:rPr>
              <w:fldChar w:fldCharType="end"/>
            </w:r>
          </w:hyperlink>
        </w:p>
        <w:p w14:paraId="44D7D3B5" w14:textId="11791637" w:rsidR="00597171" w:rsidRPr="00597171" w:rsidRDefault="0037392D">
          <w:pPr>
            <w:pStyle w:val="31"/>
            <w:rPr>
              <w:rFonts w:asciiTheme="minorHAnsi" w:eastAsiaTheme="minorEastAsia" w:hAnsiTheme="minorHAnsi" w:cstheme="minorBidi"/>
              <w:b w:val="0"/>
              <w:lang w:val="ru-RU" w:eastAsia="ru-RU"/>
            </w:rPr>
          </w:pPr>
          <w:hyperlink w:anchor="_Toc16163751" w:history="1">
            <w:r w:rsidR="00597171" w:rsidRPr="00597171">
              <w:rPr>
                <w:rStyle w:val="af1"/>
                <w:b w:val="0"/>
              </w:rPr>
              <w:t>7.6.1 Необходимость и достаточность мероприятий для достижения целей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_Toc16163751 \h </w:instrText>
            </w:r>
            <w:r w:rsidR="00597171" w:rsidRPr="00597171">
              <w:rPr>
                <w:b w:val="0"/>
                <w:webHidden/>
              </w:rPr>
            </w:r>
            <w:r w:rsidR="00597171" w:rsidRPr="00597171">
              <w:rPr>
                <w:b w:val="0"/>
                <w:webHidden/>
              </w:rPr>
              <w:fldChar w:fldCharType="separate"/>
            </w:r>
            <w:r w:rsidR="00E95E46">
              <w:rPr>
                <w:b w:val="0"/>
                <w:webHidden/>
              </w:rPr>
              <w:t>81</w:t>
            </w:r>
            <w:r w:rsidR="00597171" w:rsidRPr="00597171">
              <w:rPr>
                <w:b w:val="0"/>
                <w:webHidden/>
              </w:rPr>
              <w:fldChar w:fldCharType="end"/>
            </w:r>
          </w:hyperlink>
        </w:p>
        <w:p w14:paraId="26E191D5" w14:textId="1493CFE5" w:rsidR="00597171" w:rsidRPr="00597171" w:rsidRDefault="0037392D">
          <w:pPr>
            <w:pStyle w:val="31"/>
            <w:rPr>
              <w:rFonts w:asciiTheme="minorHAnsi" w:eastAsiaTheme="minorEastAsia" w:hAnsiTheme="minorHAnsi" w:cstheme="minorBidi"/>
              <w:b w:val="0"/>
              <w:lang w:val="ru-RU" w:eastAsia="ru-RU"/>
            </w:rPr>
          </w:pPr>
          <w:hyperlink w:anchor="_Toc16163752" w:history="1">
            <w:r w:rsidR="00597171" w:rsidRPr="00597171">
              <w:rPr>
                <w:rStyle w:val="af1"/>
                <w:b w:val="0"/>
              </w:rPr>
              <w:t>7.6.2 Соответствие мероприятий задачам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_Toc16163752 \h </w:instrText>
            </w:r>
            <w:r w:rsidR="00597171" w:rsidRPr="00597171">
              <w:rPr>
                <w:b w:val="0"/>
                <w:webHidden/>
              </w:rPr>
            </w:r>
            <w:r w:rsidR="00597171" w:rsidRPr="00597171">
              <w:rPr>
                <w:b w:val="0"/>
                <w:webHidden/>
              </w:rPr>
              <w:fldChar w:fldCharType="separate"/>
            </w:r>
            <w:r w:rsidR="00E95E46">
              <w:rPr>
                <w:b w:val="0"/>
                <w:webHidden/>
              </w:rPr>
              <w:t>88</w:t>
            </w:r>
            <w:r w:rsidR="00597171" w:rsidRPr="00597171">
              <w:rPr>
                <w:b w:val="0"/>
                <w:webHidden/>
              </w:rPr>
              <w:fldChar w:fldCharType="end"/>
            </w:r>
          </w:hyperlink>
        </w:p>
        <w:p w14:paraId="36A4725E" w14:textId="301D9C80" w:rsidR="00597171" w:rsidRPr="00597171" w:rsidRDefault="0037392D">
          <w:pPr>
            <w:pStyle w:val="31"/>
            <w:rPr>
              <w:rFonts w:asciiTheme="minorHAnsi" w:eastAsiaTheme="minorEastAsia" w:hAnsiTheme="minorHAnsi" w:cstheme="minorBidi"/>
              <w:b w:val="0"/>
              <w:lang w:val="ru-RU" w:eastAsia="ru-RU"/>
            </w:rPr>
          </w:pPr>
          <w:hyperlink w:anchor="_Toc16163753" w:history="1">
            <w:r w:rsidR="00597171" w:rsidRPr="00597171">
              <w:rPr>
                <w:rStyle w:val="af1"/>
                <w:b w:val="0"/>
              </w:rPr>
              <w:t>7.6.3. Соответствие задач целям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_Toc16163753 \h </w:instrText>
            </w:r>
            <w:r w:rsidR="00597171" w:rsidRPr="00597171">
              <w:rPr>
                <w:b w:val="0"/>
                <w:webHidden/>
              </w:rPr>
            </w:r>
            <w:r w:rsidR="00597171" w:rsidRPr="00597171">
              <w:rPr>
                <w:b w:val="0"/>
                <w:webHidden/>
              </w:rPr>
              <w:fldChar w:fldCharType="separate"/>
            </w:r>
            <w:r w:rsidR="00E95E46">
              <w:rPr>
                <w:b w:val="0"/>
                <w:webHidden/>
              </w:rPr>
              <w:t>89</w:t>
            </w:r>
            <w:r w:rsidR="00597171" w:rsidRPr="00597171">
              <w:rPr>
                <w:b w:val="0"/>
                <w:webHidden/>
              </w:rPr>
              <w:fldChar w:fldCharType="end"/>
            </w:r>
          </w:hyperlink>
        </w:p>
        <w:p w14:paraId="5DC45FC1" w14:textId="3B33637D" w:rsidR="00597171" w:rsidRPr="00597171" w:rsidRDefault="0037392D">
          <w:pPr>
            <w:pStyle w:val="31"/>
            <w:rPr>
              <w:rFonts w:asciiTheme="minorHAnsi" w:eastAsiaTheme="minorEastAsia" w:hAnsiTheme="minorHAnsi" w:cstheme="minorBidi"/>
              <w:b w:val="0"/>
              <w:lang w:val="ru-RU" w:eastAsia="ru-RU"/>
            </w:rPr>
          </w:pPr>
          <w:hyperlink w:anchor="_Toc16163754" w:history="1">
            <w:r w:rsidR="00597171" w:rsidRPr="00597171">
              <w:rPr>
                <w:rStyle w:val="af1"/>
                <w:b w:val="0"/>
              </w:rPr>
              <w:t>7.6.4.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_Toc16163754 \h </w:instrText>
            </w:r>
            <w:r w:rsidR="00597171" w:rsidRPr="00597171">
              <w:rPr>
                <w:b w:val="0"/>
                <w:webHidden/>
              </w:rPr>
            </w:r>
            <w:r w:rsidR="00597171" w:rsidRPr="00597171">
              <w:rPr>
                <w:b w:val="0"/>
                <w:webHidden/>
              </w:rPr>
              <w:fldChar w:fldCharType="separate"/>
            </w:r>
            <w:r w:rsidR="00E95E46">
              <w:rPr>
                <w:b w:val="0"/>
                <w:webHidden/>
              </w:rPr>
              <w:t>89</w:t>
            </w:r>
            <w:r w:rsidR="00597171" w:rsidRPr="00597171">
              <w:rPr>
                <w:b w:val="0"/>
                <w:webHidden/>
              </w:rPr>
              <w:fldChar w:fldCharType="end"/>
            </w:r>
          </w:hyperlink>
        </w:p>
        <w:p w14:paraId="519A66A0" w14:textId="6E84C043" w:rsidR="00597171" w:rsidRPr="00597171" w:rsidRDefault="0037392D">
          <w:pPr>
            <w:pStyle w:val="31"/>
            <w:rPr>
              <w:rFonts w:asciiTheme="minorHAnsi" w:eastAsiaTheme="minorEastAsia" w:hAnsiTheme="minorHAnsi" w:cstheme="minorBidi"/>
              <w:b w:val="0"/>
              <w:lang w:val="ru-RU" w:eastAsia="ru-RU"/>
            </w:rPr>
          </w:pPr>
          <w:hyperlink w:anchor="_Toc16163755" w:history="1">
            <w:r w:rsidR="00597171" w:rsidRPr="00597171">
              <w:rPr>
                <w:rStyle w:val="af1"/>
                <w:b w:val="0"/>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_Toc16163755 \h </w:instrText>
            </w:r>
            <w:r w:rsidR="00597171" w:rsidRPr="00597171">
              <w:rPr>
                <w:b w:val="0"/>
                <w:webHidden/>
              </w:rPr>
            </w:r>
            <w:r w:rsidR="00597171" w:rsidRPr="00597171">
              <w:rPr>
                <w:b w:val="0"/>
                <w:webHidden/>
              </w:rPr>
              <w:fldChar w:fldCharType="separate"/>
            </w:r>
            <w:r w:rsidR="00E95E46">
              <w:rPr>
                <w:b w:val="0"/>
                <w:webHidden/>
              </w:rPr>
              <w:t>94</w:t>
            </w:r>
            <w:r w:rsidR="00597171" w:rsidRPr="00597171">
              <w:rPr>
                <w:b w:val="0"/>
                <w:webHidden/>
              </w:rPr>
              <w:fldChar w:fldCharType="end"/>
            </w:r>
          </w:hyperlink>
        </w:p>
        <w:p w14:paraId="2B5FD71A" w14:textId="66A94039" w:rsidR="00597171" w:rsidRPr="00597171" w:rsidRDefault="0037392D">
          <w:pPr>
            <w:pStyle w:val="21"/>
            <w:tabs>
              <w:tab w:val="right" w:leader="dot" w:pos="9344"/>
            </w:tabs>
            <w:rPr>
              <w:rFonts w:asciiTheme="minorHAnsi" w:eastAsiaTheme="minorEastAsia" w:hAnsiTheme="minorHAnsi" w:cstheme="minorBidi"/>
              <w:noProof/>
            </w:rPr>
          </w:pPr>
          <w:hyperlink w:anchor="_Toc16163756" w:history="1">
            <w:r w:rsidR="00597171" w:rsidRPr="00597171">
              <w:rPr>
                <w:rStyle w:val="af1"/>
                <w:rFonts w:ascii="Times New Roman" w:hAnsi="Times New Roman" w:cs="Times New Roman"/>
                <w:noProof/>
              </w:rPr>
              <w:t>7.7 Проверка обоснованности проектов, выполнение которых обуславливается схемами и программами перспективного развития электроэнергетики</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_Toc16163756 \h </w:instrText>
            </w:r>
            <w:r w:rsidR="00597171" w:rsidRPr="00597171">
              <w:rPr>
                <w:noProof/>
                <w:webHidden/>
              </w:rPr>
            </w:r>
            <w:r w:rsidR="00597171" w:rsidRPr="00597171">
              <w:rPr>
                <w:noProof/>
                <w:webHidden/>
              </w:rPr>
              <w:fldChar w:fldCharType="separate"/>
            </w:r>
            <w:r w:rsidR="00E95E46">
              <w:rPr>
                <w:noProof/>
                <w:webHidden/>
              </w:rPr>
              <w:t>94</w:t>
            </w:r>
            <w:r w:rsidR="00597171" w:rsidRPr="00597171">
              <w:rPr>
                <w:noProof/>
                <w:webHidden/>
              </w:rPr>
              <w:fldChar w:fldCharType="end"/>
            </w:r>
          </w:hyperlink>
        </w:p>
        <w:p w14:paraId="16CBC528" w14:textId="70D37EA5" w:rsidR="00597171" w:rsidRPr="00597171" w:rsidRDefault="0037392D">
          <w:pPr>
            <w:pStyle w:val="21"/>
            <w:tabs>
              <w:tab w:val="right" w:leader="dot" w:pos="9344"/>
            </w:tabs>
            <w:rPr>
              <w:rFonts w:asciiTheme="minorHAnsi" w:eastAsiaTheme="minorEastAsia" w:hAnsiTheme="minorHAnsi" w:cstheme="minorBidi"/>
              <w:noProof/>
            </w:rPr>
          </w:pPr>
          <w:hyperlink w:anchor="_Toc16163757" w:history="1">
            <w:r w:rsidR="00597171" w:rsidRPr="00597171">
              <w:rPr>
                <w:rStyle w:val="af1"/>
                <w:rFonts w:ascii="Times New Roman" w:hAnsi="Times New Roman" w:cs="Times New Roman"/>
                <w:noProof/>
              </w:rPr>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_Toc16163757 \h </w:instrText>
            </w:r>
            <w:r w:rsidR="00597171" w:rsidRPr="00597171">
              <w:rPr>
                <w:noProof/>
                <w:webHidden/>
              </w:rPr>
            </w:r>
            <w:r w:rsidR="00597171" w:rsidRPr="00597171">
              <w:rPr>
                <w:noProof/>
                <w:webHidden/>
              </w:rPr>
              <w:fldChar w:fldCharType="separate"/>
            </w:r>
            <w:r w:rsidR="00E95E46">
              <w:rPr>
                <w:noProof/>
                <w:webHidden/>
              </w:rPr>
              <w:t>95</w:t>
            </w:r>
            <w:r w:rsidR="00597171" w:rsidRPr="00597171">
              <w:rPr>
                <w:noProof/>
                <w:webHidden/>
              </w:rPr>
              <w:fldChar w:fldCharType="end"/>
            </w:r>
          </w:hyperlink>
        </w:p>
        <w:p w14:paraId="225758AA" w14:textId="4C90E789" w:rsidR="00597171" w:rsidRPr="00597171" w:rsidRDefault="0037392D">
          <w:pPr>
            <w:pStyle w:val="31"/>
            <w:rPr>
              <w:rFonts w:asciiTheme="minorHAnsi" w:eastAsiaTheme="minorEastAsia" w:hAnsiTheme="minorHAnsi" w:cstheme="minorBidi"/>
              <w:b w:val="0"/>
              <w:lang w:val="ru-RU" w:eastAsia="ru-RU"/>
            </w:rPr>
          </w:pPr>
          <w:hyperlink w:anchor="_Toc16163758" w:history="1">
            <w:r w:rsidR="00597171" w:rsidRPr="00597171">
              <w:rPr>
                <w:rStyle w:val="af1"/>
                <w:b w:val="0"/>
              </w:rPr>
              <w:t>7.8.1 Оценка необходимости и достаточности мероприятий для достижения целей и решения задач инвестиционных проектов</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_Toc16163758 \h </w:instrText>
            </w:r>
            <w:r w:rsidR="00597171" w:rsidRPr="00597171">
              <w:rPr>
                <w:b w:val="0"/>
                <w:webHidden/>
              </w:rPr>
            </w:r>
            <w:r w:rsidR="00597171" w:rsidRPr="00597171">
              <w:rPr>
                <w:b w:val="0"/>
                <w:webHidden/>
              </w:rPr>
              <w:fldChar w:fldCharType="separate"/>
            </w:r>
            <w:r w:rsidR="00E95E46">
              <w:rPr>
                <w:b w:val="0"/>
                <w:webHidden/>
              </w:rPr>
              <w:t>95</w:t>
            </w:r>
            <w:r w:rsidR="00597171" w:rsidRPr="00597171">
              <w:rPr>
                <w:b w:val="0"/>
                <w:webHidden/>
              </w:rPr>
              <w:fldChar w:fldCharType="end"/>
            </w:r>
          </w:hyperlink>
        </w:p>
        <w:p w14:paraId="0BF13007" w14:textId="5AA1DDDD" w:rsidR="00597171" w:rsidRPr="00597171" w:rsidRDefault="0037392D">
          <w:pPr>
            <w:pStyle w:val="31"/>
            <w:rPr>
              <w:rFonts w:asciiTheme="minorHAnsi" w:eastAsiaTheme="minorEastAsia" w:hAnsiTheme="minorHAnsi" w:cstheme="minorBidi"/>
              <w:b w:val="0"/>
              <w:lang w:val="ru-RU" w:eastAsia="ru-RU"/>
            </w:rPr>
          </w:pPr>
          <w:hyperlink w:anchor="_Toc16163759" w:history="1">
            <w:r w:rsidR="00597171" w:rsidRPr="00597171">
              <w:rPr>
                <w:rStyle w:val="af1"/>
                <w:b w:val="0"/>
              </w:rPr>
              <w:t>7.8.2 Соответствие мероприятий задачам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_Toc16163759 \h </w:instrText>
            </w:r>
            <w:r w:rsidR="00597171" w:rsidRPr="00597171">
              <w:rPr>
                <w:b w:val="0"/>
                <w:webHidden/>
              </w:rPr>
            </w:r>
            <w:r w:rsidR="00597171" w:rsidRPr="00597171">
              <w:rPr>
                <w:b w:val="0"/>
                <w:webHidden/>
              </w:rPr>
              <w:fldChar w:fldCharType="separate"/>
            </w:r>
            <w:r w:rsidR="00E95E46">
              <w:rPr>
                <w:b w:val="0"/>
                <w:webHidden/>
              </w:rPr>
              <w:t>100</w:t>
            </w:r>
            <w:r w:rsidR="00597171" w:rsidRPr="00597171">
              <w:rPr>
                <w:b w:val="0"/>
                <w:webHidden/>
              </w:rPr>
              <w:fldChar w:fldCharType="end"/>
            </w:r>
          </w:hyperlink>
        </w:p>
        <w:p w14:paraId="3ECC2DD9" w14:textId="5927C20E" w:rsidR="00597171" w:rsidRPr="00597171" w:rsidRDefault="0037392D">
          <w:pPr>
            <w:pStyle w:val="31"/>
            <w:rPr>
              <w:rFonts w:asciiTheme="minorHAnsi" w:eastAsiaTheme="minorEastAsia" w:hAnsiTheme="minorHAnsi" w:cstheme="minorBidi"/>
              <w:b w:val="0"/>
              <w:lang w:val="ru-RU" w:eastAsia="ru-RU"/>
            </w:rPr>
          </w:pPr>
          <w:hyperlink w:anchor="_Toc16163760" w:history="1">
            <w:r w:rsidR="00597171" w:rsidRPr="00597171">
              <w:rPr>
                <w:rStyle w:val="af1"/>
                <w:b w:val="0"/>
              </w:rPr>
              <w:t>7.8.3 Соответствие задач целям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_Toc16163760 \h </w:instrText>
            </w:r>
            <w:r w:rsidR="00597171" w:rsidRPr="00597171">
              <w:rPr>
                <w:b w:val="0"/>
                <w:webHidden/>
              </w:rPr>
            </w:r>
            <w:r w:rsidR="00597171" w:rsidRPr="00597171">
              <w:rPr>
                <w:b w:val="0"/>
                <w:webHidden/>
              </w:rPr>
              <w:fldChar w:fldCharType="separate"/>
            </w:r>
            <w:r w:rsidR="00E95E46">
              <w:rPr>
                <w:b w:val="0"/>
                <w:webHidden/>
              </w:rPr>
              <w:t>100</w:t>
            </w:r>
            <w:r w:rsidR="00597171" w:rsidRPr="00597171">
              <w:rPr>
                <w:b w:val="0"/>
                <w:webHidden/>
              </w:rPr>
              <w:fldChar w:fldCharType="end"/>
            </w:r>
          </w:hyperlink>
        </w:p>
        <w:p w14:paraId="3A07A53D" w14:textId="4279B50F" w:rsidR="00597171" w:rsidRPr="00597171" w:rsidRDefault="0037392D">
          <w:pPr>
            <w:pStyle w:val="31"/>
            <w:rPr>
              <w:rFonts w:asciiTheme="minorHAnsi" w:eastAsiaTheme="minorEastAsia" w:hAnsiTheme="minorHAnsi" w:cstheme="minorBidi"/>
              <w:b w:val="0"/>
              <w:lang w:val="ru-RU" w:eastAsia="ru-RU"/>
            </w:rPr>
          </w:pPr>
          <w:hyperlink w:anchor="_Toc16163761" w:history="1">
            <w:r w:rsidR="00597171" w:rsidRPr="00597171">
              <w:rPr>
                <w:rStyle w:val="af1"/>
                <w:b w:val="0"/>
              </w:rPr>
              <w:t>7.8.4 Проверка оценки вклада каждого инвестиционного проекта (выполненной ПАО «МРСК Северо-Запада»)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_Toc16163761 \h </w:instrText>
            </w:r>
            <w:r w:rsidR="00597171" w:rsidRPr="00597171">
              <w:rPr>
                <w:b w:val="0"/>
                <w:webHidden/>
              </w:rPr>
            </w:r>
            <w:r w:rsidR="00597171" w:rsidRPr="00597171">
              <w:rPr>
                <w:b w:val="0"/>
                <w:webHidden/>
              </w:rPr>
              <w:fldChar w:fldCharType="separate"/>
            </w:r>
            <w:r w:rsidR="00E95E46">
              <w:rPr>
                <w:b w:val="0"/>
                <w:webHidden/>
              </w:rPr>
              <w:t>101</w:t>
            </w:r>
            <w:r w:rsidR="00597171" w:rsidRPr="00597171">
              <w:rPr>
                <w:b w:val="0"/>
                <w:webHidden/>
              </w:rPr>
              <w:fldChar w:fldCharType="end"/>
            </w:r>
          </w:hyperlink>
        </w:p>
        <w:p w14:paraId="525AF2F8" w14:textId="4549113E" w:rsidR="00597171" w:rsidRPr="00597171" w:rsidRDefault="0037392D">
          <w:pPr>
            <w:pStyle w:val="31"/>
            <w:rPr>
              <w:rFonts w:asciiTheme="minorHAnsi" w:eastAsiaTheme="minorEastAsia" w:hAnsiTheme="minorHAnsi" w:cstheme="minorBidi"/>
              <w:b w:val="0"/>
              <w:lang w:val="ru-RU" w:eastAsia="ru-RU"/>
            </w:rPr>
          </w:pPr>
          <w:hyperlink w:anchor="_Toc16163762" w:history="1">
            <w:r w:rsidR="00597171" w:rsidRPr="00597171">
              <w:rPr>
                <w:rStyle w:val="af1"/>
                <w:b w:val="0"/>
              </w:rPr>
              <w:t>7.8.5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_Toc16163762 \h </w:instrText>
            </w:r>
            <w:r w:rsidR="00597171" w:rsidRPr="00597171">
              <w:rPr>
                <w:b w:val="0"/>
                <w:webHidden/>
              </w:rPr>
            </w:r>
            <w:r w:rsidR="00597171" w:rsidRPr="00597171">
              <w:rPr>
                <w:b w:val="0"/>
                <w:webHidden/>
              </w:rPr>
              <w:fldChar w:fldCharType="separate"/>
            </w:r>
            <w:r w:rsidR="00E95E46">
              <w:rPr>
                <w:b w:val="0"/>
                <w:webHidden/>
              </w:rPr>
              <w:t>103</w:t>
            </w:r>
            <w:r w:rsidR="00597171" w:rsidRPr="00597171">
              <w:rPr>
                <w:b w:val="0"/>
                <w:webHidden/>
              </w:rPr>
              <w:fldChar w:fldCharType="end"/>
            </w:r>
          </w:hyperlink>
        </w:p>
        <w:p w14:paraId="0627FDD2" w14:textId="43DEDDA5" w:rsidR="00597171" w:rsidRPr="00597171" w:rsidRDefault="0037392D">
          <w:pPr>
            <w:pStyle w:val="21"/>
            <w:tabs>
              <w:tab w:val="right" w:leader="dot" w:pos="9344"/>
            </w:tabs>
            <w:rPr>
              <w:rFonts w:asciiTheme="minorHAnsi" w:eastAsiaTheme="minorEastAsia" w:hAnsiTheme="minorHAnsi" w:cstheme="minorBidi"/>
              <w:noProof/>
            </w:rPr>
          </w:pPr>
          <w:hyperlink w:anchor="_Toc16163763" w:history="1">
            <w:r w:rsidR="00597171" w:rsidRPr="00597171">
              <w:rPr>
                <w:rStyle w:val="af1"/>
                <w:rFonts w:ascii="Times New Roman" w:hAnsi="Times New Roman" w:cs="Times New Roman"/>
                <w:noProof/>
              </w:rPr>
              <w:t>7.9 Оценка необходимости и достаточности проектов и технических решений, принятых в них для достижения целевых и количественных показателей ИПР</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_Toc16163763 \h </w:instrText>
            </w:r>
            <w:r w:rsidR="00597171" w:rsidRPr="00597171">
              <w:rPr>
                <w:noProof/>
                <w:webHidden/>
              </w:rPr>
            </w:r>
            <w:r w:rsidR="00597171" w:rsidRPr="00597171">
              <w:rPr>
                <w:noProof/>
                <w:webHidden/>
              </w:rPr>
              <w:fldChar w:fldCharType="separate"/>
            </w:r>
            <w:r w:rsidR="00E95E46">
              <w:rPr>
                <w:noProof/>
                <w:webHidden/>
              </w:rPr>
              <w:t>105</w:t>
            </w:r>
            <w:r w:rsidR="00597171" w:rsidRPr="00597171">
              <w:rPr>
                <w:noProof/>
                <w:webHidden/>
              </w:rPr>
              <w:fldChar w:fldCharType="end"/>
            </w:r>
          </w:hyperlink>
        </w:p>
        <w:p w14:paraId="47412014" w14:textId="41EA34C7" w:rsidR="00597171" w:rsidRPr="00597171" w:rsidRDefault="0037392D">
          <w:pPr>
            <w:pStyle w:val="21"/>
            <w:tabs>
              <w:tab w:val="right" w:leader="dot" w:pos="9344"/>
            </w:tabs>
            <w:rPr>
              <w:rFonts w:asciiTheme="minorHAnsi" w:eastAsiaTheme="minorEastAsia" w:hAnsiTheme="minorHAnsi" w:cstheme="minorBidi"/>
              <w:noProof/>
            </w:rPr>
          </w:pPr>
          <w:hyperlink w:anchor="_Toc16163764" w:history="1">
            <w:r w:rsidR="00597171" w:rsidRPr="00597171">
              <w:rPr>
                <w:rStyle w:val="af1"/>
                <w:rFonts w:ascii="Times New Roman" w:hAnsi="Times New Roman" w:cs="Times New Roman"/>
                <w:noProof/>
              </w:rPr>
              <w:t>7.10 Подготовка предложений по внесению изменений</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_Toc16163764 \h </w:instrText>
            </w:r>
            <w:r w:rsidR="00597171" w:rsidRPr="00597171">
              <w:rPr>
                <w:noProof/>
                <w:webHidden/>
              </w:rPr>
            </w:r>
            <w:r w:rsidR="00597171" w:rsidRPr="00597171">
              <w:rPr>
                <w:noProof/>
                <w:webHidden/>
              </w:rPr>
              <w:fldChar w:fldCharType="separate"/>
            </w:r>
            <w:r w:rsidR="00E95E46">
              <w:rPr>
                <w:noProof/>
                <w:webHidden/>
              </w:rPr>
              <w:t>107</w:t>
            </w:r>
            <w:r w:rsidR="00597171" w:rsidRPr="00597171">
              <w:rPr>
                <w:noProof/>
                <w:webHidden/>
              </w:rPr>
              <w:fldChar w:fldCharType="end"/>
            </w:r>
          </w:hyperlink>
        </w:p>
        <w:p w14:paraId="28788159" w14:textId="42A68DF1" w:rsidR="00597171" w:rsidRPr="00597171" w:rsidRDefault="0037392D">
          <w:pPr>
            <w:pStyle w:val="31"/>
            <w:rPr>
              <w:rFonts w:asciiTheme="minorHAnsi" w:eastAsiaTheme="minorEastAsia" w:hAnsiTheme="minorHAnsi" w:cstheme="minorBidi"/>
              <w:b w:val="0"/>
              <w:lang w:val="ru-RU" w:eastAsia="ru-RU"/>
            </w:rPr>
          </w:pPr>
          <w:hyperlink w:anchor="_Toc16163765" w:history="1">
            <w:r w:rsidR="00597171" w:rsidRPr="00597171">
              <w:rPr>
                <w:rStyle w:val="af1"/>
                <w:b w:val="0"/>
              </w:rPr>
              <w:t>7.10.1 Перечень проектов</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_Toc16163765 \h </w:instrText>
            </w:r>
            <w:r w:rsidR="00597171" w:rsidRPr="00597171">
              <w:rPr>
                <w:b w:val="0"/>
                <w:webHidden/>
              </w:rPr>
            </w:r>
            <w:r w:rsidR="00597171" w:rsidRPr="00597171">
              <w:rPr>
                <w:b w:val="0"/>
                <w:webHidden/>
              </w:rPr>
              <w:fldChar w:fldCharType="separate"/>
            </w:r>
            <w:r w:rsidR="00E95E46">
              <w:rPr>
                <w:b w:val="0"/>
                <w:webHidden/>
              </w:rPr>
              <w:t>107</w:t>
            </w:r>
            <w:r w:rsidR="00597171" w:rsidRPr="00597171">
              <w:rPr>
                <w:b w:val="0"/>
                <w:webHidden/>
              </w:rPr>
              <w:fldChar w:fldCharType="end"/>
            </w:r>
          </w:hyperlink>
        </w:p>
        <w:p w14:paraId="32070441" w14:textId="3BBB5D0A" w:rsidR="00597171" w:rsidRPr="00597171" w:rsidRDefault="0037392D">
          <w:pPr>
            <w:pStyle w:val="31"/>
            <w:rPr>
              <w:rFonts w:asciiTheme="minorHAnsi" w:eastAsiaTheme="minorEastAsia" w:hAnsiTheme="minorHAnsi" w:cstheme="minorBidi"/>
              <w:b w:val="0"/>
              <w:lang w:val="ru-RU" w:eastAsia="ru-RU"/>
            </w:rPr>
          </w:pPr>
          <w:hyperlink w:anchor="_Toc16163766" w:history="1">
            <w:r w:rsidR="00597171" w:rsidRPr="00597171">
              <w:rPr>
                <w:rStyle w:val="af1"/>
                <w:b w:val="0"/>
              </w:rPr>
              <w:t>7.10.2 Технологические и конструктивные решения</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_Toc16163766 \h </w:instrText>
            </w:r>
            <w:r w:rsidR="00597171" w:rsidRPr="00597171">
              <w:rPr>
                <w:b w:val="0"/>
                <w:webHidden/>
              </w:rPr>
            </w:r>
            <w:r w:rsidR="00597171" w:rsidRPr="00597171">
              <w:rPr>
                <w:b w:val="0"/>
                <w:webHidden/>
              </w:rPr>
              <w:fldChar w:fldCharType="separate"/>
            </w:r>
            <w:r w:rsidR="00E95E46">
              <w:rPr>
                <w:b w:val="0"/>
                <w:webHidden/>
              </w:rPr>
              <w:t>107</w:t>
            </w:r>
            <w:r w:rsidR="00597171" w:rsidRPr="00597171">
              <w:rPr>
                <w:b w:val="0"/>
                <w:webHidden/>
              </w:rPr>
              <w:fldChar w:fldCharType="end"/>
            </w:r>
          </w:hyperlink>
        </w:p>
        <w:p w14:paraId="523B120C" w14:textId="2BFD1CE4" w:rsidR="00597171" w:rsidRPr="00597171" w:rsidRDefault="0037392D">
          <w:pPr>
            <w:pStyle w:val="31"/>
            <w:rPr>
              <w:rFonts w:asciiTheme="minorHAnsi" w:eastAsiaTheme="minorEastAsia" w:hAnsiTheme="minorHAnsi" w:cstheme="minorBidi"/>
              <w:b w:val="0"/>
              <w:lang w:val="ru-RU" w:eastAsia="ru-RU"/>
            </w:rPr>
          </w:pPr>
          <w:hyperlink w:anchor="_Toc16163767" w:history="1">
            <w:r w:rsidR="00597171" w:rsidRPr="00597171">
              <w:rPr>
                <w:rStyle w:val="af1"/>
                <w:b w:val="0"/>
              </w:rPr>
              <w:t>7.10.3 Сроки реализации</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_Toc16163767 \h </w:instrText>
            </w:r>
            <w:r w:rsidR="00597171" w:rsidRPr="00597171">
              <w:rPr>
                <w:b w:val="0"/>
                <w:webHidden/>
              </w:rPr>
            </w:r>
            <w:r w:rsidR="00597171" w:rsidRPr="00597171">
              <w:rPr>
                <w:b w:val="0"/>
                <w:webHidden/>
              </w:rPr>
              <w:fldChar w:fldCharType="separate"/>
            </w:r>
            <w:r w:rsidR="00E95E46">
              <w:rPr>
                <w:b w:val="0"/>
                <w:webHidden/>
              </w:rPr>
              <w:t>108</w:t>
            </w:r>
            <w:r w:rsidR="00597171" w:rsidRPr="00597171">
              <w:rPr>
                <w:b w:val="0"/>
                <w:webHidden/>
              </w:rPr>
              <w:fldChar w:fldCharType="end"/>
            </w:r>
          </w:hyperlink>
        </w:p>
        <w:p w14:paraId="3F30276F" w14:textId="3F4B780A" w:rsidR="00597171" w:rsidRPr="00597171" w:rsidRDefault="0037392D">
          <w:pPr>
            <w:pStyle w:val="31"/>
            <w:rPr>
              <w:rFonts w:asciiTheme="minorHAnsi" w:eastAsiaTheme="minorEastAsia" w:hAnsiTheme="minorHAnsi" w:cstheme="minorBidi"/>
              <w:b w:val="0"/>
              <w:lang w:val="ru-RU" w:eastAsia="ru-RU"/>
            </w:rPr>
          </w:pPr>
          <w:hyperlink w:anchor="_Toc16163768" w:history="1">
            <w:r w:rsidR="00597171" w:rsidRPr="00597171">
              <w:rPr>
                <w:rStyle w:val="af1"/>
                <w:b w:val="0"/>
              </w:rPr>
              <w:t>7.10.4 Экономическая эффективность</w:t>
            </w:r>
            <w:r w:rsidR="00597171" w:rsidRPr="00597171">
              <w:rPr>
                <w:b w:val="0"/>
                <w:webHidden/>
              </w:rPr>
              <w:tab/>
            </w:r>
            <w:r w:rsidR="00597171" w:rsidRPr="00597171">
              <w:rPr>
                <w:b w:val="0"/>
                <w:webHidden/>
              </w:rPr>
              <w:fldChar w:fldCharType="begin"/>
            </w:r>
            <w:r w:rsidR="00597171" w:rsidRPr="00597171">
              <w:rPr>
                <w:b w:val="0"/>
                <w:webHidden/>
              </w:rPr>
              <w:instrText xml:space="preserve"> PAGEREF _Toc16163768 \h </w:instrText>
            </w:r>
            <w:r w:rsidR="00597171" w:rsidRPr="00597171">
              <w:rPr>
                <w:b w:val="0"/>
                <w:webHidden/>
              </w:rPr>
            </w:r>
            <w:r w:rsidR="00597171" w:rsidRPr="00597171">
              <w:rPr>
                <w:b w:val="0"/>
                <w:webHidden/>
              </w:rPr>
              <w:fldChar w:fldCharType="separate"/>
            </w:r>
            <w:r w:rsidR="00E95E46">
              <w:rPr>
                <w:b w:val="0"/>
                <w:webHidden/>
              </w:rPr>
              <w:t>109</w:t>
            </w:r>
            <w:r w:rsidR="00597171" w:rsidRPr="00597171">
              <w:rPr>
                <w:b w:val="0"/>
                <w:webHidden/>
              </w:rPr>
              <w:fldChar w:fldCharType="end"/>
            </w:r>
          </w:hyperlink>
        </w:p>
        <w:p w14:paraId="35659555" w14:textId="7F50E410" w:rsidR="00597171" w:rsidRPr="00597171" w:rsidRDefault="0037392D">
          <w:pPr>
            <w:pStyle w:val="21"/>
            <w:tabs>
              <w:tab w:val="right" w:leader="dot" w:pos="9344"/>
            </w:tabs>
            <w:rPr>
              <w:rFonts w:asciiTheme="minorHAnsi" w:eastAsiaTheme="minorEastAsia" w:hAnsiTheme="minorHAnsi" w:cstheme="minorBidi"/>
              <w:noProof/>
            </w:rPr>
          </w:pPr>
          <w:hyperlink w:anchor="_Toc16163769" w:history="1">
            <w:r w:rsidR="00597171" w:rsidRPr="00597171">
              <w:rPr>
                <w:rStyle w:val="af1"/>
                <w:rFonts w:ascii="Times New Roman" w:hAnsi="Times New Roman" w:cs="Times New Roman"/>
                <w:noProof/>
              </w:rPr>
              <w:t>7.11. Проверка расчетов финансовых потребностей, выполненных в соответствии с укрупненными нормативами цены типовых технологических решений.</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_Toc16163769 \h </w:instrText>
            </w:r>
            <w:r w:rsidR="00597171" w:rsidRPr="00597171">
              <w:rPr>
                <w:noProof/>
                <w:webHidden/>
              </w:rPr>
            </w:r>
            <w:r w:rsidR="00597171" w:rsidRPr="00597171">
              <w:rPr>
                <w:noProof/>
                <w:webHidden/>
              </w:rPr>
              <w:fldChar w:fldCharType="separate"/>
            </w:r>
            <w:r w:rsidR="00E95E46">
              <w:rPr>
                <w:noProof/>
                <w:webHidden/>
              </w:rPr>
              <w:t>116</w:t>
            </w:r>
            <w:r w:rsidR="00597171" w:rsidRPr="00597171">
              <w:rPr>
                <w:noProof/>
                <w:webHidden/>
              </w:rPr>
              <w:fldChar w:fldCharType="end"/>
            </w:r>
          </w:hyperlink>
        </w:p>
        <w:p w14:paraId="151EA6B6" w14:textId="004DA37C" w:rsidR="00597171" w:rsidRPr="00597171" w:rsidRDefault="0037392D">
          <w:pPr>
            <w:pStyle w:val="21"/>
            <w:tabs>
              <w:tab w:val="right" w:leader="dot" w:pos="9344"/>
            </w:tabs>
            <w:rPr>
              <w:rFonts w:asciiTheme="minorHAnsi" w:eastAsiaTheme="minorEastAsia" w:hAnsiTheme="minorHAnsi" w:cstheme="minorBidi"/>
              <w:noProof/>
            </w:rPr>
          </w:pPr>
          <w:hyperlink w:anchor="_Toc16163770" w:history="1">
            <w:r w:rsidR="00597171" w:rsidRPr="00597171">
              <w:rPr>
                <w:rStyle w:val="af1"/>
                <w:rFonts w:ascii="Times New Roman" w:hAnsi="Times New Roman" w:cs="Times New Roman"/>
                <w:noProof/>
              </w:rPr>
              <w:t>7.12 Проверка обоснованности финансовых потребностей.</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_Toc16163770 \h </w:instrText>
            </w:r>
            <w:r w:rsidR="00597171" w:rsidRPr="00597171">
              <w:rPr>
                <w:noProof/>
                <w:webHidden/>
              </w:rPr>
            </w:r>
            <w:r w:rsidR="00597171" w:rsidRPr="00597171">
              <w:rPr>
                <w:noProof/>
                <w:webHidden/>
              </w:rPr>
              <w:fldChar w:fldCharType="separate"/>
            </w:r>
            <w:r w:rsidR="00E95E46">
              <w:rPr>
                <w:noProof/>
                <w:webHidden/>
              </w:rPr>
              <w:t>123</w:t>
            </w:r>
            <w:r w:rsidR="00597171" w:rsidRPr="00597171">
              <w:rPr>
                <w:noProof/>
                <w:webHidden/>
              </w:rPr>
              <w:fldChar w:fldCharType="end"/>
            </w:r>
          </w:hyperlink>
        </w:p>
        <w:p w14:paraId="53EE5CDF" w14:textId="45492B8D" w:rsidR="00597171" w:rsidRPr="00597171" w:rsidRDefault="0037392D">
          <w:pPr>
            <w:pStyle w:val="21"/>
            <w:tabs>
              <w:tab w:val="right" w:leader="dot" w:pos="9344"/>
            </w:tabs>
            <w:rPr>
              <w:rFonts w:asciiTheme="minorHAnsi" w:eastAsiaTheme="minorEastAsia" w:hAnsiTheme="minorHAnsi" w:cstheme="minorBidi"/>
              <w:noProof/>
            </w:rPr>
          </w:pPr>
          <w:hyperlink w:anchor="_Toc16163771" w:history="1">
            <w:r w:rsidR="00597171" w:rsidRPr="00597171">
              <w:rPr>
                <w:rStyle w:val="af1"/>
                <w:rFonts w:ascii="Times New Roman" w:hAnsi="Times New Roman" w:cs="Times New Roman"/>
                <w:noProof/>
              </w:rPr>
              <w:t>7.12.1 Проверка пояснительной записки, сметных расчетов требованиям законодательства РФ к определению ценовых и стоимостных показателей.</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_Toc16163771 \h </w:instrText>
            </w:r>
            <w:r w:rsidR="00597171" w:rsidRPr="00597171">
              <w:rPr>
                <w:noProof/>
                <w:webHidden/>
              </w:rPr>
            </w:r>
            <w:r w:rsidR="00597171" w:rsidRPr="00597171">
              <w:rPr>
                <w:noProof/>
                <w:webHidden/>
              </w:rPr>
              <w:fldChar w:fldCharType="separate"/>
            </w:r>
            <w:r w:rsidR="00E95E46">
              <w:rPr>
                <w:noProof/>
                <w:webHidden/>
              </w:rPr>
              <w:t>124</w:t>
            </w:r>
            <w:r w:rsidR="00597171" w:rsidRPr="00597171">
              <w:rPr>
                <w:noProof/>
                <w:webHidden/>
              </w:rPr>
              <w:fldChar w:fldCharType="end"/>
            </w:r>
          </w:hyperlink>
        </w:p>
        <w:p w14:paraId="7A6DBF29" w14:textId="02F1FCF2" w:rsidR="00597171" w:rsidRPr="00597171" w:rsidRDefault="0037392D">
          <w:pPr>
            <w:pStyle w:val="21"/>
            <w:tabs>
              <w:tab w:val="right" w:leader="dot" w:pos="9344"/>
            </w:tabs>
            <w:rPr>
              <w:rFonts w:asciiTheme="minorHAnsi" w:eastAsiaTheme="minorEastAsia" w:hAnsiTheme="minorHAnsi" w:cstheme="minorBidi"/>
              <w:noProof/>
            </w:rPr>
          </w:pPr>
          <w:hyperlink w:anchor="_Toc16163772" w:history="1">
            <w:r w:rsidR="00597171" w:rsidRPr="00597171">
              <w:rPr>
                <w:rStyle w:val="af1"/>
                <w:rFonts w:ascii="Times New Roman" w:hAnsi="Times New Roman" w:cs="Times New Roman"/>
                <w:noProof/>
              </w:rPr>
              <w:t>7.12.2 Отдельные случаи отсутствия обосновывающих материалов, случаи увеличения стоимости проектов.</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_Toc16163772 \h </w:instrText>
            </w:r>
            <w:r w:rsidR="00597171" w:rsidRPr="00597171">
              <w:rPr>
                <w:noProof/>
                <w:webHidden/>
              </w:rPr>
            </w:r>
            <w:r w:rsidR="00597171" w:rsidRPr="00597171">
              <w:rPr>
                <w:noProof/>
                <w:webHidden/>
              </w:rPr>
              <w:fldChar w:fldCharType="separate"/>
            </w:r>
            <w:r w:rsidR="00E95E46">
              <w:rPr>
                <w:noProof/>
                <w:webHidden/>
              </w:rPr>
              <w:t>134</w:t>
            </w:r>
            <w:r w:rsidR="00597171" w:rsidRPr="00597171">
              <w:rPr>
                <w:noProof/>
                <w:webHidden/>
              </w:rPr>
              <w:fldChar w:fldCharType="end"/>
            </w:r>
          </w:hyperlink>
        </w:p>
        <w:p w14:paraId="5F4B742A" w14:textId="391F2196" w:rsidR="00597171" w:rsidRPr="00597171" w:rsidRDefault="0037392D">
          <w:pPr>
            <w:pStyle w:val="21"/>
            <w:tabs>
              <w:tab w:val="right" w:leader="dot" w:pos="9344"/>
            </w:tabs>
            <w:rPr>
              <w:rFonts w:asciiTheme="minorHAnsi" w:eastAsiaTheme="minorEastAsia" w:hAnsiTheme="minorHAnsi" w:cstheme="minorBidi"/>
              <w:noProof/>
            </w:rPr>
          </w:pPr>
          <w:hyperlink w:anchor="_Toc16163773" w:history="1">
            <w:r w:rsidR="00597171" w:rsidRPr="00597171">
              <w:rPr>
                <w:rStyle w:val="af1"/>
                <w:rFonts w:ascii="Times New Roman" w:hAnsi="Times New Roman" w:cs="Times New Roman"/>
                <w:noProof/>
              </w:rPr>
              <w:t>7.12.3 Предложения по снижению финансирования проектов с приложением обосновывающих расчетов и документов.</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_Toc16163773 \h </w:instrText>
            </w:r>
            <w:r w:rsidR="00597171" w:rsidRPr="00597171">
              <w:rPr>
                <w:noProof/>
                <w:webHidden/>
              </w:rPr>
            </w:r>
            <w:r w:rsidR="00597171" w:rsidRPr="00597171">
              <w:rPr>
                <w:noProof/>
                <w:webHidden/>
              </w:rPr>
              <w:fldChar w:fldCharType="separate"/>
            </w:r>
            <w:r w:rsidR="00E95E46">
              <w:rPr>
                <w:noProof/>
                <w:webHidden/>
              </w:rPr>
              <w:t>137</w:t>
            </w:r>
            <w:r w:rsidR="00597171" w:rsidRPr="00597171">
              <w:rPr>
                <w:noProof/>
                <w:webHidden/>
              </w:rPr>
              <w:fldChar w:fldCharType="end"/>
            </w:r>
          </w:hyperlink>
        </w:p>
        <w:p w14:paraId="6CB45B3A" w14:textId="2558280A" w:rsidR="00597171" w:rsidRPr="00597171" w:rsidRDefault="0037392D">
          <w:pPr>
            <w:pStyle w:val="11"/>
            <w:tabs>
              <w:tab w:val="right" w:leader="dot" w:pos="9344"/>
            </w:tabs>
            <w:rPr>
              <w:rFonts w:asciiTheme="minorHAnsi" w:eastAsiaTheme="minorEastAsia" w:hAnsiTheme="minorHAnsi" w:cstheme="minorBidi"/>
              <w:noProof/>
            </w:rPr>
          </w:pPr>
          <w:hyperlink w:anchor="_Toc16163774" w:history="1">
            <w:r w:rsidR="00597171" w:rsidRPr="00597171">
              <w:rPr>
                <w:rStyle w:val="af1"/>
                <w:rFonts w:ascii="Times New Roman" w:hAnsi="Times New Roman" w:cs="Times New Roman"/>
                <w:noProof/>
              </w:rPr>
              <w:t>8. Оценка результатов исследований, выводы</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_Toc16163774 \h </w:instrText>
            </w:r>
            <w:r w:rsidR="00597171" w:rsidRPr="00597171">
              <w:rPr>
                <w:noProof/>
                <w:webHidden/>
              </w:rPr>
            </w:r>
            <w:r w:rsidR="00597171" w:rsidRPr="00597171">
              <w:rPr>
                <w:noProof/>
                <w:webHidden/>
              </w:rPr>
              <w:fldChar w:fldCharType="separate"/>
            </w:r>
            <w:r w:rsidR="00E95E46">
              <w:rPr>
                <w:noProof/>
                <w:webHidden/>
              </w:rPr>
              <w:t>138</w:t>
            </w:r>
            <w:r w:rsidR="00597171" w:rsidRPr="00597171">
              <w:rPr>
                <w:noProof/>
                <w:webHidden/>
              </w:rPr>
              <w:fldChar w:fldCharType="end"/>
            </w:r>
          </w:hyperlink>
        </w:p>
        <w:p w14:paraId="5E1CB675" w14:textId="4FFA3440" w:rsidR="00597171" w:rsidRPr="00597171" w:rsidRDefault="0037392D">
          <w:pPr>
            <w:pStyle w:val="21"/>
            <w:tabs>
              <w:tab w:val="right" w:leader="dot" w:pos="9344"/>
            </w:tabs>
            <w:rPr>
              <w:rFonts w:asciiTheme="minorHAnsi" w:eastAsiaTheme="minorEastAsia" w:hAnsiTheme="minorHAnsi" w:cstheme="minorBidi"/>
              <w:noProof/>
            </w:rPr>
          </w:pPr>
          <w:hyperlink w:anchor="_Toc16163775" w:history="1">
            <w:r w:rsidR="00597171" w:rsidRPr="00597171">
              <w:rPr>
                <w:rStyle w:val="af1"/>
                <w:rFonts w:ascii="Times New Roman" w:hAnsi="Times New Roman" w:cs="Times New Roman"/>
                <w:noProof/>
              </w:rPr>
              <w:t>8.1. О достоверности данных, в том числе за предшествующие периоды, которые использованы при подготовке ИПР</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_Toc16163775 \h </w:instrText>
            </w:r>
            <w:r w:rsidR="00597171" w:rsidRPr="00597171">
              <w:rPr>
                <w:noProof/>
                <w:webHidden/>
              </w:rPr>
            </w:r>
            <w:r w:rsidR="00597171" w:rsidRPr="00597171">
              <w:rPr>
                <w:noProof/>
                <w:webHidden/>
              </w:rPr>
              <w:fldChar w:fldCharType="separate"/>
            </w:r>
            <w:r w:rsidR="00E95E46">
              <w:rPr>
                <w:noProof/>
                <w:webHidden/>
              </w:rPr>
              <w:t>138</w:t>
            </w:r>
            <w:r w:rsidR="00597171" w:rsidRPr="00597171">
              <w:rPr>
                <w:noProof/>
                <w:webHidden/>
              </w:rPr>
              <w:fldChar w:fldCharType="end"/>
            </w:r>
          </w:hyperlink>
        </w:p>
        <w:p w14:paraId="0E90800C" w14:textId="16CE654A" w:rsidR="00597171" w:rsidRPr="00597171" w:rsidRDefault="0037392D">
          <w:pPr>
            <w:pStyle w:val="21"/>
            <w:tabs>
              <w:tab w:val="right" w:leader="dot" w:pos="9344"/>
            </w:tabs>
            <w:rPr>
              <w:rFonts w:asciiTheme="minorHAnsi" w:eastAsiaTheme="minorEastAsia" w:hAnsiTheme="minorHAnsi" w:cstheme="minorBidi"/>
              <w:noProof/>
            </w:rPr>
          </w:pPr>
          <w:hyperlink w:anchor="_Toc16163776" w:history="1">
            <w:r w:rsidR="00597171" w:rsidRPr="00597171">
              <w:rPr>
                <w:rStyle w:val="af1"/>
                <w:rFonts w:ascii="Times New Roman" w:hAnsi="Times New Roman" w:cs="Times New Roman"/>
                <w:noProof/>
              </w:rPr>
              <w:t>8.2. Об основных факторах, учтенных при формировании ИПР</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_Toc16163776 \h </w:instrText>
            </w:r>
            <w:r w:rsidR="00597171" w:rsidRPr="00597171">
              <w:rPr>
                <w:noProof/>
                <w:webHidden/>
              </w:rPr>
            </w:r>
            <w:r w:rsidR="00597171" w:rsidRPr="00597171">
              <w:rPr>
                <w:noProof/>
                <w:webHidden/>
              </w:rPr>
              <w:fldChar w:fldCharType="separate"/>
            </w:r>
            <w:r w:rsidR="00E95E46">
              <w:rPr>
                <w:noProof/>
                <w:webHidden/>
              </w:rPr>
              <w:t>138</w:t>
            </w:r>
            <w:r w:rsidR="00597171" w:rsidRPr="00597171">
              <w:rPr>
                <w:noProof/>
                <w:webHidden/>
              </w:rPr>
              <w:fldChar w:fldCharType="end"/>
            </w:r>
          </w:hyperlink>
        </w:p>
        <w:p w14:paraId="588D0228" w14:textId="1F843CA5" w:rsidR="00597171" w:rsidRPr="00597171" w:rsidRDefault="0037392D">
          <w:pPr>
            <w:pStyle w:val="21"/>
            <w:tabs>
              <w:tab w:val="right" w:leader="dot" w:pos="9344"/>
            </w:tabs>
            <w:rPr>
              <w:rFonts w:asciiTheme="minorHAnsi" w:eastAsiaTheme="minorEastAsia" w:hAnsiTheme="minorHAnsi" w:cstheme="minorBidi"/>
              <w:noProof/>
            </w:rPr>
          </w:pPr>
          <w:hyperlink w:anchor="_Toc16163777" w:history="1">
            <w:r w:rsidR="00597171" w:rsidRPr="00597171">
              <w:rPr>
                <w:rStyle w:val="af1"/>
                <w:rFonts w:ascii="Times New Roman" w:hAnsi="Times New Roman" w:cs="Times New Roman"/>
                <w:noProof/>
              </w:rPr>
              <w:t>8.3. О правильности расчетов</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_Toc16163777 \h </w:instrText>
            </w:r>
            <w:r w:rsidR="00597171" w:rsidRPr="00597171">
              <w:rPr>
                <w:noProof/>
                <w:webHidden/>
              </w:rPr>
            </w:r>
            <w:r w:rsidR="00597171" w:rsidRPr="00597171">
              <w:rPr>
                <w:noProof/>
                <w:webHidden/>
              </w:rPr>
              <w:fldChar w:fldCharType="separate"/>
            </w:r>
            <w:r w:rsidR="00E95E46">
              <w:rPr>
                <w:noProof/>
                <w:webHidden/>
              </w:rPr>
              <w:t>139</w:t>
            </w:r>
            <w:r w:rsidR="00597171" w:rsidRPr="00597171">
              <w:rPr>
                <w:noProof/>
                <w:webHidden/>
              </w:rPr>
              <w:fldChar w:fldCharType="end"/>
            </w:r>
          </w:hyperlink>
        </w:p>
        <w:p w14:paraId="3498A268" w14:textId="2DB4197C" w:rsidR="00597171" w:rsidRPr="00597171" w:rsidRDefault="0037392D">
          <w:pPr>
            <w:pStyle w:val="21"/>
            <w:tabs>
              <w:tab w:val="right" w:leader="dot" w:pos="9344"/>
            </w:tabs>
            <w:rPr>
              <w:rFonts w:asciiTheme="minorHAnsi" w:eastAsiaTheme="minorEastAsia" w:hAnsiTheme="minorHAnsi" w:cstheme="minorBidi"/>
              <w:noProof/>
            </w:rPr>
          </w:pPr>
          <w:hyperlink w:anchor="_Toc16163778" w:history="1">
            <w:r w:rsidR="00597171" w:rsidRPr="00597171">
              <w:rPr>
                <w:rStyle w:val="af1"/>
                <w:rFonts w:ascii="Times New Roman" w:hAnsi="Times New Roman" w:cs="Times New Roman"/>
                <w:noProof/>
              </w:rPr>
              <w:t>8.4. О допущениях, оценках и выводах сделанных ПАО «МРСК Северо-Запада»</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_Toc16163778 \h </w:instrText>
            </w:r>
            <w:r w:rsidR="00597171" w:rsidRPr="00597171">
              <w:rPr>
                <w:noProof/>
                <w:webHidden/>
              </w:rPr>
            </w:r>
            <w:r w:rsidR="00597171" w:rsidRPr="00597171">
              <w:rPr>
                <w:noProof/>
                <w:webHidden/>
              </w:rPr>
              <w:fldChar w:fldCharType="separate"/>
            </w:r>
            <w:r w:rsidR="00E95E46">
              <w:rPr>
                <w:noProof/>
                <w:webHidden/>
              </w:rPr>
              <w:t>139</w:t>
            </w:r>
            <w:r w:rsidR="00597171" w:rsidRPr="00597171">
              <w:rPr>
                <w:noProof/>
                <w:webHidden/>
              </w:rPr>
              <w:fldChar w:fldCharType="end"/>
            </w:r>
          </w:hyperlink>
        </w:p>
        <w:p w14:paraId="5E9B3C82" w14:textId="2048E773" w:rsidR="00597171" w:rsidRPr="00597171" w:rsidRDefault="0037392D">
          <w:pPr>
            <w:pStyle w:val="21"/>
            <w:tabs>
              <w:tab w:val="right" w:leader="dot" w:pos="9344"/>
            </w:tabs>
            <w:rPr>
              <w:rFonts w:asciiTheme="minorHAnsi" w:eastAsiaTheme="minorEastAsia" w:hAnsiTheme="minorHAnsi" w:cstheme="minorBidi"/>
              <w:noProof/>
            </w:rPr>
          </w:pPr>
          <w:hyperlink w:anchor="_Toc16163779" w:history="1">
            <w:r w:rsidR="00597171" w:rsidRPr="00597171">
              <w:rPr>
                <w:rStyle w:val="af1"/>
                <w:rFonts w:ascii="Times New Roman" w:hAnsi="Times New Roman" w:cs="Times New Roman"/>
                <w:noProof/>
              </w:rPr>
              <w:t>8.5. О расчетах, обосновывающих результаты проверок, оценок, предложений Экспертной организации</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_Toc16163779 \h </w:instrText>
            </w:r>
            <w:r w:rsidR="00597171" w:rsidRPr="00597171">
              <w:rPr>
                <w:noProof/>
                <w:webHidden/>
              </w:rPr>
            </w:r>
            <w:r w:rsidR="00597171" w:rsidRPr="00597171">
              <w:rPr>
                <w:noProof/>
                <w:webHidden/>
              </w:rPr>
              <w:fldChar w:fldCharType="separate"/>
            </w:r>
            <w:r w:rsidR="00E95E46">
              <w:rPr>
                <w:noProof/>
                <w:webHidden/>
              </w:rPr>
              <w:t>139</w:t>
            </w:r>
            <w:r w:rsidR="00597171" w:rsidRPr="00597171">
              <w:rPr>
                <w:noProof/>
                <w:webHidden/>
              </w:rPr>
              <w:fldChar w:fldCharType="end"/>
            </w:r>
          </w:hyperlink>
        </w:p>
        <w:p w14:paraId="046D2112" w14:textId="6CBFAFB2" w:rsidR="00597171" w:rsidRPr="00597171" w:rsidRDefault="0037392D">
          <w:pPr>
            <w:pStyle w:val="11"/>
            <w:tabs>
              <w:tab w:val="right" w:leader="dot" w:pos="9344"/>
            </w:tabs>
            <w:rPr>
              <w:rFonts w:asciiTheme="minorHAnsi" w:eastAsiaTheme="minorEastAsia" w:hAnsiTheme="minorHAnsi" w:cstheme="minorBidi"/>
              <w:noProof/>
            </w:rPr>
          </w:pPr>
          <w:hyperlink w:anchor="_Toc16163780" w:history="1">
            <w:r w:rsidR="00597171" w:rsidRPr="00597171">
              <w:rPr>
                <w:rStyle w:val="af1"/>
                <w:rFonts w:ascii="Times New Roman" w:hAnsi="Times New Roman" w:cs="Times New Roman"/>
                <w:noProof/>
              </w:rPr>
              <w:t>9. Иные cведения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_Toc16163780 \h </w:instrText>
            </w:r>
            <w:r w:rsidR="00597171" w:rsidRPr="00597171">
              <w:rPr>
                <w:noProof/>
                <w:webHidden/>
              </w:rPr>
            </w:r>
            <w:r w:rsidR="00597171" w:rsidRPr="00597171">
              <w:rPr>
                <w:noProof/>
                <w:webHidden/>
              </w:rPr>
              <w:fldChar w:fldCharType="separate"/>
            </w:r>
            <w:r w:rsidR="00E95E46">
              <w:rPr>
                <w:noProof/>
                <w:webHidden/>
              </w:rPr>
              <w:t>140</w:t>
            </w:r>
            <w:r w:rsidR="00597171" w:rsidRPr="00597171">
              <w:rPr>
                <w:noProof/>
                <w:webHidden/>
              </w:rPr>
              <w:fldChar w:fldCharType="end"/>
            </w:r>
          </w:hyperlink>
        </w:p>
        <w:p w14:paraId="699A5AD8" w14:textId="5040E285" w:rsidR="00597171" w:rsidRPr="00597171" w:rsidRDefault="0037392D">
          <w:pPr>
            <w:pStyle w:val="11"/>
            <w:tabs>
              <w:tab w:val="right" w:leader="dot" w:pos="9344"/>
            </w:tabs>
            <w:rPr>
              <w:rFonts w:asciiTheme="minorHAnsi" w:eastAsiaTheme="minorEastAsia" w:hAnsiTheme="minorHAnsi" w:cstheme="minorBidi"/>
              <w:noProof/>
            </w:rPr>
          </w:pPr>
          <w:hyperlink w:anchor="_Toc16163781" w:history="1">
            <w:r w:rsidR="00597171" w:rsidRPr="00597171">
              <w:rPr>
                <w:rStyle w:val="af1"/>
                <w:rFonts w:ascii="Times New Roman" w:hAnsi="Times New Roman" w:cs="Times New Roman"/>
                <w:noProof/>
              </w:rPr>
              <w:t>ПРИЛОЖЕНИЕ №1 – Сведения об экспертной организации</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_Toc16163781 \h </w:instrText>
            </w:r>
            <w:r w:rsidR="00597171" w:rsidRPr="00597171">
              <w:rPr>
                <w:noProof/>
                <w:webHidden/>
              </w:rPr>
            </w:r>
            <w:r w:rsidR="00597171" w:rsidRPr="00597171">
              <w:rPr>
                <w:noProof/>
                <w:webHidden/>
              </w:rPr>
              <w:fldChar w:fldCharType="separate"/>
            </w:r>
            <w:r w:rsidR="00E95E46">
              <w:rPr>
                <w:noProof/>
                <w:webHidden/>
              </w:rPr>
              <w:t>144</w:t>
            </w:r>
            <w:r w:rsidR="00597171" w:rsidRPr="00597171">
              <w:rPr>
                <w:noProof/>
                <w:webHidden/>
              </w:rPr>
              <w:fldChar w:fldCharType="end"/>
            </w:r>
          </w:hyperlink>
        </w:p>
        <w:p w14:paraId="619C1038" w14:textId="5D5CB458" w:rsidR="00597171" w:rsidRPr="00597171" w:rsidRDefault="0037392D">
          <w:pPr>
            <w:pStyle w:val="11"/>
            <w:tabs>
              <w:tab w:val="right" w:leader="dot" w:pos="9344"/>
            </w:tabs>
            <w:rPr>
              <w:rFonts w:asciiTheme="minorHAnsi" w:eastAsiaTheme="minorEastAsia" w:hAnsiTheme="minorHAnsi" w:cstheme="minorBidi"/>
              <w:noProof/>
            </w:rPr>
          </w:pPr>
          <w:hyperlink w:anchor="_Toc16163782" w:history="1">
            <w:r w:rsidR="00597171" w:rsidRPr="00597171">
              <w:rPr>
                <w:rStyle w:val="af1"/>
                <w:rFonts w:ascii="Times New Roman" w:hAnsi="Times New Roman" w:cs="Times New Roman"/>
                <w:noProof/>
              </w:rPr>
              <w:t>ПРИЛОЖЕНИЕ №2 – Реестр материалов для исследования</w:t>
            </w:r>
            <w:r w:rsidR="00597171" w:rsidRPr="00597171">
              <w:rPr>
                <w:noProof/>
                <w:webHidden/>
              </w:rPr>
              <w:tab/>
            </w:r>
            <w:r w:rsidR="00597171" w:rsidRPr="00597171">
              <w:rPr>
                <w:noProof/>
                <w:webHidden/>
              </w:rPr>
              <w:fldChar w:fldCharType="begin"/>
            </w:r>
            <w:r w:rsidR="00597171" w:rsidRPr="00597171">
              <w:rPr>
                <w:noProof/>
                <w:webHidden/>
              </w:rPr>
              <w:instrText xml:space="preserve"> PAGEREF _Toc16163782 \h </w:instrText>
            </w:r>
            <w:r w:rsidR="00597171" w:rsidRPr="00597171">
              <w:rPr>
                <w:noProof/>
                <w:webHidden/>
              </w:rPr>
            </w:r>
            <w:r w:rsidR="00597171" w:rsidRPr="00597171">
              <w:rPr>
                <w:noProof/>
                <w:webHidden/>
              </w:rPr>
              <w:fldChar w:fldCharType="separate"/>
            </w:r>
            <w:r w:rsidR="00E95E46">
              <w:rPr>
                <w:noProof/>
                <w:webHidden/>
              </w:rPr>
              <w:t>145</w:t>
            </w:r>
            <w:r w:rsidR="00597171" w:rsidRPr="00597171">
              <w:rPr>
                <w:noProof/>
                <w:webHidden/>
              </w:rPr>
              <w:fldChar w:fldCharType="end"/>
            </w:r>
          </w:hyperlink>
        </w:p>
        <w:p w14:paraId="5E7756A0" w14:textId="6A2E1AB8" w:rsidR="00C87942" w:rsidRPr="00D35F94" w:rsidRDefault="00FA0235" w:rsidP="00C53E5A">
          <w:pPr>
            <w:pStyle w:val="11"/>
            <w:tabs>
              <w:tab w:val="right" w:leader="dot" w:pos="9344"/>
            </w:tabs>
            <w:spacing w:after="0"/>
            <w:rPr>
              <w:rFonts w:ascii="Times New Roman" w:eastAsiaTheme="minorEastAsia" w:hAnsi="Times New Roman" w:cs="Times New Roman"/>
              <w:noProof/>
              <w:sz w:val="24"/>
              <w:szCs w:val="24"/>
            </w:rPr>
          </w:pPr>
          <w:r w:rsidRPr="00597171">
            <w:rPr>
              <w:rFonts w:ascii="Times New Roman" w:hAnsi="Times New Roman" w:cs="Times New Roman"/>
              <w:bCs/>
              <w:sz w:val="24"/>
              <w:szCs w:val="24"/>
            </w:rPr>
            <w:fldChar w:fldCharType="end"/>
          </w:r>
        </w:p>
      </w:sdtContent>
    </w:sdt>
    <w:p w14:paraId="23431770" w14:textId="77777777" w:rsidR="00385528" w:rsidRPr="00D35F94" w:rsidRDefault="00385528" w:rsidP="003C7586">
      <w:pPr>
        <w:spacing w:after="0"/>
        <w:rPr>
          <w:rFonts w:ascii="Times New Roman" w:hAnsi="Times New Roman" w:cs="Times New Roman"/>
          <w:sz w:val="24"/>
          <w:szCs w:val="24"/>
        </w:rPr>
        <w:sectPr w:rsidR="00385528" w:rsidRPr="00D35F94" w:rsidSect="00467A76">
          <w:headerReference w:type="default" r:id="rId10"/>
          <w:footerReference w:type="default" r:id="rId11"/>
          <w:pgSz w:w="11906" w:h="16838"/>
          <w:pgMar w:top="1134" w:right="851" w:bottom="1134" w:left="1701" w:header="283" w:footer="283" w:gutter="0"/>
          <w:cols w:space="708"/>
          <w:docGrid w:linePitch="360"/>
        </w:sectPr>
      </w:pPr>
    </w:p>
    <w:p w14:paraId="5FE6D8F6" w14:textId="77777777" w:rsidR="00CA6038" w:rsidRPr="00D35F94" w:rsidRDefault="008D199F" w:rsidP="00551A70">
      <w:pPr>
        <w:pStyle w:val="1"/>
        <w:spacing w:line="360" w:lineRule="auto"/>
        <w:rPr>
          <w:rFonts w:ascii="Times New Roman" w:hAnsi="Times New Roman" w:cs="Times New Roman"/>
          <w:b/>
          <w:color w:val="auto"/>
          <w:sz w:val="28"/>
          <w:szCs w:val="28"/>
        </w:rPr>
      </w:pPr>
      <w:bookmarkStart w:id="1" w:name="_Toc16163729"/>
      <w:r w:rsidRPr="00D35F94">
        <w:rPr>
          <w:rFonts w:ascii="Times New Roman" w:hAnsi="Times New Roman" w:cs="Times New Roman"/>
          <w:b/>
          <w:color w:val="auto"/>
          <w:sz w:val="28"/>
          <w:szCs w:val="28"/>
        </w:rPr>
        <w:lastRenderedPageBreak/>
        <w:t xml:space="preserve">1 </w:t>
      </w:r>
      <w:r w:rsidR="00357594" w:rsidRPr="00D35F94">
        <w:rPr>
          <w:rFonts w:ascii="Times New Roman" w:hAnsi="Times New Roman" w:cs="Times New Roman"/>
          <w:b/>
          <w:color w:val="auto"/>
          <w:sz w:val="28"/>
          <w:szCs w:val="28"/>
        </w:rPr>
        <w:t>Время и место проведения технологического и ценового аудита</w:t>
      </w:r>
      <w:r w:rsidR="00B65B52" w:rsidRPr="00D35F94">
        <w:rPr>
          <w:rFonts w:ascii="Times New Roman" w:hAnsi="Times New Roman" w:cs="Times New Roman"/>
          <w:b/>
          <w:color w:val="auto"/>
          <w:sz w:val="28"/>
          <w:szCs w:val="28"/>
        </w:rPr>
        <w:t xml:space="preserve"> ИПР</w:t>
      </w:r>
      <w:bookmarkEnd w:id="1"/>
    </w:p>
    <w:p w14:paraId="361E34D4" w14:textId="7E020D35" w:rsidR="00357594" w:rsidRPr="00D35F94" w:rsidRDefault="00184ED6"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Начало проведения экспертизы: </w:t>
      </w:r>
      <w:r w:rsidR="003C7586" w:rsidRPr="00D35F94">
        <w:rPr>
          <w:rFonts w:ascii="Times New Roman" w:hAnsi="Times New Roman" w:cs="Times New Roman"/>
          <w:sz w:val="28"/>
          <w:szCs w:val="28"/>
        </w:rPr>
        <w:t>28</w:t>
      </w:r>
      <w:r w:rsidR="00FD7264" w:rsidRPr="00D35F94">
        <w:rPr>
          <w:rFonts w:ascii="Times New Roman" w:hAnsi="Times New Roman" w:cs="Times New Roman"/>
          <w:sz w:val="28"/>
          <w:szCs w:val="28"/>
        </w:rPr>
        <w:t xml:space="preserve"> </w:t>
      </w:r>
      <w:r w:rsidR="003C7586" w:rsidRPr="00D35F94">
        <w:rPr>
          <w:rFonts w:ascii="Times New Roman" w:hAnsi="Times New Roman" w:cs="Times New Roman"/>
          <w:sz w:val="28"/>
          <w:szCs w:val="28"/>
        </w:rPr>
        <w:t>января</w:t>
      </w:r>
      <w:r w:rsidR="00FD7264" w:rsidRPr="00D35F94">
        <w:rPr>
          <w:rFonts w:ascii="Times New Roman" w:hAnsi="Times New Roman" w:cs="Times New Roman"/>
          <w:sz w:val="28"/>
          <w:szCs w:val="28"/>
        </w:rPr>
        <w:t xml:space="preserve"> 201</w:t>
      </w:r>
      <w:r w:rsidR="003C7586" w:rsidRPr="00D35F94">
        <w:rPr>
          <w:rFonts w:ascii="Times New Roman" w:hAnsi="Times New Roman" w:cs="Times New Roman"/>
          <w:sz w:val="28"/>
          <w:szCs w:val="28"/>
        </w:rPr>
        <w:t>9</w:t>
      </w:r>
      <w:r w:rsidR="00357594" w:rsidRPr="00D35F94">
        <w:rPr>
          <w:rFonts w:ascii="Times New Roman" w:hAnsi="Times New Roman" w:cs="Times New Roman"/>
          <w:sz w:val="28"/>
          <w:szCs w:val="28"/>
        </w:rPr>
        <w:t xml:space="preserve"> года.</w:t>
      </w:r>
    </w:p>
    <w:p w14:paraId="3FDD6C3A" w14:textId="5D567FF8" w:rsidR="00357594" w:rsidRPr="00D35F94" w:rsidRDefault="00357594"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Око</w:t>
      </w:r>
      <w:r w:rsidR="00D54239" w:rsidRPr="00D35F94">
        <w:rPr>
          <w:rFonts w:ascii="Times New Roman" w:hAnsi="Times New Roman" w:cs="Times New Roman"/>
          <w:sz w:val="28"/>
          <w:szCs w:val="28"/>
        </w:rPr>
        <w:t xml:space="preserve">нчание проведения экспертизы: </w:t>
      </w:r>
      <w:r w:rsidR="00A86AB7">
        <w:rPr>
          <w:rFonts w:ascii="Times New Roman" w:hAnsi="Times New Roman" w:cs="Times New Roman"/>
          <w:sz w:val="28"/>
          <w:szCs w:val="28"/>
        </w:rPr>
        <w:t>0</w:t>
      </w:r>
      <w:r w:rsidR="000459C9" w:rsidRPr="00E95E46">
        <w:rPr>
          <w:rFonts w:ascii="Times New Roman" w:hAnsi="Times New Roman" w:cs="Times New Roman"/>
          <w:sz w:val="28"/>
          <w:szCs w:val="28"/>
        </w:rPr>
        <w:t>8</w:t>
      </w:r>
      <w:r w:rsidR="004545A2" w:rsidRPr="00D35F94">
        <w:rPr>
          <w:rFonts w:ascii="Times New Roman" w:hAnsi="Times New Roman" w:cs="Times New Roman"/>
          <w:sz w:val="28"/>
          <w:szCs w:val="28"/>
        </w:rPr>
        <w:t xml:space="preserve"> </w:t>
      </w:r>
      <w:r w:rsidR="00A86AB7">
        <w:rPr>
          <w:rFonts w:ascii="Times New Roman" w:hAnsi="Times New Roman" w:cs="Times New Roman"/>
          <w:sz w:val="28"/>
          <w:szCs w:val="28"/>
        </w:rPr>
        <w:t>августа</w:t>
      </w:r>
      <w:r w:rsidR="00FD7264" w:rsidRPr="00D35F94">
        <w:rPr>
          <w:rFonts w:ascii="Times New Roman" w:hAnsi="Times New Roman" w:cs="Times New Roman"/>
          <w:sz w:val="28"/>
          <w:szCs w:val="28"/>
        </w:rPr>
        <w:t xml:space="preserve"> 201</w:t>
      </w:r>
      <w:r w:rsidR="003C7586" w:rsidRPr="00D35F94">
        <w:rPr>
          <w:rFonts w:ascii="Times New Roman" w:hAnsi="Times New Roman" w:cs="Times New Roman"/>
          <w:sz w:val="28"/>
          <w:szCs w:val="28"/>
        </w:rPr>
        <w:t>9</w:t>
      </w:r>
      <w:r w:rsidRPr="00D35F94">
        <w:rPr>
          <w:rFonts w:ascii="Times New Roman" w:hAnsi="Times New Roman" w:cs="Times New Roman"/>
          <w:sz w:val="28"/>
          <w:szCs w:val="28"/>
        </w:rPr>
        <w:t xml:space="preserve"> года.</w:t>
      </w:r>
    </w:p>
    <w:p w14:paraId="2C8DC44A" w14:textId="77777777" w:rsidR="00357594" w:rsidRPr="00D35F94" w:rsidRDefault="00357594"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Место проведения экспертизы: город Москва.</w:t>
      </w:r>
    </w:p>
    <w:p w14:paraId="55B00ED7" w14:textId="77777777" w:rsidR="00313390" w:rsidRPr="00D35F94" w:rsidRDefault="00313390" w:rsidP="00551A70">
      <w:pPr>
        <w:spacing w:after="0" w:line="360" w:lineRule="auto"/>
        <w:jc w:val="both"/>
        <w:rPr>
          <w:rFonts w:ascii="Times New Roman" w:hAnsi="Times New Roman" w:cs="Times New Roman"/>
          <w:sz w:val="28"/>
          <w:szCs w:val="28"/>
        </w:rPr>
      </w:pPr>
    </w:p>
    <w:p w14:paraId="5E3644A4" w14:textId="77777777" w:rsidR="00313390" w:rsidRPr="00D35F94" w:rsidRDefault="008D199F" w:rsidP="00551A70">
      <w:pPr>
        <w:pStyle w:val="1"/>
        <w:spacing w:line="360" w:lineRule="auto"/>
        <w:rPr>
          <w:rFonts w:ascii="Times New Roman" w:hAnsi="Times New Roman" w:cs="Times New Roman"/>
          <w:b/>
          <w:color w:val="auto"/>
          <w:sz w:val="28"/>
          <w:szCs w:val="28"/>
        </w:rPr>
      </w:pPr>
      <w:bookmarkStart w:id="2" w:name="_Toc16163730"/>
      <w:r w:rsidRPr="00D35F94">
        <w:rPr>
          <w:rFonts w:ascii="Times New Roman" w:hAnsi="Times New Roman" w:cs="Times New Roman"/>
          <w:b/>
          <w:color w:val="auto"/>
          <w:sz w:val="28"/>
          <w:szCs w:val="28"/>
        </w:rPr>
        <w:t xml:space="preserve">2 </w:t>
      </w:r>
      <w:r w:rsidR="00357594" w:rsidRPr="00D35F94">
        <w:rPr>
          <w:rFonts w:ascii="Times New Roman" w:hAnsi="Times New Roman" w:cs="Times New Roman"/>
          <w:b/>
          <w:color w:val="auto"/>
          <w:sz w:val="28"/>
          <w:szCs w:val="28"/>
        </w:rPr>
        <w:t>Основание для проведения технологического и ценового аудита</w:t>
      </w:r>
      <w:r w:rsidR="00B65B52" w:rsidRPr="00D35F94">
        <w:rPr>
          <w:rFonts w:ascii="Times New Roman" w:hAnsi="Times New Roman" w:cs="Times New Roman"/>
          <w:b/>
          <w:color w:val="auto"/>
          <w:sz w:val="28"/>
          <w:szCs w:val="28"/>
        </w:rPr>
        <w:t xml:space="preserve"> ИПР</w:t>
      </w:r>
      <w:bookmarkEnd w:id="2"/>
    </w:p>
    <w:p w14:paraId="62F42F0D" w14:textId="3DDEA61A" w:rsidR="008F5F36" w:rsidRPr="00D35F94" w:rsidRDefault="008F5F36"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Договор возмездного о</w:t>
      </w:r>
      <w:r w:rsidR="003A368B" w:rsidRPr="00D35F94">
        <w:rPr>
          <w:rFonts w:ascii="Times New Roman" w:hAnsi="Times New Roman" w:cs="Times New Roman"/>
          <w:sz w:val="28"/>
          <w:szCs w:val="28"/>
        </w:rPr>
        <w:t>казания услуг</w:t>
      </w:r>
      <w:r w:rsidR="002453A4" w:rsidRPr="00D35F94">
        <w:rPr>
          <w:rFonts w:ascii="Times New Roman" w:hAnsi="Times New Roman" w:cs="Times New Roman"/>
          <w:sz w:val="28"/>
          <w:szCs w:val="28"/>
        </w:rPr>
        <w:t xml:space="preserve"> № </w:t>
      </w:r>
      <w:r w:rsidR="002F577D" w:rsidRPr="00D35F94">
        <w:rPr>
          <w:rFonts w:ascii="Times New Roman" w:hAnsi="Times New Roman" w:cs="Times New Roman"/>
          <w:sz w:val="28"/>
          <w:szCs w:val="28"/>
        </w:rPr>
        <w:t xml:space="preserve">682/834/18 от 18.12.2018 </w:t>
      </w:r>
      <w:r w:rsidRPr="00D35F94">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B87FC7" w:rsidRPr="00D35F94">
        <w:rPr>
          <w:rFonts w:ascii="Times New Roman" w:hAnsi="Times New Roman" w:cs="Times New Roman"/>
          <w:sz w:val="28"/>
          <w:szCs w:val="28"/>
        </w:rPr>
        <w:t>21.12.201</w:t>
      </w:r>
      <w:r w:rsidR="005A6BEB" w:rsidRPr="00D35F94">
        <w:rPr>
          <w:rFonts w:ascii="Times New Roman" w:hAnsi="Times New Roman" w:cs="Times New Roman"/>
          <w:sz w:val="28"/>
          <w:szCs w:val="28"/>
        </w:rPr>
        <w:t>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Pr="00D35F94">
        <w:rPr>
          <w:rFonts w:ascii="Times New Roman" w:hAnsi="Times New Roman" w:cs="Times New Roman"/>
          <w:sz w:val="28"/>
          <w:szCs w:val="28"/>
        </w:rPr>
        <w:t>, и отчетов о ходе реализации инвестиционной программы</w:t>
      </w:r>
      <w:r w:rsidR="00566CF2" w:rsidRPr="00D35F94">
        <w:rPr>
          <w:rFonts w:ascii="Times New Roman" w:hAnsi="Times New Roman" w:cs="Times New Roman"/>
          <w:sz w:val="28"/>
          <w:szCs w:val="28"/>
        </w:rPr>
        <w:t xml:space="preserve"> ПАО «МРСК Северо-Запада» в 2018</w:t>
      </w:r>
      <w:r w:rsidRPr="00D35F94">
        <w:rPr>
          <w:rFonts w:ascii="Times New Roman" w:hAnsi="Times New Roman" w:cs="Times New Roman"/>
          <w:sz w:val="28"/>
          <w:szCs w:val="28"/>
        </w:rPr>
        <w:t xml:space="preserve"> году (квартальных и годового).</w:t>
      </w:r>
    </w:p>
    <w:p w14:paraId="4CBE0001" w14:textId="77777777" w:rsidR="00313390" w:rsidRPr="00D35F94" w:rsidRDefault="00313390" w:rsidP="00551A70">
      <w:pPr>
        <w:spacing w:after="0" w:line="360" w:lineRule="auto"/>
        <w:jc w:val="both"/>
        <w:rPr>
          <w:rFonts w:ascii="Times New Roman" w:hAnsi="Times New Roman" w:cs="Times New Roman"/>
          <w:sz w:val="28"/>
          <w:szCs w:val="28"/>
        </w:rPr>
      </w:pPr>
    </w:p>
    <w:p w14:paraId="301310FD" w14:textId="77777777" w:rsidR="00313390" w:rsidRPr="00D35F94" w:rsidRDefault="0066642E" w:rsidP="00551A70">
      <w:pPr>
        <w:pStyle w:val="1"/>
        <w:spacing w:line="360" w:lineRule="auto"/>
        <w:rPr>
          <w:rFonts w:ascii="Times New Roman" w:hAnsi="Times New Roman" w:cs="Times New Roman"/>
          <w:b/>
          <w:color w:val="auto"/>
          <w:sz w:val="28"/>
          <w:szCs w:val="28"/>
        </w:rPr>
      </w:pPr>
      <w:bookmarkStart w:id="3" w:name="_Toc16163731"/>
      <w:r w:rsidRPr="00D35F94">
        <w:rPr>
          <w:rFonts w:ascii="Times New Roman" w:hAnsi="Times New Roman" w:cs="Times New Roman"/>
          <w:b/>
          <w:color w:val="auto"/>
          <w:sz w:val="28"/>
          <w:szCs w:val="28"/>
        </w:rPr>
        <w:t>3</w:t>
      </w:r>
      <w:r w:rsidR="00FD7264" w:rsidRPr="00D35F94">
        <w:rPr>
          <w:rFonts w:ascii="Times New Roman" w:hAnsi="Times New Roman" w:cs="Times New Roman"/>
          <w:b/>
          <w:color w:val="auto"/>
          <w:sz w:val="28"/>
          <w:szCs w:val="28"/>
        </w:rPr>
        <w:t xml:space="preserve"> </w:t>
      </w:r>
      <w:r w:rsidR="00357594" w:rsidRPr="00D35F94">
        <w:rPr>
          <w:rFonts w:ascii="Times New Roman" w:hAnsi="Times New Roman" w:cs="Times New Roman"/>
          <w:b/>
          <w:color w:val="auto"/>
          <w:sz w:val="28"/>
          <w:szCs w:val="28"/>
        </w:rPr>
        <w:t>Сведения об экспертной организации</w:t>
      </w:r>
      <w:bookmarkEnd w:id="3"/>
    </w:p>
    <w:p w14:paraId="667F7F97" w14:textId="79341E8B"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Наименование экспертной организации: Общество с ограниченной ответственностью «</w:t>
      </w:r>
      <w:r w:rsidR="008F5F36" w:rsidRPr="00D35F94">
        <w:rPr>
          <w:rFonts w:ascii="Times New Roman" w:hAnsi="Times New Roman" w:cs="Times New Roman"/>
          <w:sz w:val="28"/>
          <w:szCs w:val="28"/>
        </w:rPr>
        <w:t>Межрегиональная экспертная компания</w:t>
      </w:r>
      <w:r w:rsidRPr="00D35F94">
        <w:rPr>
          <w:rFonts w:ascii="Times New Roman" w:hAnsi="Times New Roman" w:cs="Times New Roman"/>
          <w:sz w:val="28"/>
          <w:szCs w:val="28"/>
        </w:rPr>
        <w:t>» (ООО «</w:t>
      </w:r>
      <w:r w:rsidR="008F5F36" w:rsidRPr="00D35F94">
        <w:rPr>
          <w:rFonts w:ascii="Times New Roman" w:hAnsi="Times New Roman" w:cs="Times New Roman"/>
          <w:sz w:val="28"/>
          <w:szCs w:val="28"/>
        </w:rPr>
        <w:t>МЭКОМ</w:t>
      </w:r>
      <w:r w:rsidRPr="00D35F94">
        <w:rPr>
          <w:rFonts w:ascii="Times New Roman" w:hAnsi="Times New Roman" w:cs="Times New Roman"/>
          <w:sz w:val="28"/>
          <w:szCs w:val="28"/>
        </w:rPr>
        <w:t>»).</w:t>
      </w:r>
    </w:p>
    <w:p w14:paraId="444EC136" w14:textId="77777777"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Юридический адрес: </w:t>
      </w:r>
      <w:r w:rsidR="008F5F36" w:rsidRPr="00D35F94">
        <w:rPr>
          <w:rFonts w:ascii="Times New Roman" w:hAnsi="Times New Roman" w:cs="Times New Roman"/>
          <w:sz w:val="28"/>
          <w:szCs w:val="28"/>
        </w:rPr>
        <w:t>115093, г.</w:t>
      </w:r>
      <w:r w:rsidR="003146E1" w:rsidRPr="00D35F94">
        <w:rPr>
          <w:rFonts w:ascii="Times New Roman" w:hAnsi="Times New Roman" w:cs="Times New Roman"/>
          <w:sz w:val="28"/>
          <w:szCs w:val="28"/>
        </w:rPr>
        <w:t xml:space="preserve"> </w:t>
      </w:r>
      <w:r w:rsidR="008F5F36" w:rsidRPr="00D35F94">
        <w:rPr>
          <w:rFonts w:ascii="Times New Roman" w:hAnsi="Times New Roman" w:cs="Times New Roman"/>
          <w:sz w:val="28"/>
          <w:szCs w:val="28"/>
        </w:rPr>
        <w:t>Москва, Подольское шоссе, д.8, корп.5, пом.XII, ком.6</w:t>
      </w:r>
    </w:p>
    <w:p w14:paraId="1C570A0A" w14:textId="77777777"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Фактический адрес: 115093, Москва, Подольское шоссе, д.8, корп.5.</w:t>
      </w:r>
    </w:p>
    <w:p w14:paraId="5228D7CE" w14:textId="0E761384"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Руководитель экспертной организации: </w:t>
      </w:r>
      <w:r w:rsidR="000907DF" w:rsidRPr="00D35F94">
        <w:rPr>
          <w:rFonts w:ascii="Times New Roman" w:hAnsi="Times New Roman" w:cs="Times New Roman"/>
          <w:sz w:val="28"/>
          <w:szCs w:val="28"/>
        </w:rPr>
        <w:t>Управляющий</w:t>
      </w:r>
      <w:r w:rsidRPr="00D35F94">
        <w:rPr>
          <w:rFonts w:ascii="Times New Roman" w:hAnsi="Times New Roman" w:cs="Times New Roman"/>
          <w:sz w:val="28"/>
          <w:szCs w:val="28"/>
        </w:rPr>
        <w:t xml:space="preserve"> </w:t>
      </w:r>
      <w:r w:rsidR="008F5F36" w:rsidRPr="00D35F94">
        <w:rPr>
          <w:rFonts w:ascii="Times New Roman" w:hAnsi="Times New Roman" w:cs="Times New Roman"/>
          <w:sz w:val="28"/>
          <w:szCs w:val="28"/>
        </w:rPr>
        <w:t>ООО «МЭКОМ»</w:t>
      </w:r>
      <w:r w:rsidRPr="00D35F94">
        <w:rPr>
          <w:rFonts w:ascii="Times New Roman" w:hAnsi="Times New Roman" w:cs="Times New Roman"/>
          <w:sz w:val="28"/>
          <w:szCs w:val="28"/>
        </w:rPr>
        <w:t xml:space="preserve"> Фейгель Дмитрий Валерьевич, тел. (495) 221-78-80.</w:t>
      </w:r>
    </w:p>
    <w:p w14:paraId="03EBE031" w14:textId="77777777"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Эксперт</w:t>
      </w:r>
      <w:r w:rsidR="008F5F36" w:rsidRPr="00D35F94">
        <w:rPr>
          <w:rFonts w:ascii="Times New Roman" w:hAnsi="Times New Roman" w:cs="Times New Roman"/>
          <w:sz w:val="28"/>
          <w:szCs w:val="28"/>
        </w:rPr>
        <w:t xml:space="preserve"> ООО «МЭКОМ»</w:t>
      </w:r>
      <w:r w:rsidRPr="00D35F94">
        <w:rPr>
          <w:rFonts w:ascii="Times New Roman" w:hAnsi="Times New Roman" w:cs="Times New Roman"/>
          <w:sz w:val="28"/>
          <w:szCs w:val="28"/>
        </w:rPr>
        <w:t>: кандидат технических наук Толасов Андрей Георгиевич, тел. (495</w:t>
      </w:r>
      <w:r w:rsidR="008D199F" w:rsidRPr="00D35F94">
        <w:rPr>
          <w:rFonts w:ascii="Times New Roman" w:hAnsi="Times New Roman" w:cs="Times New Roman"/>
          <w:sz w:val="28"/>
          <w:szCs w:val="28"/>
        </w:rPr>
        <w:t>) 221-78-80, +7 (916) 970-71-71.</w:t>
      </w:r>
    </w:p>
    <w:p w14:paraId="0B046FED" w14:textId="77777777"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Эксперт</w:t>
      </w:r>
      <w:r w:rsidR="008F5F36" w:rsidRPr="00D35F94">
        <w:rPr>
          <w:rFonts w:ascii="Times New Roman" w:hAnsi="Times New Roman" w:cs="Times New Roman"/>
          <w:sz w:val="28"/>
          <w:szCs w:val="28"/>
        </w:rPr>
        <w:t xml:space="preserve"> ООО «МЭКОМ»</w:t>
      </w:r>
      <w:r w:rsidRPr="00D35F94">
        <w:rPr>
          <w:rFonts w:ascii="Times New Roman" w:hAnsi="Times New Roman" w:cs="Times New Roman"/>
          <w:sz w:val="28"/>
          <w:szCs w:val="28"/>
        </w:rPr>
        <w:t>: Селяев Андрей Николаевич</w:t>
      </w:r>
      <w:r w:rsidR="008D199F" w:rsidRPr="00D35F94">
        <w:rPr>
          <w:rFonts w:ascii="Times New Roman" w:hAnsi="Times New Roman" w:cs="Times New Roman"/>
          <w:sz w:val="28"/>
          <w:szCs w:val="28"/>
        </w:rPr>
        <w:t>, тел. (495) 221-78-80.</w:t>
      </w:r>
    </w:p>
    <w:p w14:paraId="44468C72" w14:textId="77777777" w:rsidR="00357594" w:rsidRPr="00D35F94" w:rsidRDefault="00357594"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Эксперт</w:t>
      </w:r>
      <w:r w:rsidR="008F5F36" w:rsidRPr="00D35F94">
        <w:rPr>
          <w:rFonts w:ascii="Times New Roman" w:hAnsi="Times New Roman" w:cs="Times New Roman"/>
          <w:sz w:val="28"/>
          <w:szCs w:val="28"/>
        </w:rPr>
        <w:t xml:space="preserve"> ООО «МЭКОМ»</w:t>
      </w:r>
      <w:r w:rsidRPr="00D35F94">
        <w:rPr>
          <w:rFonts w:ascii="Times New Roman" w:hAnsi="Times New Roman" w:cs="Times New Roman"/>
          <w:sz w:val="28"/>
          <w:szCs w:val="28"/>
        </w:rPr>
        <w:t>: Рыбка Павел Николаевич</w:t>
      </w:r>
      <w:r w:rsidR="008D199F" w:rsidRPr="00D35F94">
        <w:rPr>
          <w:rFonts w:ascii="Times New Roman" w:hAnsi="Times New Roman" w:cs="Times New Roman"/>
          <w:sz w:val="28"/>
          <w:szCs w:val="28"/>
        </w:rPr>
        <w:t>, тел. (495) 221-78-80.</w:t>
      </w:r>
    </w:p>
    <w:p w14:paraId="6186D7D7" w14:textId="78E21DED" w:rsidR="009B16E9" w:rsidRPr="00D35F94" w:rsidRDefault="009B16E9" w:rsidP="00551A70">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Эксперт ООО «МЭКОМ»: </w:t>
      </w:r>
      <w:r w:rsidR="00FB1DE1" w:rsidRPr="00D35F94">
        <w:rPr>
          <w:rFonts w:ascii="Times New Roman" w:hAnsi="Times New Roman" w:cs="Times New Roman"/>
          <w:sz w:val="28"/>
          <w:szCs w:val="28"/>
        </w:rPr>
        <w:t>Журин</w:t>
      </w:r>
      <w:r w:rsidRPr="00D35F94">
        <w:rPr>
          <w:rFonts w:ascii="Times New Roman" w:hAnsi="Times New Roman" w:cs="Times New Roman"/>
          <w:sz w:val="28"/>
          <w:szCs w:val="28"/>
        </w:rPr>
        <w:t xml:space="preserve"> </w:t>
      </w:r>
      <w:r w:rsidR="00FB1DE1" w:rsidRPr="00D35F94">
        <w:rPr>
          <w:rFonts w:ascii="Times New Roman" w:hAnsi="Times New Roman" w:cs="Times New Roman"/>
          <w:sz w:val="28"/>
          <w:szCs w:val="28"/>
        </w:rPr>
        <w:t>Александр</w:t>
      </w:r>
      <w:r w:rsidRPr="00D35F94">
        <w:rPr>
          <w:rFonts w:ascii="Times New Roman" w:hAnsi="Times New Roman" w:cs="Times New Roman"/>
          <w:sz w:val="28"/>
          <w:szCs w:val="28"/>
        </w:rPr>
        <w:t xml:space="preserve"> </w:t>
      </w:r>
      <w:r w:rsidR="00FB1DE1" w:rsidRPr="00D35F94">
        <w:rPr>
          <w:rFonts w:ascii="Times New Roman" w:hAnsi="Times New Roman" w:cs="Times New Roman"/>
          <w:sz w:val="28"/>
          <w:szCs w:val="28"/>
        </w:rPr>
        <w:t>Николаевич</w:t>
      </w:r>
      <w:r w:rsidRPr="00D35F94">
        <w:rPr>
          <w:rFonts w:ascii="Times New Roman" w:hAnsi="Times New Roman" w:cs="Times New Roman"/>
          <w:sz w:val="28"/>
          <w:szCs w:val="28"/>
        </w:rPr>
        <w:t>, тел. (495) 221-78-80.</w:t>
      </w:r>
    </w:p>
    <w:p w14:paraId="15A318C4" w14:textId="4CFB173B" w:rsidR="00FB1DE1" w:rsidRPr="00D35F94" w:rsidRDefault="00FB1DE1" w:rsidP="00FB1DE1">
      <w:pPr>
        <w:pStyle w:val="ae"/>
        <w:numPr>
          <w:ilvl w:val="0"/>
          <w:numId w:val="1"/>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Эксперт ООО «МЭКОМ»: </w:t>
      </w:r>
      <w:r w:rsidRPr="00D35F94">
        <w:rPr>
          <w:rFonts w:ascii="Times New Roman" w:eastAsia="Calibri" w:hAnsi="Times New Roman" w:cs="Times New Roman"/>
          <w:sz w:val="28"/>
          <w:szCs w:val="28"/>
        </w:rPr>
        <w:t xml:space="preserve">Зверева Ольга Глебовна, </w:t>
      </w:r>
      <w:r w:rsidRPr="00D35F94">
        <w:rPr>
          <w:rFonts w:ascii="Times New Roman" w:hAnsi="Times New Roman" w:cs="Times New Roman"/>
          <w:sz w:val="28"/>
          <w:szCs w:val="28"/>
        </w:rPr>
        <w:t>тел./факс (499) 236-20-36/54</w:t>
      </w:r>
    </w:p>
    <w:p w14:paraId="57B70A06" w14:textId="1DC93AE3" w:rsidR="00FB1DE1" w:rsidRPr="00D35F94" w:rsidRDefault="00FB1DE1" w:rsidP="00FB1DE1">
      <w:pPr>
        <w:pStyle w:val="ae"/>
        <w:numPr>
          <w:ilvl w:val="0"/>
          <w:numId w:val="1"/>
        </w:numPr>
        <w:spacing w:after="0" w:line="360" w:lineRule="auto"/>
        <w:ind w:left="567"/>
        <w:jc w:val="both"/>
        <w:rPr>
          <w:rFonts w:ascii="Times New Roman" w:hAnsi="Times New Roman" w:cs="Times New Roman"/>
          <w:sz w:val="28"/>
          <w:szCs w:val="28"/>
        </w:rPr>
      </w:pPr>
      <w:r w:rsidRPr="00D35F94">
        <w:rPr>
          <w:rFonts w:ascii="Times New Roman" w:hAnsi="Times New Roman" w:cs="Times New Roman"/>
          <w:sz w:val="28"/>
          <w:szCs w:val="28"/>
        </w:rPr>
        <w:t>Эксперт ООО «МЭКОМ»: Кежватова Виктория Борисовна, тел./факс (499) 236-20-36/54</w:t>
      </w:r>
    </w:p>
    <w:p w14:paraId="0D133890" w14:textId="77777777" w:rsidR="00357594" w:rsidRPr="00D35F94" w:rsidRDefault="00357594" w:rsidP="00551A70">
      <w:pPr>
        <w:spacing w:after="0" w:line="360" w:lineRule="auto"/>
        <w:rPr>
          <w:rFonts w:ascii="Times New Roman" w:hAnsi="Times New Roman" w:cs="Times New Roman"/>
          <w:sz w:val="28"/>
          <w:szCs w:val="28"/>
        </w:rPr>
      </w:pPr>
    </w:p>
    <w:p w14:paraId="67BDD9DB" w14:textId="77777777" w:rsidR="00313390" w:rsidRPr="00D35F94" w:rsidRDefault="0066642E" w:rsidP="00551A70">
      <w:pPr>
        <w:pStyle w:val="1"/>
        <w:spacing w:line="360" w:lineRule="auto"/>
        <w:rPr>
          <w:rFonts w:ascii="Times New Roman" w:hAnsi="Times New Roman" w:cs="Times New Roman"/>
          <w:b/>
          <w:color w:val="auto"/>
          <w:sz w:val="28"/>
          <w:szCs w:val="28"/>
        </w:rPr>
      </w:pPr>
      <w:bookmarkStart w:id="4" w:name="_Toc16163732"/>
      <w:r w:rsidRPr="00D35F94">
        <w:rPr>
          <w:rFonts w:ascii="Times New Roman" w:hAnsi="Times New Roman" w:cs="Times New Roman"/>
          <w:b/>
          <w:color w:val="auto"/>
          <w:sz w:val="28"/>
          <w:szCs w:val="28"/>
        </w:rPr>
        <w:t>4</w:t>
      </w:r>
      <w:r w:rsidR="008D199F" w:rsidRPr="00D35F94">
        <w:rPr>
          <w:rFonts w:ascii="Times New Roman" w:hAnsi="Times New Roman" w:cs="Times New Roman"/>
          <w:b/>
          <w:color w:val="auto"/>
          <w:sz w:val="28"/>
          <w:szCs w:val="28"/>
        </w:rPr>
        <w:t xml:space="preserve"> Нормативно-техническая документация</w:t>
      </w:r>
      <w:bookmarkEnd w:id="4"/>
    </w:p>
    <w:p w14:paraId="795BA4CF"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Распоряжение Правительства РФ от 23 сентября 2016 г. N 2002-р «О методических рекомендациях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w:t>
      </w:r>
    </w:p>
    <w:p w14:paraId="4BCE9BE0"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p w14:paraId="503EB1D2"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Методические указания по подготовке внутренних нормативных документов в части разделов, связанных с разработкой и реализацией инвестиционной программы, подготовленные Росимуществом в рамках выполнения поручений Президента Российской Федерации от 27.12.2014 № Пр-3013 Правительством Российской Федерации, одобренных поручением Правительства Российской Федерации от 24.06.2015 № ИШ-П13-4148.</w:t>
      </w:r>
    </w:p>
    <w:p w14:paraId="1038B024"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Стандарты раскрытия информации субъектами оптового и розничных рынков электрической энергии, утвержденные Постановлением Правительства РФ №24 от 21 января 2004 (далее – Стандарты раскрытия информации).</w:t>
      </w:r>
    </w:p>
    <w:p w14:paraId="69CA094D"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Приказ Минэн</w:t>
      </w:r>
      <w:r w:rsidR="0039364F" w:rsidRPr="00D35F94">
        <w:rPr>
          <w:rFonts w:ascii="Times New Roman" w:hAnsi="Times New Roman" w:cs="Times New Roman"/>
          <w:sz w:val="28"/>
          <w:szCs w:val="28"/>
        </w:rPr>
        <w:t>ерго России №380 от 05.05.2016 «</w:t>
      </w:r>
      <w:r w:rsidRPr="00D35F94">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 (Далее – Приказ Минэнерго №380).</w:t>
      </w:r>
    </w:p>
    <w:p w14:paraId="06D3BFF8"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Приказ Минэнерго России №177 от 14.03.2016 «Об утверждении методических указаний по расчету количественных показателей инвестиционных программ сетевых организаций»;</w:t>
      </w:r>
    </w:p>
    <w:p w14:paraId="04783D47" w14:textId="3B03789B" w:rsidR="008C580C" w:rsidRPr="00D35F94" w:rsidRDefault="00677CCA" w:rsidP="00677CCA">
      <w:pPr>
        <w:pStyle w:val="ae"/>
        <w:numPr>
          <w:ilvl w:val="0"/>
          <w:numId w:val="3"/>
        </w:numPr>
        <w:spacing w:after="0" w:line="360" w:lineRule="auto"/>
        <w:jc w:val="both"/>
        <w:rPr>
          <w:rFonts w:ascii="Times New Roman" w:hAnsi="Times New Roman" w:cs="Times New Roman"/>
          <w:sz w:val="28"/>
          <w:szCs w:val="28"/>
        </w:rPr>
      </w:pPr>
      <w:r w:rsidRPr="00677CCA">
        <w:rPr>
          <w:rFonts w:ascii="Times New Roman" w:hAnsi="Times New Roman" w:cs="Times New Roman"/>
          <w:sz w:val="28"/>
          <w:szCs w:val="28"/>
        </w:rPr>
        <w:t>Приказ Министерства энергетик</w:t>
      </w:r>
      <w:r>
        <w:rPr>
          <w:rFonts w:ascii="Times New Roman" w:hAnsi="Times New Roman" w:cs="Times New Roman"/>
          <w:sz w:val="28"/>
          <w:szCs w:val="28"/>
        </w:rPr>
        <w:t>и РФ от 17 января 2019 г. № 10 «</w:t>
      </w:r>
      <w:r w:rsidRPr="00677CCA">
        <w:rPr>
          <w:rFonts w:ascii="Times New Roman" w:hAnsi="Times New Roman" w:cs="Times New Roman"/>
          <w:sz w:val="28"/>
          <w:szCs w:val="28"/>
        </w:rPr>
        <w:t>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w:t>
      </w:r>
      <w:r>
        <w:rPr>
          <w:rFonts w:ascii="Times New Roman" w:hAnsi="Times New Roman" w:cs="Times New Roman"/>
          <w:sz w:val="28"/>
          <w:szCs w:val="28"/>
        </w:rPr>
        <w:t>»</w:t>
      </w:r>
      <w:r w:rsidR="008C580C" w:rsidRPr="00D35F94">
        <w:rPr>
          <w:rFonts w:ascii="Times New Roman" w:hAnsi="Times New Roman" w:cs="Times New Roman"/>
          <w:sz w:val="28"/>
          <w:szCs w:val="28"/>
        </w:rPr>
        <w:t>;</w:t>
      </w:r>
    </w:p>
    <w:p w14:paraId="13D37867"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Приказ Минэнерго России №1256 от 29.11.2016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p>
    <w:p w14:paraId="32BED652"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Положение об инвестиционной деятельности ПАО «МРСК Северо-Запада», утвержденное в установленном Обществом порядке (далее - Положение об ИД)</w:t>
      </w:r>
    </w:p>
    <w:p w14:paraId="5E30C587"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Сценарные условия формирования инвестиционных программ ПАО «МРСК Северо-Запада» (далее - Сценарные условия)</w:t>
      </w:r>
    </w:p>
    <w:p w14:paraId="1016BFA9" w14:textId="77777777" w:rsidR="008C580C" w:rsidRPr="00D35F94"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Регламент формирования, корректировки инвестиционной программы и подготовки отчетности об исполнении инвестиционной программы, повышения инвестиционной эффективности и сокращения расходов ПАО «МРСК Северо-Запада».</w:t>
      </w:r>
    </w:p>
    <w:p w14:paraId="53C37449" w14:textId="77777777" w:rsidR="00A7793B" w:rsidRPr="00D35F94" w:rsidRDefault="00A7793B" w:rsidP="00551A70">
      <w:pPr>
        <w:spacing w:after="160" w:line="259"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0C50EFB6" w14:textId="77777777" w:rsidR="00313390" w:rsidRPr="00D35F94" w:rsidRDefault="0066642E" w:rsidP="00551A70">
      <w:pPr>
        <w:pStyle w:val="1"/>
        <w:spacing w:line="360" w:lineRule="auto"/>
        <w:rPr>
          <w:rFonts w:ascii="Times New Roman" w:hAnsi="Times New Roman" w:cs="Times New Roman"/>
          <w:b/>
          <w:color w:val="auto"/>
          <w:sz w:val="28"/>
          <w:szCs w:val="28"/>
        </w:rPr>
      </w:pPr>
      <w:bookmarkStart w:id="5" w:name="_Toc16163733"/>
      <w:r w:rsidRPr="00D35F94">
        <w:rPr>
          <w:rFonts w:ascii="Times New Roman" w:hAnsi="Times New Roman" w:cs="Times New Roman"/>
          <w:b/>
          <w:color w:val="auto"/>
          <w:sz w:val="28"/>
          <w:szCs w:val="28"/>
        </w:rPr>
        <w:lastRenderedPageBreak/>
        <w:t>5</w:t>
      </w:r>
      <w:r w:rsidR="008D199F" w:rsidRPr="00D35F94">
        <w:rPr>
          <w:rFonts w:ascii="Times New Roman" w:hAnsi="Times New Roman" w:cs="Times New Roman"/>
          <w:b/>
          <w:color w:val="auto"/>
          <w:sz w:val="28"/>
          <w:szCs w:val="28"/>
        </w:rPr>
        <w:t xml:space="preserve"> Объекты исследований и материалы, предоставленные экспертам для проведения технологического и ценового аудита</w:t>
      </w:r>
      <w:r w:rsidR="00B65B52" w:rsidRPr="00D35F94">
        <w:rPr>
          <w:rFonts w:ascii="Times New Roman" w:hAnsi="Times New Roman" w:cs="Times New Roman"/>
          <w:b/>
          <w:color w:val="auto"/>
          <w:sz w:val="28"/>
          <w:szCs w:val="28"/>
        </w:rPr>
        <w:t xml:space="preserve"> ИПР</w:t>
      </w:r>
      <w:bookmarkEnd w:id="5"/>
    </w:p>
    <w:p w14:paraId="1808CEC5" w14:textId="54F94981" w:rsidR="00313390" w:rsidRPr="00D35F94" w:rsidRDefault="003A368B"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В соответствии с договором возмездного оказания услуг</w:t>
      </w:r>
      <w:r w:rsidR="00F41F27" w:rsidRPr="00D35F94">
        <w:rPr>
          <w:rFonts w:ascii="Times New Roman" w:hAnsi="Times New Roman" w:cs="Times New Roman"/>
          <w:sz w:val="28"/>
          <w:szCs w:val="28"/>
        </w:rPr>
        <w:t xml:space="preserve"> № </w:t>
      </w:r>
      <w:r w:rsidR="002F577D" w:rsidRPr="00D35F94">
        <w:rPr>
          <w:rFonts w:ascii="Times New Roman" w:hAnsi="Times New Roman" w:cs="Times New Roman"/>
          <w:sz w:val="28"/>
          <w:szCs w:val="28"/>
        </w:rPr>
        <w:t>682/834/18 от 18.12.2018</w:t>
      </w:r>
      <w:r w:rsidRPr="00D35F94">
        <w:rPr>
          <w:rFonts w:ascii="Times New Roman" w:hAnsi="Times New Roman" w:cs="Times New Roman"/>
          <w:sz w:val="28"/>
          <w:szCs w:val="28"/>
        </w:rPr>
        <w:t xml:space="preserve"> </w:t>
      </w:r>
      <w:r w:rsidRPr="00D35F94">
        <w:rPr>
          <w:rFonts w:ascii="Times New Roman" w:hAnsi="Times New Roman" w:cs="Times New Roman"/>
          <w:color w:val="FF0000"/>
          <w:sz w:val="28"/>
          <w:szCs w:val="28"/>
        </w:rPr>
        <w:t xml:space="preserve"> </w:t>
      </w:r>
      <w:r w:rsidRPr="00D35F94">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B87FC7" w:rsidRPr="00D35F94">
        <w:rPr>
          <w:rFonts w:ascii="Times New Roman" w:hAnsi="Times New Roman" w:cs="Times New Roman"/>
          <w:sz w:val="28"/>
          <w:szCs w:val="28"/>
        </w:rPr>
        <w:t>21.12.201</w:t>
      </w:r>
      <w:r w:rsidR="005A6BEB" w:rsidRPr="00D35F94">
        <w:rPr>
          <w:rFonts w:ascii="Times New Roman" w:hAnsi="Times New Roman" w:cs="Times New Roman"/>
          <w:sz w:val="28"/>
          <w:szCs w:val="28"/>
        </w:rPr>
        <w:t>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Pr="00D35F94">
        <w:rPr>
          <w:rFonts w:ascii="Times New Roman" w:hAnsi="Times New Roman" w:cs="Times New Roman"/>
          <w:sz w:val="28"/>
          <w:szCs w:val="28"/>
        </w:rPr>
        <w:t>, и отчетов о ходе реализации инвестиционной программы ПАО «МРСК Северо-Запада» в 201</w:t>
      </w:r>
      <w:r w:rsidR="00566CF2" w:rsidRPr="00D35F94">
        <w:rPr>
          <w:rFonts w:ascii="Times New Roman" w:hAnsi="Times New Roman" w:cs="Times New Roman"/>
          <w:sz w:val="28"/>
          <w:szCs w:val="28"/>
        </w:rPr>
        <w:t xml:space="preserve">8 </w:t>
      </w:r>
      <w:r w:rsidRPr="00D35F94">
        <w:rPr>
          <w:rFonts w:ascii="Times New Roman" w:hAnsi="Times New Roman" w:cs="Times New Roman"/>
          <w:sz w:val="28"/>
          <w:szCs w:val="28"/>
        </w:rPr>
        <w:t>году (квартальных и годового)</w:t>
      </w:r>
      <w:r w:rsidR="00926FBA" w:rsidRPr="00D35F94">
        <w:rPr>
          <w:rFonts w:ascii="Times New Roman" w:hAnsi="Times New Roman" w:cs="Times New Roman"/>
          <w:sz w:val="28"/>
          <w:szCs w:val="28"/>
        </w:rPr>
        <w:t>, в адрес ООО «МЭКОМ» по каналам электронно-цифровой связи</w:t>
      </w:r>
      <w:r w:rsidR="0051556A" w:rsidRPr="00D35F94">
        <w:rPr>
          <w:rFonts w:ascii="Times New Roman" w:hAnsi="Times New Roman" w:cs="Times New Roman"/>
          <w:sz w:val="28"/>
          <w:szCs w:val="28"/>
        </w:rPr>
        <w:t xml:space="preserve"> </w:t>
      </w:r>
      <w:r w:rsidR="00687AEB" w:rsidRPr="00D35F94">
        <w:rPr>
          <w:rFonts w:ascii="Times New Roman" w:hAnsi="Times New Roman" w:cs="Times New Roman"/>
          <w:sz w:val="28"/>
          <w:szCs w:val="28"/>
        </w:rPr>
        <w:t>28.0</w:t>
      </w:r>
      <w:r w:rsidR="00677CCA">
        <w:rPr>
          <w:rFonts w:ascii="Times New Roman" w:hAnsi="Times New Roman" w:cs="Times New Roman"/>
          <w:sz w:val="28"/>
          <w:szCs w:val="28"/>
        </w:rPr>
        <w:t>1</w:t>
      </w:r>
      <w:r w:rsidR="00687AEB" w:rsidRPr="00D35F94">
        <w:rPr>
          <w:rFonts w:ascii="Times New Roman" w:hAnsi="Times New Roman" w:cs="Times New Roman"/>
          <w:sz w:val="28"/>
          <w:szCs w:val="28"/>
        </w:rPr>
        <w:t>.</w:t>
      </w:r>
      <w:r w:rsidR="0075190E" w:rsidRPr="00D35F94">
        <w:rPr>
          <w:rFonts w:ascii="Times New Roman" w:hAnsi="Times New Roman" w:cs="Times New Roman"/>
          <w:sz w:val="28"/>
          <w:szCs w:val="28"/>
        </w:rPr>
        <w:t>201</w:t>
      </w:r>
      <w:r w:rsidR="00677CCA">
        <w:rPr>
          <w:rFonts w:ascii="Times New Roman" w:hAnsi="Times New Roman" w:cs="Times New Roman"/>
          <w:sz w:val="28"/>
          <w:szCs w:val="28"/>
        </w:rPr>
        <w:t>9</w:t>
      </w:r>
      <w:r w:rsidR="0075190E" w:rsidRPr="00D35F94">
        <w:rPr>
          <w:rFonts w:ascii="Times New Roman" w:hAnsi="Times New Roman" w:cs="Times New Roman"/>
          <w:sz w:val="28"/>
          <w:szCs w:val="28"/>
        </w:rPr>
        <w:t xml:space="preserve"> поступили материалы для исследования в виде ссылок для скачивания</w:t>
      </w:r>
      <w:r w:rsidR="00342040" w:rsidRPr="00D35F94">
        <w:rPr>
          <w:rFonts w:ascii="Times New Roman" w:hAnsi="Times New Roman" w:cs="Times New Roman"/>
          <w:sz w:val="28"/>
          <w:szCs w:val="28"/>
        </w:rPr>
        <w:t xml:space="preserve"> и прикрепленных файлов.</w:t>
      </w:r>
    </w:p>
    <w:p w14:paraId="24F11124" w14:textId="34BEACB2" w:rsidR="00847C77" w:rsidRPr="00D35F94" w:rsidRDefault="00673C6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В результате </w:t>
      </w:r>
      <w:r w:rsidR="00AD1B50" w:rsidRPr="00D35F94">
        <w:rPr>
          <w:rFonts w:ascii="Times New Roman" w:hAnsi="Times New Roman" w:cs="Times New Roman"/>
          <w:sz w:val="28"/>
          <w:szCs w:val="28"/>
        </w:rPr>
        <w:t xml:space="preserve">доработки материалов по результатам устранения поступивших замечаний, материалы по проекту изменений, вносимых в инвестиционную программу ПАО «МРСК Северо-Запада», утвержденную приказом Минэнерго России от </w:t>
      </w:r>
      <w:r w:rsidR="00B87FC7" w:rsidRPr="00D35F94">
        <w:rPr>
          <w:rFonts w:ascii="Times New Roman" w:hAnsi="Times New Roman" w:cs="Times New Roman"/>
          <w:sz w:val="28"/>
          <w:szCs w:val="28"/>
        </w:rPr>
        <w:t>21.12.201</w:t>
      </w:r>
      <w:r w:rsidR="005A6BEB" w:rsidRPr="00D35F94">
        <w:rPr>
          <w:rFonts w:ascii="Times New Roman" w:hAnsi="Times New Roman" w:cs="Times New Roman"/>
          <w:sz w:val="28"/>
          <w:szCs w:val="28"/>
        </w:rPr>
        <w:t>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 xml:space="preserve">@ </w:t>
      </w:r>
      <w:r w:rsidR="00AD1B50" w:rsidRPr="00D35F94">
        <w:rPr>
          <w:rFonts w:ascii="Times New Roman" w:hAnsi="Times New Roman" w:cs="Times New Roman"/>
          <w:sz w:val="28"/>
          <w:szCs w:val="28"/>
        </w:rPr>
        <w:t xml:space="preserve">были повторно направлены в адрес экспертной организации </w:t>
      </w:r>
      <w:r w:rsidR="00677CCA">
        <w:rPr>
          <w:rFonts w:ascii="Times New Roman" w:hAnsi="Times New Roman" w:cs="Times New Roman"/>
          <w:sz w:val="28"/>
          <w:szCs w:val="28"/>
        </w:rPr>
        <w:t>01</w:t>
      </w:r>
      <w:r w:rsidR="00AD1B50" w:rsidRPr="00D35F94">
        <w:rPr>
          <w:rFonts w:ascii="Times New Roman" w:hAnsi="Times New Roman" w:cs="Times New Roman"/>
          <w:sz w:val="28"/>
          <w:szCs w:val="28"/>
        </w:rPr>
        <w:t>.08.201</w:t>
      </w:r>
      <w:r w:rsidR="00677CCA">
        <w:rPr>
          <w:rFonts w:ascii="Times New Roman" w:hAnsi="Times New Roman" w:cs="Times New Roman"/>
          <w:sz w:val="28"/>
          <w:szCs w:val="28"/>
        </w:rPr>
        <w:t>9</w:t>
      </w:r>
      <w:r w:rsidR="00AD1B50" w:rsidRPr="00D35F94">
        <w:rPr>
          <w:rFonts w:ascii="Times New Roman" w:hAnsi="Times New Roman" w:cs="Times New Roman"/>
          <w:sz w:val="28"/>
          <w:szCs w:val="28"/>
        </w:rPr>
        <w:t>.</w:t>
      </w:r>
      <w:r w:rsidRPr="00D35F94">
        <w:rPr>
          <w:rFonts w:ascii="Times New Roman" w:hAnsi="Times New Roman" w:cs="Times New Roman"/>
          <w:sz w:val="28"/>
          <w:szCs w:val="28"/>
        </w:rPr>
        <w:t xml:space="preserve"> </w:t>
      </w:r>
    </w:p>
    <w:p w14:paraId="290CE47F" w14:textId="024828B0" w:rsidR="00342040" w:rsidRPr="00D35F94" w:rsidRDefault="00342040"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Материалы для исследования в виде ссылок для скачивания и прикрепленных файлов </w:t>
      </w:r>
      <w:r w:rsidR="00184ED6" w:rsidRPr="00D35F94">
        <w:rPr>
          <w:rFonts w:ascii="Times New Roman" w:hAnsi="Times New Roman" w:cs="Times New Roman"/>
          <w:sz w:val="28"/>
          <w:szCs w:val="28"/>
        </w:rPr>
        <w:t xml:space="preserve">предоставленных </w:t>
      </w:r>
      <w:r w:rsidR="00A86AB7">
        <w:rPr>
          <w:rFonts w:ascii="Times New Roman" w:hAnsi="Times New Roman" w:cs="Times New Roman"/>
          <w:sz w:val="28"/>
          <w:szCs w:val="28"/>
        </w:rPr>
        <w:t>01</w:t>
      </w:r>
      <w:r w:rsidR="00566CF2" w:rsidRPr="00D35F94">
        <w:rPr>
          <w:rFonts w:ascii="Times New Roman" w:hAnsi="Times New Roman" w:cs="Times New Roman"/>
          <w:sz w:val="28"/>
          <w:szCs w:val="28"/>
        </w:rPr>
        <w:t>.</w:t>
      </w:r>
      <w:r w:rsidR="00687AEB" w:rsidRPr="00D35F94">
        <w:rPr>
          <w:rFonts w:ascii="Times New Roman" w:hAnsi="Times New Roman" w:cs="Times New Roman"/>
          <w:sz w:val="28"/>
          <w:szCs w:val="28"/>
        </w:rPr>
        <w:t>0</w:t>
      </w:r>
      <w:r w:rsidR="00A86AB7">
        <w:rPr>
          <w:rFonts w:ascii="Times New Roman" w:hAnsi="Times New Roman" w:cs="Times New Roman"/>
          <w:sz w:val="28"/>
          <w:szCs w:val="28"/>
        </w:rPr>
        <w:t>8</w:t>
      </w:r>
      <w:r w:rsidR="00E3061C" w:rsidRPr="00D35F94">
        <w:rPr>
          <w:rFonts w:ascii="Times New Roman" w:hAnsi="Times New Roman" w:cs="Times New Roman"/>
          <w:sz w:val="28"/>
          <w:szCs w:val="28"/>
        </w:rPr>
        <w:t>.</w:t>
      </w:r>
      <w:r w:rsidR="00566CF2" w:rsidRPr="00D35F94">
        <w:rPr>
          <w:rFonts w:ascii="Times New Roman" w:hAnsi="Times New Roman" w:cs="Times New Roman"/>
          <w:sz w:val="28"/>
          <w:szCs w:val="28"/>
        </w:rPr>
        <w:t>201</w:t>
      </w:r>
      <w:r w:rsidR="00C460BD" w:rsidRPr="00D35F94">
        <w:rPr>
          <w:rFonts w:ascii="Times New Roman" w:hAnsi="Times New Roman" w:cs="Times New Roman"/>
          <w:sz w:val="28"/>
          <w:szCs w:val="28"/>
        </w:rPr>
        <w:t>9</w:t>
      </w:r>
      <w:r w:rsidR="00566CF2" w:rsidRPr="00D35F94">
        <w:rPr>
          <w:rFonts w:ascii="Times New Roman" w:hAnsi="Times New Roman" w:cs="Times New Roman"/>
          <w:sz w:val="28"/>
          <w:szCs w:val="28"/>
        </w:rPr>
        <w:t xml:space="preserve"> </w:t>
      </w:r>
      <w:r w:rsidR="00687AEB" w:rsidRPr="00D35F94">
        <w:rPr>
          <w:rFonts w:ascii="Times New Roman" w:hAnsi="Times New Roman" w:cs="Times New Roman"/>
          <w:sz w:val="28"/>
          <w:szCs w:val="28"/>
        </w:rPr>
        <w:t>и позднее</w:t>
      </w:r>
      <w:r w:rsidR="006045A1" w:rsidRPr="00D35F94">
        <w:rPr>
          <w:rFonts w:ascii="Times New Roman" w:hAnsi="Times New Roman" w:cs="Times New Roman"/>
          <w:sz w:val="28"/>
          <w:szCs w:val="28"/>
        </w:rPr>
        <w:t xml:space="preserve"> приведены в Приложении №</w:t>
      </w:r>
      <w:r w:rsidR="00566CF2" w:rsidRPr="00D35F94">
        <w:rPr>
          <w:rFonts w:ascii="Times New Roman" w:hAnsi="Times New Roman" w:cs="Times New Roman"/>
          <w:sz w:val="28"/>
          <w:szCs w:val="28"/>
        </w:rPr>
        <w:t xml:space="preserve"> </w:t>
      </w:r>
      <w:r w:rsidR="006045A1" w:rsidRPr="00D35F94">
        <w:rPr>
          <w:rFonts w:ascii="Times New Roman" w:hAnsi="Times New Roman" w:cs="Times New Roman"/>
          <w:sz w:val="28"/>
          <w:szCs w:val="28"/>
        </w:rPr>
        <w:t>2.</w:t>
      </w:r>
    </w:p>
    <w:p w14:paraId="6EA69202" w14:textId="1D51DAC8" w:rsidR="008C709F" w:rsidRPr="00D35F94" w:rsidRDefault="00CC1B0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D35F94">
        <w:rPr>
          <w:rFonts w:ascii="Times New Roman" w:hAnsi="Times New Roman" w:cs="Times New Roman"/>
          <w:b/>
          <w:sz w:val="28"/>
          <w:szCs w:val="28"/>
        </w:rPr>
        <w:t>делают вывод об их достаточности</w:t>
      </w:r>
      <w:r w:rsidRPr="00D35F94">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w:t>
      </w:r>
      <w:r w:rsidR="000422A3" w:rsidRPr="00D35F94">
        <w:rPr>
          <w:rFonts w:ascii="Times New Roman" w:hAnsi="Times New Roman" w:cs="Times New Roman"/>
          <w:sz w:val="28"/>
          <w:szCs w:val="28"/>
        </w:rPr>
        <w:t xml:space="preserve"> </w:t>
      </w:r>
      <w:r w:rsidR="00677CCA">
        <w:rPr>
          <w:rFonts w:ascii="Times New Roman" w:hAnsi="Times New Roman" w:cs="Times New Roman"/>
          <w:sz w:val="28"/>
          <w:szCs w:val="28"/>
        </w:rPr>
        <w:t xml:space="preserve">доработанного </w:t>
      </w:r>
      <w:r w:rsidRPr="00D35F94">
        <w:rPr>
          <w:rFonts w:ascii="Times New Roman" w:hAnsi="Times New Roman" w:cs="Times New Roman"/>
          <w:sz w:val="28"/>
          <w:szCs w:val="28"/>
        </w:rPr>
        <w:t xml:space="preserve">проекта изменений, вносимых в инвестиционную программу ПАО «МРСК СЕВЕРО-ЗАПАДА», утвержденную приказом Минэнерго России от </w:t>
      </w:r>
      <w:r w:rsidR="00B87FC7" w:rsidRPr="00D35F94">
        <w:rPr>
          <w:rFonts w:ascii="Times New Roman" w:hAnsi="Times New Roman" w:cs="Times New Roman"/>
          <w:sz w:val="28"/>
          <w:szCs w:val="28"/>
        </w:rPr>
        <w:t>21.12.201</w:t>
      </w:r>
      <w:r w:rsidR="005A6BEB" w:rsidRPr="00D35F94">
        <w:rPr>
          <w:rFonts w:ascii="Times New Roman" w:hAnsi="Times New Roman" w:cs="Times New Roman"/>
          <w:sz w:val="28"/>
          <w:szCs w:val="28"/>
        </w:rPr>
        <w:t>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Pr="00D35F94">
        <w:rPr>
          <w:rFonts w:ascii="Times New Roman" w:hAnsi="Times New Roman" w:cs="Times New Roman"/>
          <w:sz w:val="28"/>
          <w:szCs w:val="28"/>
        </w:rPr>
        <w:t>.</w:t>
      </w:r>
    </w:p>
    <w:p w14:paraId="073C4793" w14:textId="77777777" w:rsidR="00530FCD" w:rsidRPr="00D35F94" w:rsidRDefault="00530FCD" w:rsidP="00551A70">
      <w:pPr>
        <w:spacing w:after="160" w:line="259"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2E9274CC" w14:textId="77777777" w:rsidR="00313390" w:rsidRPr="00D35F94" w:rsidRDefault="008C580C" w:rsidP="00551A70">
      <w:pPr>
        <w:pStyle w:val="1"/>
        <w:spacing w:line="360" w:lineRule="auto"/>
        <w:rPr>
          <w:rFonts w:ascii="Times New Roman" w:hAnsi="Times New Roman" w:cs="Times New Roman"/>
          <w:b/>
          <w:color w:val="auto"/>
          <w:sz w:val="28"/>
          <w:szCs w:val="28"/>
        </w:rPr>
      </w:pPr>
      <w:bookmarkStart w:id="6" w:name="_Toc16163734"/>
      <w:r w:rsidRPr="00D35F94">
        <w:rPr>
          <w:rFonts w:ascii="Times New Roman" w:hAnsi="Times New Roman" w:cs="Times New Roman"/>
          <w:b/>
          <w:color w:val="auto"/>
          <w:sz w:val="28"/>
          <w:szCs w:val="28"/>
        </w:rPr>
        <w:lastRenderedPageBreak/>
        <w:t>6 Сокращения</w:t>
      </w:r>
      <w:bookmarkEnd w:id="6"/>
    </w:p>
    <w:p w14:paraId="439777E6" w14:textId="77777777" w:rsidR="008C580C" w:rsidRPr="00D35F94" w:rsidRDefault="008C580C" w:rsidP="00551A70">
      <w:pPr>
        <w:spacing w:after="0" w:line="360" w:lineRule="auto"/>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
        <w:gridCol w:w="2465"/>
        <w:gridCol w:w="6590"/>
      </w:tblGrid>
      <w:tr w:rsidR="008C580C" w:rsidRPr="00D35F94" w14:paraId="3A2D8BA3" w14:textId="77777777" w:rsidTr="008C580C">
        <w:trPr>
          <w:trHeight w:val="20"/>
          <w:tblHeader/>
        </w:trPr>
        <w:tc>
          <w:tcPr>
            <w:tcW w:w="269" w:type="pct"/>
          </w:tcPr>
          <w:p w14:paraId="24DF7877" w14:textId="77777777" w:rsidR="008C580C" w:rsidRPr="00D35F94" w:rsidRDefault="008C580C" w:rsidP="00551A70">
            <w:pPr>
              <w:spacing w:after="0" w:line="240" w:lineRule="auto"/>
              <w:ind w:left="34"/>
              <w:jc w:val="center"/>
              <w:rPr>
                <w:rFonts w:ascii="Times New Roman" w:hAnsi="Times New Roman" w:cs="Times New Roman"/>
                <w:b/>
                <w:bCs/>
                <w:sz w:val="24"/>
                <w:szCs w:val="24"/>
              </w:rPr>
            </w:pPr>
            <w:r w:rsidRPr="00D35F94">
              <w:rPr>
                <w:rFonts w:ascii="Times New Roman" w:hAnsi="Times New Roman" w:cs="Times New Roman"/>
                <w:b/>
                <w:bCs/>
                <w:sz w:val="24"/>
                <w:szCs w:val="24"/>
              </w:rPr>
              <w:t>№</w:t>
            </w:r>
          </w:p>
        </w:tc>
        <w:tc>
          <w:tcPr>
            <w:tcW w:w="1288" w:type="pct"/>
            <w:vAlign w:val="center"/>
          </w:tcPr>
          <w:p w14:paraId="2C1D32C4" w14:textId="77777777" w:rsidR="008C580C" w:rsidRPr="00D35F94" w:rsidRDefault="008C580C" w:rsidP="00551A70">
            <w:pPr>
              <w:spacing w:after="0" w:line="240" w:lineRule="auto"/>
              <w:ind w:left="34"/>
              <w:jc w:val="center"/>
              <w:rPr>
                <w:rFonts w:ascii="Times New Roman" w:hAnsi="Times New Roman" w:cs="Times New Roman"/>
                <w:b/>
                <w:bCs/>
                <w:sz w:val="24"/>
                <w:szCs w:val="24"/>
              </w:rPr>
            </w:pPr>
            <w:r w:rsidRPr="00D35F94">
              <w:rPr>
                <w:rFonts w:ascii="Times New Roman" w:hAnsi="Times New Roman" w:cs="Times New Roman"/>
                <w:b/>
                <w:bCs/>
                <w:sz w:val="24"/>
                <w:szCs w:val="24"/>
              </w:rPr>
              <w:t>Сокращение</w:t>
            </w:r>
          </w:p>
        </w:tc>
        <w:tc>
          <w:tcPr>
            <w:tcW w:w="3443" w:type="pct"/>
            <w:vAlign w:val="center"/>
          </w:tcPr>
          <w:p w14:paraId="77315241" w14:textId="77777777" w:rsidR="008C580C" w:rsidRPr="00D35F94" w:rsidRDefault="008C580C" w:rsidP="00551A70">
            <w:pPr>
              <w:spacing w:after="0" w:line="240" w:lineRule="auto"/>
              <w:ind w:left="34"/>
              <w:jc w:val="center"/>
              <w:rPr>
                <w:rFonts w:ascii="Times New Roman" w:hAnsi="Times New Roman" w:cs="Times New Roman"/>
                <w:b/>
                <w:sz w:val="24"/>
                <w:szCs w:val="24"/>
              </w:rPr>
            </w:pPr>
            <w:r w:rsidRPr="00D35F94">
              <w:rPr>
                <w:rFonts w:ascii="Times New Roman" w:hAnsi="Times New Roman" w:cs="Times New Roman"/>
                <w:b/>
                <w:sz w:val="24"/>
                <w:szCs w:val="24"/>
              </w:rPr>
              <w:t>Полное наименование</w:t>
            </w:r>
          </w:p>
        </w:tc>
      </w:tr>
      <w:tr w:rsidR="008C580C" w:rsidRPr="00D35F94" w14:paraId="4468DDED" w14:textId="77777777" w:rsidTr="008C580C">
        <w:trPr>
          <w:trHeight w:val="20"/>
          <w:tblHeader/>
        </w:trPr>
        <w:tc>
          <w:tcPr>
            <w:tcW w:w="269" w:type="pct"/>
          </w:tcPr>
          <w:p w14:paraId="0052C828" w14:textId="77777777" w:rsidR="008C580C" w:rsidRPr="00D35F94" w:rsidRDefault="008C580C" w:rsidP="00551A70">
            <w:pPr>
              <w:spacing w:after="0" w:line="240" w:lineRule="auto"/>
              <w:ind w:left="34"/>
              <w:jc w:val="center"/>
              <w:rPr>
                <w:rFonts w:ascii="Times New Roman" w:hAnsi="Times New Roman" w:cs="Times New Roman"/>
                <w:b/>
                <w:bCs/>
                <w:sz w:val="24"/>
                <w:szCs w:val="24"/>
              </w:rPr>
            </w:pPr>
            <w:r w:rsidRPr="00D35F94">
              <w:rPr>
                <w:rFonts w:ascii="Times New Roman" w:hAnsi="Times New Roman" w:cs="Times New Roman"/>
                <w:b/>
                <w:bCs/>
                <w:sz w:val="24"/>
                <w:szCs w:val="24"/>
              </w:rPr>
              <w:t>1</w:t>
            </w:r>
          </w:p>
        </w:tc>
        <w:tc>
          <w:tcPr>
            <w:tcW w:w="1288" w:type="pct"/>
            <w:vAlign w:val="center"/>
          </w:tcPr>
          <w:p w14:paraId="02D55524" w14:textId="77777777" w:rsidR="008C580C" w:rsidRPr="00D35F94" w:rsidRDefault="008C580C" w:rsidP="00551A70">
            <w:pPr>
              <w:spacing w:after="0" w:line="240" w:lineRule="auto"/>
              <w:ind w:left="34"/>
              <w:jc w:val="center"/>
              <w:rPr>
                <w:rFonts w:ascii="Times New Roman" w:hAnsi="Times New Roman" w:cs="Times New Roman"/>
                <w:b/>
                <w:bCs/>
                <w:sz w:val="24"/>
                <w:szCs w:val="24"/>
              </w:rPr>
            </w:pPr>
            <w:r w:rsidRPr="00D35F94">
              <w:rPr>
                <w:rFonts w:ascii="Times New Roman" w:hAnsi="Times New Roman" w:cs="Times New Roman"/>
                <w:b/>
                <w:bCs/>
                <w:sz w:val="24"/>
                <w:szCs w:val="24"/>
              </w:rPr>
              <w:t>2</w:t>
            </w:r>
          </w:p>
        </w:tc>
        <w:tc>
          <w:tcPr>
            <w:tcW w:w="3443" w:type="pct"/>
            <w:vAlign w:val="center"/>
          </w:tcPr>
          <w:p w14:paraId="4D2FF8CE" w14:textId="77777777" w:rsidR="008C580C" w:rsidRPr="00D35F94" w:rsidRDefault="008C580C" w:rsidP="00551A70">
            <w:pPr>
              <w:spacing w:after="0" w:line="240" w:lineRule="auto"/>
              <w:ind w:left="34"/>
              <w:jc w:val="center"/>
              <w:rPr>
                <w:rFonts w:ascii="Times New Roman" w:hAnsi="Times New Roman" w:cs="Times New Roman"/>
                <w:b/>
                <w:sz w:val="24"/>
                <w:szCs w:val="24"/>
              </w:rPr>
            </w:pPr>
            <w:r w:rsidRPr="00D35F94">
              <w:rPr>
                <w:rFonts w:ascii="Times New Roman" w:hAnsi="Times New Roman" w:cs="Times New Roman"/>
                <w:b/>
                <w:sz w:val="24"/>
                <w:szCs w:val="24"/>
              </w:rPr>
              <w:t>3</w:t>
            </w:r>
          </w:p>
        </w:tc>
      </w:tr>
      <w:tr w:rsidR="008C580C" w:rsidRPr="00D35F94" w14:paraId="189C4801" w14:textId="77777777" w:rsidTr="008C580C">
        <w:trPr>
          <w:trHeight w:val="20"/>
        </w:trPr>
        <w:tc>
          <w:tcPr>
            <w:tcW w:w="269" w:type="pct"/>
          </w:tcPr>
          <w:p w14:paraId="0616A49E"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1</w:t>
            </w:r>
          </w:p>
        </w:tc>
        <w:tc>
          <w:tcPr>
            <w:tcW w:w="1288" w:type="pct"/>
          </w:tcPr>
          <w:p w14:paraId="2DB5FADF"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ИПР</w:t>
            </w:r>
          </w:p>
        </w:tc>
        <w:tc>
          <w:tcPr>
            <w:tcW w:w="3443" w:type="pct"/>
          </w:tcPr>
          <w:p w14:paraId="3965FCB4"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 xml:space="preserve">Инвестиционная программа </w:t>
            </w:r>
          </w:p>
        </w:tc>
      </w:tr>
      <w:tr w:rsidR="008C580C" w:rsidRPr="00D35F94" w14:paraId="2869FE7B"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3E831432"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2</w:t>
            </w:r>
          </w:p>
        </w:tc>
        <w:tc>
          <w:tcPr>
            <w:tcW w:w="1288" w:type="pct"/>
            <w:tcBorders>
              <w:top w:val="single" w:sz="4" w:space="0" w:color="auto"/>
              <w:left w:val="single" w:sz="4" w:space="0" w:color="auto"/>
              <w:bottom w:val="single" w:sz="4" w:space="0" w:color="auto"/>
              <w:right w:val="single" w:sz="4" w:space="0" w:color="auto"/>
            </w:tcBorders>
          </w:tcPr>
          <w:p w14:paraId="45AAA718"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ИД</w:t>
            </w:r>
          </w:p>
        </w:tc>
        <w:tc>
          <w:tcPr>
            <w:tcW w:w="3443" w:type="pct"/>
            <w:tcBorders>
              <w:top w:val="single" w:sz="4" w:space="0" w:color="auto"/>
              <w:left w:val="single" w:sz="4" w:space="0" w:color="auto"/>
              <w:bottom w:val="single" w:sz="4" w:space="0" w:color="auto"/>
              <w:right w:val="single" w:sz="4" w:space="0" w:color="auto"/>
            </w:tcBorders>
          </w:tcPr>
          <w:p w14:paraId="3ED910E5"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Инвестиционная деятельность</w:t>
            </w:r>
          </w:p>
        </w:tc>
      </w:tr>
      <w:tr w:rsidR="008C580C" w:rsidRPr="00D35F94" w14:paraId="18C12B35"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05546DA2"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3</w:t>
            </w:r>
          </w:p>
        </w:tc>
        <w:tc>
          <w:tcPr>
            <w:tcW w:w="1288" w:type="pct"/>
            <w:tcBorders>
              <w:top w:val="single" w:sz="4" w:space="0" w:color="auto"/>
              <w:left w:val="single" w:sz="4" w:space="0" w:color="auto"/>
              <w:bottom w:val="single" w:sz="4" w:space="0" w:color="auto"/>
              <w:right w:val="single" w:sz="4" w:space="0" w:color="auto"/>
            </w:tcBorders>
          </w:tcPr>
          <w:p w14:paraId="12FE9521"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sz w:val="24"/>
                <w:szCs w:val="24"/>
              </w:rPr>
              <w:t>Методические рекомендации</w:t>
            </w:r>
          </w:p>
        </w:tc>
        <w:tc>
          <w:tcPr>
            <w:tcW w:w="3443" w:type="pct"/>
            <w:tcBorders>
              <w:top w:val="single" w:sz="4" w:space="0" w:color="auto"/>
              <w:left w:val="single" w:sz="4" w:space="0" w:color="auto"/>
              <w:bottom w:val="single" w:sz="4" w:space="0" w:color="auto"/>
              <w:right w:val="single" w:sz="4" w:space="0" w:color="auto"/>
            </w:tcBorders>
          </w:tcPr>
          <w:p w14:paraId="4BABCC15"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sz w:val="24"/>
                <w:szCs w:val="24"/>
              </w:rPr>
              <w:t>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 утвержденные Распоряжением Правительства РФ от 23 сентября 2016 г. N 2002-р</w:t>
            </w:r>
          </w:p>
        </w:tc>
      </w:tr>
      <w:tr w:rsidR="008C580C" w:rsidRPr="00D35F94" w14:paraId="62F9AF27"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45A3411B"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4</w:t>
            </w:r>
          </w:p>
        </w:tc>
        <w:tc>
          <w:tcPr>
            <w:tcW w:w="1288" w:type="pct"/>
            <w:tcBorders>
              <w:top w:val="single" w:sz="4" w:space="0" w:color="auto"/>
              <w:left w:val="single" w:sz="4" w:space="0" w:color="auto"/>
              <w:bottom w:val="single" w:sz="4" w:space="0" w:color="auto"/>
              <w:right w:val="single" w:sz="4" w:space="0" w:color="auto"/>
            </w:tcBorders>
          </w:tcPr>
          <w:p w14:paraId="23059322"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Общество</w:t>
            </w:r>
          </w:p>
        </w:tc>
        <w:tc>
          <w:tcPr>
            <w:tcW w:w="3443" w:type="pct"/>
            <w:tcBorders>
              <w:top w:val="single" w:sz="4" w:space="0" w:color="auto"/>
              <w:left w:val="single" w:sz="4" w:space="0" w:color="auto"/>
              <w:bottom w:val="single" w:sz="4" w:space="0" w:color="auto"/>
              <w:right w:val="single" w:sz="4" w:space="0" w:color="auto"/>
            </w:tcBorders>
          </w:tcPr>
          <w:p w14:paraId="27EA4F87"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bCs/>
                <w:sz w:val="24"/>
                <w:szCs w:val="24"/>
              </w:rPr>
              <w:t>ПАО «МРСК Северо-Запада»</w:t>
            </w:r>
          </w:p>
        </w:tc>
      </w:tr>
      <w:tr w:rsidR="008C580C" w:rsidRPr="00D35F94" w14:paraId="7F96CC6F"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1FC16574"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5</w:t>
            </w:r>
          </w:p>
        </w:tc>
        <w:tc>
          <w:tcPr>
            <w:tcW w:w="1288" w:type="pct"/>
            <w:tcBorders>
              <w:top w:val="single" w:sz="4" w:space="0" w:color="auto"/>
              <w:left w:val="single" w:sz="4" w:space="0" w:color="auto"/>
              <w:bottom w:val="single" w:sz="4" w:space="0" w:color="auto"/>
              <w:right w:val="single" w:sz="4" w:space="0" w:color="auto"/>
            </w:tcBorders>
          </w:tcPr>
          <w:p w14:paraId="595DD766"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ОРД</w:t>
            </w:r>
          </w:p>
        </w:tc>
        <w:tc>
          <w:tcPr>
            <w:tcW w:w="3443" w:type="pct"/>
            <w:tcBorders>
              <w:top w:val="single" w:sz="4" w:space="0" w:color="auto"/>
              <w:left w:val="single" w:sz="4" w:space="0" w:color="auto"/>
              <w:bottom w:val="single" w:sz="4" w:space="0" w:color="auto"/>
              <w:right w:val="single" w:sz="4" w:space="0" w:color="auto"/>
            </w:tcBorders>
          </w:tcPr>
          <w:p w14:paraId="001D501B" w14:textId="77777777" w:rsidR="008C580C" w:rsidRPr="00D35F94" w:rsidRDefault="008C580C" w:rsidP="00551A70">
            <w:pPr>
              <w:spacing w:after="0" w:line="240" w:lineRule="auto"/>
              <w:ind w:left="34"/>
              <w:jc w:val="both"/>
              <w:rPr>
                <w:rFonts w:ascii="Times New Roman" w:hAnsi="Times New Roman" w:cs="Times New Roman"/>
                <w:bCs/>
                <w:sz w:val="24"/>
                <w:szCs w:val="24"/>
              </w:rPr>
            </w:pPr>
            <w:r w:rsidRPr="00D35F94">
              <w:rPr>
                <w:rFonts w:ascii="Times New Roman" w:hAnsi="Times New Roman" w:cs="Times New Roman"/>
                <w:bCs/>
                <w:sz w:val="24"/>
                <w:szCs w:val="24"/>
              </w:rPr>
              <w:t xml:space="preserve">Организационно-распорядительные документы </w:t>
            </w:r>
            <w:r w:rsidRPr="00D35F94">
              <w:rPr>
                <w:rFonts w:ascii="Times New Roman" w:hAnsi="Times New Roman" w:cs="Times New Roman"/>
                <w:bCs/>
                <w:sz w:val="24"/>
                <w:szCs w:val="24"/>
              </w:rPr>
              <w:br/>
              <w:t>ПАО «МРСК Северо-Запада»</w:t>
            </w:r>
          </w:p>
        </w:tc>
      </w:tr>
      <w:tr w:rsidR="008C580C" w:rsidRPr="00D35F94" w14:paraId="16695B49" w14:textId="77777777" w:rsidTr="008C580C">
        <w:trPr>
          <w:trHeight w:val="20"/>
        </w:trPr>
        <w:tc>
          <w:tcPr>
            <w:tcW w:w="269" w:type="pct"/>
          </w:tcPr>
          <w:p w14:paraId="572DBA1B"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6</w:t>
            </w:r>
          </w:p>
        </w:tc>
        <w:tc>
          <w:tcPr>
            <w:tcW w:w="1288" w:type="pct"/>
          </w:tcPr>
          <w:p w14:paraId="104988BC"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Правила утверждения ИП</w:t>
            </w:r>
            <w:r w:rsidR="00070BBF" w:rsidRPr="00D35F94">
              <w:rPr>
                <w:rFonts w:ascii="Times New Roman" w:hAnsi="Times New Roman" w:cs="Times New Roman"/>
                <w:sz w:val="24"/>
                <w:szCs w:val="24"/>
              </w:rPr>
              <w:t>Р</w:t>
            </w:r>
          </w:p>
        </w:tc>
        <w:tc>
          <w:tcPr>
            <w:tcW w:w="3443" w:type="pct"/>
          </w:tcPr>
          <w:p w14:paraId="700F4F7D"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tc>
      </w:tr>
      <w:tr w:rsidR="008C580C" w:rsidRPr="00D35F94" w14:paraId="073C0AE1" w14:textId="77777777" w:rsidTr="008C580C">
        <w:trPr>
          <w:trHeight w:val="20"/>
        </w:trPr>
        <w:tc>
          <w:tcPr>
            <w:tcW w:w="269" w:type="pct"/>
          </w:tcPr>
          <w:p w14:paraId="62DFB025"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7</w:t>
            </w:r>
          </w:p>
        </w:tc>
        <w:tc>
          <w:tcPr>
            <w:tcW w:w="1288" w:type="pct"/>
          </w:tcPr>
          <w:p w14:paraId="3A757739"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Проект ИПР</w:t>
            </w:r>
            <w:r w:rsidR="00BC6A54" w:rsidRPr="00D35F94">
              <w:rPr>
                <w:rFonts w:ascii="Times New Roman" w:hAnsi="Times New Roman" w:cs="Times New Roman"/>
                <w:sz w:val="24"/>
                <w:szCs w:val="24"/>
              </w:rPr>
              <w:t>/доработанный проект ИПР</w:t>
            </w:r>
          </w:p>
        </w:tc>
        <w:tc>
          <w:tcPr>
            <w:tcW w:w="3443" w:type="pct"/>
          </w:tcPr>
          <w:p w14:paraId="476BA23E"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bCs/>
                <w:sz w:val="24"/>
                <w:szCs w:val="24"/>
              </w:rPr>
              <w:t>Проект изменений, вносимых в инвестиционную программу до утверждения в Минэнерго России</w:t>
            </w:r>
          </w:p>
        </w:tc>
      </w:tr>
      <w:tr w:rsidR="008C580C" w:rsidRPr="00D35F94" w14:paraId="30B2E23F" w14:textId="77777777" w:rsidTr="008C580C">
        <w:trPr>
          <w:trHeight w:val="20"/>
        </w:trPr>
        <w:tc>
          <w:tcPr>
            <w:tcW w:w="269" w:type="pct"/>
          </w:tcPr>
          <w:p w14:paraId="257A11DD"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8</w:t>
            </w:r>
          </w:p>
        </w:tc>
        <w:tc>
          <w:tcPr>
            <w:tcW w:w="1288" w:type="pct"/>
          </w:tcPr>
          <w:p w14:paraId="570C00A2"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ТЦА ИПР</w:t>
            </w:r>
          </w:p>
        </w:tc>
        <w:tc>
          <w:tcPr>
            <w:tcW w:w="3443" w:type="pct"/>
          </w:tcPr>
          <w:p w14:paraId="02812D48"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Технологический и ценовой аудит инвестиционных программ (проектов инвестиционных программ) проводимый в соответствии с действующим законодательством и Методическими рекомендациями</w:t>
            </w:r>
          </w:p>
        </w:tc>
      </w:tr>
      <w:tr w:rsidR="008C580C" w:rsidRPr="00D35F94" w14:paraId="6DC41995" w14:textId="77777777" w:rsidTr="008C580C">
        <w:trPr>
          <w:trHeight w:val="20"/>
        </w:trPr>
        <w:tc>
          <w:tcPr>
            <w:tcW w:w="269" w:type="pct"/>
          </w:tcPr>
          <w:p w14:paraId="599E627B"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9</w:t>
            </w:r>
          </w:p>
        </w:tc>
        <w:tc>
          <w:tcPr>
            <w:tcW w:w="1288" w:type="pct"/>
          </w:tcPr>
          <w:p w14:paraId="2C34E020"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УОИВ</w:t>
            </w:r>
          </w:p>
        </w:tc>
        <w:tc>
          <w:tcPr>
            <w:tcW w:w="3443" w:type="pct"/>
          </w:tcPr>
          <w:p w14:paraId="0387047E"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Уполномоченный орган исполнительной власти</w:t>
            </w:r>
          </w:p>
        </w:tc>
      </w:tr>
      <w:tr w:rsidR="008C580C" w:rsidRPr="00D35F94" w14:paraId="0A100264" w14:textId="77777777" w:rsidTr="008C580C">
        <w:trPr>
          <w:trHeight w:val="20"/>
        </w:trPr>
        <w:tc>
          <w:tcPr>
            <w:tcW w:w="269" w:type="pct"/>
          </w:tcPr>
          <w:p w14:paraId="171651BB"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10</w:t>
            </w:r>
          </w:p>
        </w:tc>
        <w:tc>
          <w:tcPr>
            <w:tcW w:w="1288" w:type="pct"/>
          </w:tcPr>
          <w:p w14:paraId="4E4A3C4A"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Сценарные условия</w:t>
            </w:r>
          </w:p>
        </w:tc>
        <w:tc>
          <w:tcPr>
            <w:tcW w:w="3443" w:type="pct"/>
          </w:tcPr>
          <w:p w14:paraId="10F7B60E" w14:textId="77777777" w:rsidR="008C580C" w:rsidRPr="00D35F94" w:rsidRDefault="008C580C"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Сценарные условия в виде перечня требований, условий, критериев, их количественных характеристик используемых для принятия решений, необходимых при формировании инвестиционных программ Общества, в том числе алгоритм и критерии отбора проектов.</w:t>
            </w:r>
          </w:p>
        </w:tc>
      </w:tr>
      <w:tr w:rsidR="003E1CC3" w:rsidRPr="00D35F94" w14:paraId="147E459B" w14:textId="77777777" w:rsidTr="008C580C">
        <w:trPr>
          <w:trHeight w:val="20"/>
        </w:trPr>
        <w:tc>
          <w:tcPr>
            <w:tcW w:w="269" w:type="pct"/>
          </w:tcPr>
          <w:p w14:paraId="23387EDC" w14:textId="77777777" w:rsidR="003E1CC3" w:rsidRPr="00D35F94" w:rsidRDefault="003E1CC3"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11</w:t>
            </w:r>
          </w:p>
        </w:tc>
        <w:tc>
          <w:tcPr>
            <w:tcW w:w="1288" w:type="pct"/>
          </w:tcPr>
          <w:p w14:paraId="4967912B" w14:textId="77777777" w:rsidR="003E1CC3" w:rsidRPr="00D35F94" w:rsidRDefault="003E1CC3"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ИП</w:t>
            </w:r>
          </w:p>
        </w:tc>
        <w:tc>
          <w:tcPr>
            <w:tcW w:w="3443" w:type="pct"/>
          </w:tcPr>
          <w:p w14:paraId="2538F0E5" w14:textId="77777777" w:rsidR="003E1CC3" w:rsidRPr="00D35F94" w:rsidRDefault="003E1CC3" w:rsidP="00551A70">
            <w:pPr>
              <w:spacing w:after="0" w:line="240" w:lineRule="auto"/>
              <w:ind w:left="34"/>
              <w:jc w:val="both"/>
              <w:rPr>
                <w:rFonts w:ascii="Times New Roman" w:hAnsi="Times New Roman" w:cs="Times New Roman"/>
                <w:sz w:val="24"/>
                <w:szCs w:val="24"/>
              </w:rPr>
            </w:pPr>
            <w:r w:rsidRPr="00D35F94">
              <w:rPr>
                <w:rFonts w:ascii="Times New Roman" w:hAnsi="Times New Roman" w:cs="Times New Roman"/>
                <w:sz w:val="24"/>
                <w:szCs w:val="24"/>
              </w:rPr>
              <w:t xml:space="preserve">Инвестиционный проект в составе </w:t>
            </w:r>
            <w:r w:rsidRPr="00D35F94">
              <w:rPr>
                <w:rFonts w:ascii="Times New Roman" w:hAnsi="Times New Roman" w:cs="Times New Roman"/>
                <w:bCs/>
                <w:sz w:val="24"/>
                <w:szCs w:val="24"/>
              </w:rPr>
              <w:t>Проекта изменений, вносимых в инвестиционную программу до утверждения в Минэнерго России</w:t>
            </w:r>
          </w:p>
        </w:tc>
      </w:tr>
    </w:tbl>
    <w:p w14:paraId="4B40F891" w14:textId="77777777" w:rsidR="00EC2A89" w:rsidRPr="00D35F94" w:rsidRDefault="00EC2A89" w:rsidP="00551A70">
      <w:pPr>
        <w:spacing w:after="0" w:line="240" w:lineRule="auto"/>
        <w:rPr>
          <w:rFonts w:ascii="Times New Roman" w:hAnsi="Times New Roman" w:cs="Times New Roman"/>
          <w:sz w:val="24"/>
          <w:szCs w:val="24"/>
        </w:rPr>
      </w:pPr>
    </w:p>
    <w:p w14:paraId="168CA16E" w14:textId="77777777" w:rsidR="00EC2A89" w:rsidRPr="00D35F94" w:rsidRDefault="00EC2A89"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2C19A8C4" w14:textId="77777777" w:rsidR="00313390" w:rsidRPr="00D35F94" w:rsidRDefault="0066642E" w:rsidP="00551A70">
      <w:pPr>
        <w:pStyle w:val="1"/>
        <w:spacing w:line="360" w:lineRule="auto"/>
        <w:rPr>
          <w:rFonts w:ascii="Times New Roman" w:hAnsi="Times New Roman" w:cs="Times New Roman"/>
          <w:b/>
          <w:color w:val="auto"/>
          <w:sz w:val="28"/>
          <w:szCs w:val="28"/>
        </w:rPr>
      </w:pPr>
      <w:bookmarkStart w:id="7" w:name="_Toc16163735"/>
      <w:r w:rsidRPr="00D35F94">
        <w:rPr>
          <w:rFonts w:ascii="Times New Roman" w:hAnsi="Times New Roman" w:cs="Times New Roman"/>
          <w:b/>
          <w:color w:val="auto"/>
          <w:sz w:val="28"/>
          <w:szCs w:val="28"/>
        </w:rPr>
        <w:lastRenderedPageBreak/>
        <w:t>7</w:t>
      </w:r>
      <w:r w:rsidR="008C580C" w:rsidRPr="00D35F94">
        <w:rPr>
          <w:rFonts w:ascii="Times New Roman" w:hAnsi="Times New Roman" w:cs="Times New Roman"/>
          <w:b/>
          <w:color w:val="auto"/>
          <w:sz w:val="28"/>
          <w:szCs w:val="28"/>
        </w:rPr>
        <w:t xml:space="preserve"> Содержание и результаты исследования с указанием примененных методов</w:t>
      </w:r>
      <w:bookmarkEnd w:id="7"/>
    </w:p>
    <w:p w14:paraId="6F6C3CB2" w14:textId="7B2E492B" w:rsidR="00893036" w:rsidRPr="00D35F94" w:rsidRDefault="00893036"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Непосредственными объе</w:t>
      </w:r>
      <w:r w:rsidR="00DC087F" w:rsidRPr="00D35F94">
        <w:rPr>
          <w:rFonts w:ascii="Times New Roman" w:hAnsi="Times New Roman" w:cs="Times New Roman"/>
          <w:sz w:val="28"/>
          <w:szCs w:val="28"/>
        </w:rPr>
        <w:t>ктами аудиторской проверки</w:t>
      </w:r>
      <w:r w:rsidRPr="00D35F94">
        <w:rPr>
          <w:rFonts w:ascii="Times New Roman" w:hAnsi="Times New Roman" w:cs="Times New Roman"/>
          <w:sz w:val="28"/>
          <w:szCs w:val="28"/>
        </w:rPr>
        <w:t xml:space="preserve"> являются технологические и ценовые характеристики </w:t>
      </w:r>
      <w:r w:rsidR="00DC087F" w:rsidRPr="00D35F94">
        <w:rPr>
          <w:rFonts w:ascii="Times New Roman" w:hAnsi="Times New Roman" w:cs="Times New Roman"/>
          <w:sz w:val="28"/>
          <w:szCs w:val="28"/>
        </w:rPr>
        <w:t>проекта изменений</w:t>
      </w:r>
      <w:r w:rsidR="00683477" w:rsidRPr="00D35F94">
        <w:rPr>
          <w:rFonts w:ascii="Times New Roman" w:hAnsi="Times New Roman" w:cs="Times New Roman"/>
          <w:sz w:val="28"/>
          <w:szCs w:val="28"/>
        </w:rPr>
        <w:t>,</w:t>
      </w:r>
      <w:r w:rsidR="00DC087F" w:rsidRPr="00D35F94">
        <w:rPr>
          <w:rFonts w:ascii="Times New Roman" w:hAnsi="Times New Roman" w:cs="Times New Roman"/>
          <w:sz w:val="28"/>
          <w:szCs w:val="28"/>
        </w:rPr>
        <w:t xml:space="preserve"> вносимых в ранее утвержденную ИПР</w:t>
      </w:r>
      <w:r w:rsidRPr="00D35F94">
        <w:rPr>
          <w:rFonts w:ascii="Times New Roman" w:hAnsi="Times New Roman" w:cs="Times New Roman"/>
          <w:sz w:val="28"/>
          <w:szCs w:val="28"/>
        </w:rPr>
        <w:t>. Систематизированный и последовательный подход к Проверке состоит в следующем комплексе проверочных процедур:</w:t>
      </w:r>
    </w:p>
    <w:p w14:paraId="26615C2C"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Определение программных мероприятий, связанных с реализацией Программы и достижением её результатов (показателей);</w:t>
      </w:r>
    </w:p>
    <w:p w14:paraId="0019BFDB"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Анализ рисков и возможностей Программы и составляющих ее Проектов;</w:t>
      </w:r>
    </w:p>
    <w:p w14:paraId="76E1ED0D"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Отбор данных, подлежащих проверке для достижения результатов технологического и ценового аудита Программы;</w:t>
      </w:r>
    </w:p>
    <w:p w14:paraId="54500A47" w14:textId="58759139"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Оценка достоверности данных, в том числе отчетных за предыдущие годы, использованных организацией при подготовке информации о Программе (программных проектов)</w:t>
      </w:r>
      <w:r w:rsidR="001C6AEA">
        <w:rPr>
          <w:rFonts w:ascii="Times New Roman" w:hAnsi="Times New Roman" w:cs="Times New Roman"/>
          <w:sz w:val="28"/>
          <w:szCs w:val="28"/>
        </w:rPr>
        <w:t xml:space="preserve"> </w:t>
      </w:r>
      <w:r w:rsidRPr="00D35F94">
        <w:rPr>
          <w:rFonts w:ascii="Times New Roman" w:hAnsi="Times New Roman" w:cs="Times New Roman"/>
          <w:sz w:val="28"/>
          <w:szCs w:val="28"/>
        </w:rPr>
        <w:t>и обосновывающих ее материалах, в том числе для расчета ее показателей;</w:t>
      </w:r>
    </w:p>
    <w:p w14:paraId="1DA72554"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Анализ отчетных данных о деятельности организации за предыдущие годы в целях выявления факторов, которые необходимо учесть при формировании проекта Программы, в том числе факторов, влияющих на фактические показатели деятельности организации;</w:t>
      </w:r>
    </w:p>
    <w:p w14:paraId="304FD1B2"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Проверка правильности выполненных организацией расчетов, в том числе расчетов значений количественных показателей;</w:t>
      </w:r>
    </w:p>
    <w:p w14:paraId="012C6CC4"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Оценка обоснованности сделанных организацией допущений, оценок и выводов;</w:t>
      </w:r>
    </w:p>
    <w:p w14:paraId="2055392D" w14:textId="77777777" w:rsidR="00893036" w:rsidRPr="00D35F94" w:rsidRDefault="00893036" w:rsidP="00551A70">
      <w:pPr>
        <w:pStyle w:val="ae"/>
        <w:numPr>
          <w:ilvl w:val="0"/>
          <w:numId w:val="4"/>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Выполнение необходимых расчетов, обосновывающие результаты проведенной Проверки, выполненных оценок и подготовленных предложений;</w:t>
      </w:r>
    </w:p>
    <w:p w14:paraId="007F4001" w14:textId="77777777" w:rsidR="00893036" w:rsidRPr="00D35F94" w:rsidRDefault="00893036" w:rsidP="00551A70">
      <w:pPr>
        <w:spacing w:after="0" w:line="360" w:lineRule="auto"/>
        <w:ind w:firstLine="708"/>
        <w:jc w:val="both"/>
        <w:rPr>
          <w:rFonts w:ascii="Times New Roman" w:hAnsi="Times New Roman" w:cs="Times New Roman"/>
          <w:sz w:val="28"/>
          <w:szCs w:val="28"/>
        </w:rPr>
      </w:pPr>
    </w:p>
    <w:p w14:paraId="2CC71E60" w14:textId="77777777" w:rsidR="00BA1655" w:rsidRPr="00D35F94" w:rsidRDefault="00BA165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Методология Проверки основывается на потребностях Заказчика, определенных в Техническом Задании и соответствующих методических рекомендациях, с одной стороны, и профессиональном суждении, базирующемся на применении </w:t>
      </w:r>
      <w:r w:rsidR="00893036" w:rsidRPr="00D35F94">
        <w:rPr>
          <w:rFonts w:ascii="Times New Roman" w:hAnsi="Times New Roman" w:cs="Times New Roman"/>
          <w:sz w:val="28"/>
          <w:szCs w:val="28"/>
        </w:rPr>
        <w:t>профессиональных знаний Экспертов</w:t>
      </w:r>
      <w:r w:rsidRPr="00D35F94">
        <w:rPr>
          <w:rFonts w:ascii="Times New Roman" w:hAnsi="Times New Roman" w:cs="Times New Roman"/>
          <w:sz w:val="28"/>
          <w:szCs w:val="28"/>
        </w:rPr>
        <w:t xml:space="preserve">, - с другой. Задачи, представленные в Техническом Задании, реализуются в рамках </w:t>
      </w:r>
      <w:r w:rsidR="00A5554E" w:rsidRPr="00D35F94">
        <w:rPr>
          <w:rFonts w:ascii="Times New Roman" w:hAnsi="Times New Roman" w:cs="Times New Roman"/>
          <w:sz w:val="28"/>
          <w:szCs w:val="28"/>
        </w:rPr>
        <w:t>подготовки результатов в соответствии с Методическими рекомендациями</w:t>
      </w:r>
      <w:r w:rsidR="005735CB" w:rsidRPr="00D35F94">
        <w:rPr>
          <w:rFonts w:ascii="Times New Roman" w:hAnsi="Times New Roman" w:cs="Times New Roman"/>
          <w:sz w:val="28"/>
          <w:szCs w:val="28"/>
        </w:rPr>
        <w:t xml:space="preserve"> с учетом методов</w:t>
      </w:r>
      <w:r w:rsidR="00F7440E" w:rsidRPr="00D35F94">
        <w:rPr>
          <w:rFonts w:ascii="Times New Roman" w:hAnsi="Times New Roman" w:cs="Times New Roman"/>
          <w:sz w:val="28"/>
          <w:szCs w:val="28"/>
        </w:rPr>
        <w:t>,</w:t>
      </w:r>
      <w:r w:rsidR="005735CB" w:rsidRPr="00D35F94">
        <w:rPr>
          <w:rFonts w:ascii="Times New Roman" w:hAnsi="Times New Roman" w:cs="Times New Roman"/>
          <w:sz w:val="28"/>
          <w:szCs w:val="28"/>
        </w:rPr>
        <w:t xml:space="preserve"> представленных в каждом разделе</w:t>
      </w:r>
      <w:r w:rsidR="00893036" w:rsidRPr="00D35F94">
        <w:rPr>
          <w:rFonts w:ascii="Times New Roman" w:hAnsi="Times New Roman" w:cs="Times New Roman"/>
          <w:sz w:val="28"/>
          <w:szCs w:val="28"/>
        </w:rPr>
        <w:t>.</w:t>
      </w:r>
    </w:p>
    <w:p w14:paraId="6DE506F4" w14:textId="77777777" w:rsidR="00893036" w:rsidRPr="00D35F94" w:rsidRDefault="00893036"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В соответствии с Методическими рекомендациями, Экспертами должны быть выбраны для аудита научно проверенные методы в следующих </w:t>
      </w:r>
      <w:r w:rsidR="0019615C" w:rsidRPr="00D35F94">
        <w:rPr>
          <w:rFonts w:ascii="Times New Roman" w:hAnsi="Times New Roman" w:cs="Times New Roman"/>
          <w:sz w:val="28"/>
          <w:szCs w:val="28"/>
        </w:rPr>
        <w:t>направлениях (</w:t>
      </w:r>
      <w:r w:rsidRPr="00D35F94">
        <w:rPr>
          <w:rFonts w:ascii="Times New Roman" w:hAnsi="Times New Roman" w:cs="Times New Roman"/>
          <w:sz w:val="28"/>
          <w:szCs w:val="28"/>
        </w:rPr>
        <w:t>сферах</w:t>
      </w:r>
      <w:r w:rsidR="0019615C" w:rsidRPr="00D35F94">
        <w:rPr>
          <w:rFonts w:ascii="Times New Roman" w:hAnsi="Times New Roman" w:cs="Times New Roman"/>
          <w:sz w:val="28"/>
          <w:szCs w:val="28"/>
        </w:rPr>
        <w:t>)</w:t>
      </w:r>
      <w:r w:rsidRPr="00D35F94">
        <w:rPr>
          <w:rFonts w:ascii="Times New Roman" w:hAnsi="Times New Roman" w:cs="Times New Roman"/>
          <w:sz w:val="28"/>
          <w:szCs w:val="28"/>
        </w:rPr>
        <w:t xml:space="preserve">: </w:t>
      </w:r>
      <w:r w:rsidRPr="00D35F94">
        <w:rPr>
          <w:rFonts w:ascii="Times New Roman" w:hAnsi="Times New Roman" w:cs="Times New Roman"/>
          <w:b/>
          <w:sz w:val="28"/>
          <w:szCs w:val="28"/>
        </w:rPr>
        <w:t>отбора, анализа и обработки данных</w:t>
      </w:r>
      <w:r w:rsidRPr="00D35F94">
        <w:rPr>
          <w:rFonts w:ascii="Times New Roman" w:hAnsi="Times New Roman" w:cs="Times New Roman"/>
          <w:sz w:val="28"/>
          <w:szCs w:val="28"/>
        </w:rPr>
        <w:t>.</w:t>
      </w:r>
    </w:p>
    <w:p w14:paraId="0648A393" w14:textId="52A93F21" w:rsidR="0034059D" w:rsidRPr="00D35F94" w:rsidRDefault="00BD3D9F"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Отбор данных производится на базе структуры проекта корректировки ИПР и обосновывающих материалов</w:t>
      </w:r>
      <w:r w:rsidR="0034059D" w:rsidRPr="00D35F94">
        <w:rPr>
          <w:rFonts w:ascii="Times New Roman" w:hAnsi="Times New Roman" w:cs="Times New Roman"/>
          <w:sz w:val="28"/>
          <w:szCs w:val="28"/>
        </w:rPr>
        <w:t>.</w:t>
      </w:r>
    </w:p>
    <w:p w14:paraId="2BB7E54B" w14:textId="77777777" w:rsidR="00EB6C1D" w:rsidRPr="00D35F94" w:rsidRDefault="00EB6C1D" w:rsidP="00551A70">
      <w:pPr>
        <w:spacing w:after="0" w:line="360" w:lineRule="auto"/>
        <w:ind w:firstLine="708"/>
        <w:jc w:val="both"/>
        <w:rPr>
          <w:rFonts w:ascii="Times New Roman" w:hAnsi="Times New Roman" w:cs="Times New Roman"/>
          <w:sz w:val="28"/>
          <w:szCs w:val="28"/>
        </w:rPr>
      </w:pPr>
    </w:p>
    <w:p w14:paraId="48E42C23" w14:textId="77777777" w:rsidR="00313390" w:rsidRPr="00D35F94" w:rsidRDefault="00430050"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Программа состоит из проектов, каждый проект имея свое отражение формах Приказа Минэнерго 380 (в виде совокупности количественных </w:t>
      </w:r>
      <w:r w:rsidR="003602EF" w:rsidRPr="00D35F94">
        <w:rPr>
          <w:rFonts w:ascii="Times New Roman" w:hAnsi="Times New Roman" w:cs="Times New Roman"/>
          <w:sz w:val="28"/>
          <w:szCs w:val="28"/>
        </w:rPr>
        <w:t>показателей</w:t>
      </w:r>
      <w:r w:rsidRPr="00D35F94">
        <w:rPr>
          <w:rFonts w:ascii="Times New Roman" w:hAnsi="Times New Roman" w:cs="Times New Roman"/>
          <w:sz w:val="28"/>
          <w:szCs w:val="28"/>
        </w:rPr>
        <w:t>)</w:t>
      </w:r>
      <w:r w:rsidR="0003598B" w:rsidRPr="00D35F94">
        <w:rPr>
          <w:rFonts w:ascii="Times New Roman" w:hAnsi="Times New Roman" w:cs="Times New Roman"/>
          <w:sz w:val="28"/>
          <w:szCs w:val="28"/>
        </w:rPr>
        <w:t xml:space="preserve"> </w:t>
      </w:r>
      <w:r w:rsidR="003602EF" w:rsidRPr="00D35F94">
        <w:rPr>
          <w:rFonts w:ascii="Times New Roman" w:hAnsi="Times New Roman" w:cs="Times New Roman"/>
          <w:sz w:val="28"/>
          <w:szCs w:val="28"/>
        </w:rPr>
        <w:t>содержит набор</w:t>
      </w:r>
      <w:r w:rsidR="000B78E6" w:rsidRPr="00D35F94">
        <w:rPr>
          <w:rFonts w:ascii="Times New Roman" w:hAnsi="Times New Roman" w:cs="Times New Roman"/>
          <w:sz w:val="28"/>
          <w:szCs w:val="28"/>
        </w:rPr>
        <w:t xml:space="preserve"> </w:t>
      </w:r>
      <w:r w:rsidR="00BB5B3A" w:rsidRPr="00D35F94">
        <w:rPr>
          <w:rFonts w:ascii="Times New Roman" w:hAnsi="Times New Roman" w:cs="Times New Roman"/>
          <w:sz w:val="28"/>
          <w:szCs w:val="28"/>
        </w:rPr>
        <w:t>исходных</w:t>
      </w:r>
      <w:r w:rsidR="000B78E6" w:rsidRPr="00D35F94">
        <w:rPr>
          <w:rFonts w:ascii="Times New Roman" w:hAnsi="Times New Roman" w:cs="Times New Roman"/>
          <w:sz w:val="28"/>
          <w:szCs w:val="28"/>
        </w:rPr>
        <w:t xml:space="preserve"> </w:t>
      </w:r>
      <w:r w:rsidR="00C22B8E" w:rsidRPr="00D35F94">
        <w:rPr>
          <w:rFonts w:ascii="Times New Roman" w:hAnsi="Times New Roman" w:cs="Times New Roman"/>
          <w:sz w:val="28"/>
          <w:szCs w:val="28"/>
        </w:rPr>
        <w:t xml:space="preserve">обосновывающих </w:t>
      </w:r>
      <w:r w:rsidR="003602EF" w:rsidRPr="00D35F94">
        <w:rPr>
          <w:rFonts w:ascii="Times New Roman" w:hAnsi="Times New Roman" w:cs="Times New Roman"/>
          <w:sz w:val="28"/>
          <w:szCs w:val="28"/>
        </w:rPr>
        <w:t>материалов в виде:</w:t>
      </w:r>
    </w:p>
    <w:p w14:paraId="747E15E6" w14:textId="77777777" w:rsidR="00C22B8E" w:rsidRPr="00D35F94" w:rsidRDefault="00F92B41" w:rsidP="00551A70">
      <w:pPr>
        <w:tabs>
          <w:tab w:val="center" w:pos="5031"/>
        </w:tabs>
        <w:spacing w:after="0" w:line="360" w:lineRule="auto"/>
        <w:ind w:left="708"/>
        <w:jc w:val="both"/>
        <w:rPr>
          <w:rFonts w:ascii="Times New Roman" w:hAnsi="Times New Roman" w:cs="Times New Roman"/>
          <w:sz w:val="28"/>
          <w:szCs w:val="28"/>
        </w:rPr>
      </w:pPr>
      <w:r w:rsidRPr="00D35F94">
        <w:rPr>
          <w:rFonts w:ascii="Times New Roman" w:hAnsi="Times New Roman" w:cs="Times New Roman"/>
          <w:sz w:val="28"/>
          <w:szCs w:val="28"/>
        </w:rPr>
        <w:t xml:space="preserve">1) </w:t>
      </w:r>
      <w:r w:rsidR="00BB5B3A" w:rsidRPr="00D35F94">
        <w:rPr>
          <w:rFonts w:ascii="Times New Roman" w:hAnsi="Times New Roman" w:cs="Times New Roman"/>
          <w:sz w:val="28"/>
          <w:szCs w:val="28"/>
        </w:rPr>
        <w:t>Карты-</w:t>
      </w:r>
      <w:r w:rsidR="00C22B8E" w:rsidRPr="00D35F94">
        <w:rPr>
          <w:rFonts w:ascii="Times New Roman" w:hAnsi="Times New Roman" w:cs="Times New Roman"/>
          <w:sz w:val="28"/>
          <w:szCs w:val="28"/>
        </w:rPr>
        <w:t>схемы</w:t>
      </w:r>
    </w:p>
    <w:p w14:paraId="241B1AEF" w14:textId="77777777" w:rsidR="006764FD" w:rsidRPr="00D35F94" w:rsidRDefault="00F92B41" w:rsidP="00551A70">
      <w:pPr>
        <w:spacing w:after="0" w:line="360" w:lineRule="auto"/>
        <w:ind w:left="708"/>
        <w:jc w:val="both"/>
        <w:rPr>
          <w:rFonts w:ascii="Times New Roman" w:hAnsi="Times New Roman" w:cs="Times New Roman"/>
          <w:sz w:val="28"/>
          <w:szCs w:val="28"/>
        </w:rPr>
      </w:pPr>
      <w:r w:rsidRPr="00D35F94">
        <w:rPr>
          <w:rFonts w:ascii="Times New Roman" w:hAnsi="Times New Roman" w:cs="Times New Roman"/>
          <w:sz w:val="28"/>
          <w:szCs w:val="28"/>
        </w:rPr>
        <w:t xml:space="preserve">2) </w:t>
      </w:r>
      <w:r w:rsidR="00521BE4" w:rsidRPr="00D35F94">
        <w:rPr>
          <w:rFonts w:ascii="Times New Roman" w:hAnsi="Times New Roman" w:cs="Times New Roman"/>
          <w:sz w:val="28"/>
          <w:szCs w:val="28"/>
        </w:rPr>
        <w:t>Паспорт</w:t>
      </w:r>
      <w:r w:rsidR="006764FD" w:rsidRPr="00D35F94">
        <w:rPr>
          <w:rFonts w:ascii="Times New Roman" w:hAnsi="Times New Roman" w:cs="Times New Roman"/>
          <w:sz w:val="28"/>
          <w:szCs w:val="28"/>
        </w:rPr>
        <w:t xml:space="preserve">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735"/>
      </w:tblGrid>
      <w:tr w:rsidR="003D5612" w:rsidRPr="00D35F94" w14:paraId="15975D46" w14:textId="77777777" w:rsidTr="003D5612">
        <w:trPr>
          <w:tblHeader/>
        </w:trPr>
        <w:tc>
          <w:tcPr>
            <w:tcW w:w="436" w:type="pct"/>
          </w:tcPr>
          <w:p w14:paraId="3EE4F866"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w:t>
            </w:r>
          </w:p>
        </w:tc>
        <w:tc>
          <w:tcPr>
            <w:tcW w:w="4564" w:type="pct"/>
          </w:tcPr>
          <w:p w14:paraId="711A3605"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Раздел паспорта</w:t>
            </w:r>
          </w:p>
        </w:tc>
      </w:tr>
      <w:tr w:rsidR="003D5612" w:rsidRPr="00D35F94" w14:paraId="0B004190" w14:textId="77777777" w:rsidTr="003D5612">
        <w:trPr>
          <w:tblHeader/>
        </w:trPr>
        <w:tc>
          <w:tcPr>
            <w:tcW w:w="436" w:type="pct"/>
          </w:tcPr>
          <w:p w14:paraId="6AE1F8DB"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1</w:t>
            </w:r>
          </w:p>
        </w:tc>
        <w:tc>
          <w:tcPr>
            <w:tcW w:w="4564" w:type="pct"/>
          </w:tcPr>
          <w:p w14:paraId="7A14CCC3"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2</w:t>
            </w:r>
          </w:p>
        </w:tc>
      </w:tr>
      <w:tr w:rsidR="003D5612" w:rsidRPr="00D35F94" w14:paraId="007571FE" w14:textId="77777777" w:rsidTr="003D5612">
        <w:tc>
          <w:tcPr>
            <w:tcW w:w="436" w:type="pct"/>
          </w:tcPr>
          <w:p w14:paraId="23DFFA5F"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w:t>
            </w:r>
          </w:p>
        </w:tc>
        <w:tc>
          <w:tcPr>
            <w:tcW w:w="4564" w:type="pct"/>
          </w:tcPr>
          <w:p w14:paraId="6294C5CF"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1. Общая информация об инвестиционном проекте</w:t>
            </w:r>
          </w:p>
        </w:tc>
      </w:tr>
      <w:tr w:rsidR="003D5612" w:rsidRPr="00D35F94" w14:paraId="3DFE6C92" w14:textId="77777777" w:rsidTr="003D5612">
        <w:tc>
          <w:tcPr>
            <w:tcW w:w="436" w:type="pct"/>
          </w:tcPr>
          <w:p w14:paraId="34A2BDF1"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w:t>
            </w:r>
          </w:p>
        </w:tc>
        <w:tc>
          <w:tcPr>
            <w:tcW w:w="4564" w:type="pct"/>
          </w:tcPr>
          <w:p w14:paraId="625DA7E2"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2. Информация об энергопринимающих устройствах потребителей, с которыми заключены договоры об осуществлении технологического присоединения к электрическим сетям, предусматривающими выполнение мероприятий, реализуемых в рамках инвестиционного проекта, и об определенных указанными договорами обязательствах сетевой организации на выполнение мероприятий, предусмотренных инвестиционным проектом</w:t>
            </w:r>
          </w:p>
        </w:tc>
      </w:tr>
      <w:tr w:rsidR="003D5612" w:rsidRPr="00D35F94" w14:paraId="52BF7F6B" w14:textId="77777777" w:rsidTr="003D5612">
        <w:tc>
          <w:tcPr>
            <w:tcW w:w="436" w:type="pct"/>
          </w:tcPr>
          <w:p w14:paraId="6497E891"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3</w:t>
            </w:r>
          </w:p>
        </w:tc>
        <w:tc>
          <w:tcPr>
            <w:tcW w:w="4564" w:type="pct"/>
          </w:tcPr>
          <w:p w14:paraId="32C1E01D"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3.1 Конкретные результаты реализации инвестиционного проекта в части ТП</w:t>
            </w:r>
          </w:p>
        </w:tc>
      </w:tr>
      <w:tr w:rsidR="003D5612" w:rsidRPr="00D35F94" w14:paraId="00FAD42E" w14:textId="77777777" w:rsidTr="003D5612">
        <w:tc>
          <w:tcPr>
            <w:tcW w:w="436" w:type="pct"/>
          </w:tcPr>
          <w:p w14:paraId="1787FF45"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4</w:t>
            </w:r>
          </w:p>
        </w:tc>
        <w:tc>
          <w:tcPr>
            <w:tcW w:w="4564" w:type="pct"/>
          </w:tcPr>
          <w:p w14:paraId="5758B3E9"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3.2 Конкретные результаты реализации инвестиционного проекта в части ЛЭП</w:t>
            </w:r>
          </w:p>
        </w:tc>
      </w:tr>
      <w:tr w:rsidR="003D5612" w:rsidRPr="00D35F94" w14:paraId="4FD4780B" w14:textId="77777777" w:rsidTr="003D5612">
        <w:tc>
          <w:tcPr>
            <w:tcW w:w="436" w:type="pct"/>
          </w:tcPr>
          <w:p w14:paraId="31AA96B8"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5</w:t>
            </w:r>
          </w:p>
        </w:tc>
        <w:tc>
          <w:tcPr>
            <w:tcW w:w="4564" w:type="pct"/>
          </w:tcPr>
          <w:p w14:paraId="7864D88C"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3.3 Планируемые цели, задачи, этапы, сроки и конкретные результаты реализации инвестиционного проекта</w:t>
            </w:r>
          </w:p>
        </w:tc>
      </w:tr>
      <w:tr w:rsidR="003D5612" w:rsidRPr="00D35F94" w14:paraId="47DE0557" w14:textId="77777777" w:rsidTr="003D5612">
        <w:tc>
          <w:tcPr>
            <w:tcW w:w="436" w:type="pct"/>
          </w:tcPr>
          <w:p w14:paraId="250E25EC"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6</w:t>
            </w:r>
          </w:p>
        </w:tc>
        <w:tc>
          <w:tcPr>
            <w:tcW w:w="4564" w:type="pct"/>
          </w:tcPr>
          <w:p w14:paraId="2AD1A61A"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3.4. Показатели инвестиционного проекта. Оценка ожидаемого изменения показателей уровня надежности оказываемых услуг по передаче электрической энергии</w:t>
            </w:r>
          </w:p>
        </w:tc>
      </w:tr>
      <w:tr w:rsidR="003D5612" w:rsidRPr="00D35F94" w14:paraId="39765089" w14:textId="77777777" w:rsidTr="003D5612">
        <w:tc>
          <w:tcPr>
            <w:tcW w:w="436" w:type="pct"/>
          </w:tcPr>
          <w:p w14:paraId="2B7FC8E7"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7</w:t>
            </w:r>
          </w:p>
        </w:tc>
        <w:tc>
          <w:tcPr>
            <w:tcW w:w="4564" w:type="pct"/>
          </w:tcPr>
          <w:p w14:paraId="604B07C7"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4. Показатели инвестиционного проекта (информация о федеральных законах, законах субъектов Российской Федерации, муниципальных правовых актах, решениях Правительства Российской Федерации (федерального органа исполнительной власти, органа государственной власти субъекта Российской Федерации, органа местного самоуправления), предусматривающих финансирование инвестиционного проекта (объектов капитального строительства, предусмотренных инвестиционным проектом))</w:t>
            </w:r>
          </w:p>
        </w:tc>
      </w:tr>
      <w:tr w:rsidR="003D5612" w:rsidRPr="00D35F94" w14:paraId="37A31401" w14:textId="77777777" w:rsidTr="003D5612">
        <w:tc>
          <w:tcPr>
            <w:tcW w:w="436" w:type="pct"/>
          </w:tcPr>
          <w:p w14:paraId="0AFC592F"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8</w:t>
            </w:r>
          </w:p>
        </w:tc>
        <w:tc>
          <w:tcPr>
            <w:tcW w:w="4564" w:type="pct"/>
          </w:tcPr>
          <w:p w14:paraId="0DF62982"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5. Показатели инвестиционного проекта</w:t>
            </w:r>
          </w:p>
        </w:tc>
      </w:tr>
      <w:tr w:rsidR="003D5612" w:rsidRPr="00D35F94" w14:paraId="0E4E7EEE" w14:textId="77777777" w:rsidTr="003D5612">
        <w:tc>
          <w:tcPr>
            <w:tcW w:w="436" w:type="pct"/>
          </w:tcPr>
          <w:p w14:paraId="0643318D"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9</w:t>
            </w:r>
          </w:p>
        </w:tc>
        <w:tc>
          <w:tcPr>
            <w:tcW w:w="4564" w:type="pct"/>
          </w:tcPr>
          <w:p w14:paraId="5AD090C3"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6.1. График реализации инвестиционного проекта (сетевой график)</w:t>
            </w:r>
          </w:p>
        </w:tc>
      </w:tr>
      <w:tr w:rsidR="003D5612" w:rsidRPr="00D35F94" w14:paraId="33993598" w14:textId="77777777" w:rsidTr="003D5612">
        <w:tc>
          <w:tcPr>
            <w:tcW w:w="436" w:type="pct"/>
          </w:tcPr>
          <w:p w14:paraId="74682E2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10</w:t>
            </w:r>
          </w:p>
        </w:tc>
        <w:tc>
          <w:tcPr>
            <w:tcW w:w="4564" w:type="pct"/>
          </w:tcPr>
          <w:p w14:paraId="5BBE6E45"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6.2. Графики реализации инвестиционного проекта (финансирование, освоение, ввод объектов)</w:t>
            </w:r>
          </w:p>
        </w:tc>
      </w:tr>
      <w:tr w:rsidR="003D5612" w:rsidRPr="00D35F94" w14:paraId="7635A5DF" w14:textId="77777777" w:rsidTr="003D5612">
        <w:tc>
          <w:tcPr>
            <w:tcW w:w="436" w:type="pct"/>
          </w:tcPr>
          <w:p w14:paraId="17A9CA9C"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lastRenderedPageBreak/>
              <w:t>11</w:t>
            </w:r>
          </w:p>
        </w:tc>
        <w:tc>
          <w:tcPr>
            <w:tcW w:w="4564" w:type="pct"/>
          </w:tcPr>
          <w:p w14:paraId="67CE7399"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7. Результаты закупок товаров, работ и услуг, выполненных для целей реализации инвестиционного проекта</w:t>
            </w:r>
          </w:p>
        </w:tc>
      </w:tr>
      <w:tr w:rsidR="003D5612" w:rsidRPr="00D35F94" w14:paraId="77D2530C" w14:textId="77777777" w:rsidTr="003D5612">
        <w:tc>
          <w:tcPr>
            <w:tcW w:w="436" w:type="pct"/>
          </w:tcPr>
          <w:p w14:paraId="03294E6E"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12</w:t>
            </w:r>
          </w:p>
        </w:tc>
        <w:tc>
          <w:tcPr>
            <w:tcW w:w="4564" w:type="pct"/>
          </w:tcPr>
          <w:p w14:paraId="62B29385"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8. Отчет о ходе реализации инвестиционного проекта. Общие сведения о реализации проекта</w:t>
            </w:r>
          </w:p>
        </w:tc>
      </w:tr>
    </w:tbl>
    <w:p w14:paraId="5AC8DC42" w14:textId="77777777" w:rsidR="0064092F" w:rsidRPr="00D35F94" w:rsidRDefault="0064092F" w:rsidP="00551A70">
      <w:pPr>
        <w:spacing w:after="0" w:line="360" w:lineRule="auto"/>
        <w:ind w:left="708"/>
        <w:jc w:val="both"/>
        <w:rPr>
          <w:rFonts w:ascii="Times New Roman" w:hAnsi="Times New Roman" w:cs="Times New Roman"/>
          <w:sz w:val="28"/>
          <w:szCs w:val="28"/>
        </w:rPr>
      </w:pPr>
    </w:p>
    <w:p w14:paraId="66B6B534" w14:textId="77777777" w:rsidR="001B1F1A" w:rsidRPr="00D35F94" w:rsidRDefault="00F92B4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3) </w:t>
      </w:r>
      <w:r w:rsidR="001B1F1A" w:rsidRPr="00D35F94">
        <w:rPr>
          <w:rFonts w:ascii="Times New Roman" w:hAnsi="Times New Roman" w:cs="Times New Roman"/>
          <w:sz w:val="28"/>
          <w:szCs w:val="28"/>
        </w:rPr>
        <w:t>Расчет стоимости по укрупненным нормативам цены типовых технологических решений капитального строительства объектов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735"/>
      </w:tblGrid>
      <w:tr w:rsidR="003D5612" w:rsidRPr="00D35F94" w14:paraId="44FC7381" w14:textId="77777777" w:rsidTr="003D5612">
        <w:trPr>
          <w:tblHeader/>
        </w:trPr>
        <w:tc>
          <w:tcPr>
            <w:tcW w:w="436" w:type="pct"/>
          </w:tcPr>
          <w:p w14:paraId="0A5274F2"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w:t>
            </w:r>
          </w:p>
        </w:tc>
        <w:tc>
          <w:tcPr>
            <w:tcW w:w="4564" w:type="pct"/>
          </w:tcPr>
          <w:p w14:paraId="185D0E5B"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Таблица расчета</w:t>
            </w:r>
          </w:p>
        </w:tc>
      </w:tr>
      <w:tr w:rsidR="003D5612" w:rsidRPr="00D35F94" w14:paraId="778A8521" w14:textId="77777777" w:rsidTr="003D5612">
        <w:trPr>
          <w:tblHeader/>
        </w:trPr>
        <w:tc>
          <w:tcPr>
            <w:tcW w:w="436" w:type="pct"/>
          </w:tcPr>
          <w:p w14:paraId="23E7E96B"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1</w:t>
            </w:r>
          </w:p>
        </w:tc>
        <w:tc>
          <w:tcPr>
            <w:tcW w:w="4564" w:type="pct"/>
          </w:tcPr>
          <w:p w14:paraId="12F26146"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2</w:t>
            </w:r>
          </w:p>
        </w:tc>
      </w:tr>
      <w:tr w:rsidR="003D5612" w:rsidRPr="00D35F94" w14:paraId="465FBFFD" w14:textId="77777777" w:rsidTr="003D5612">
        <w:tc>
          <w:tcPr>
            <w:tcW w:w="436" w:type="pct"/>
          </w:tcPr>
          <w:p w14:paraId="182246DD"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w:t>
            </w:r>
          </w:p>
        </w:tc>
        <w:tc>
          <w:tcPr>
            <w:tcW w:w="4564" w:type="pct"/>
          </w:tcPr>
          <w:p w14:paraId="76055A22"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Таблица 1. Строительство ПС 35-750 кВ</w:t>
            </w:r>
          </w:p>
        </w:tc>
      </w:tr>
      <w:tr w:rsidR="003D5612" w:rsidRPr="00D35F94" w14:paraId="32D9C791" w14:textId="77777777" w:rsidTr="003D5612">
        <w:tc>
          <w:tcPr>
            <w:tcW w:w="436" w:type="pct"/>
          </w:tcPr>
          <w:p w14:paraId="62552DA4"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w:t>
            </w:r>
          </w:p>
        </w:tc>
        <w:tc>
          <w:tcPr>
            <w:tcW w:w="4564" w:type="pct"/>
          </w:tcPr>
          <w:p w14:paraId="78C4D985"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Таблица 2. Реконструкция ПС (элементов ПС), строительство элементов ПС 35-750 кВ</w:t>
            </w:r>
          </w:p>
        </w:tc>
      </w:tr>
      <w:tr w:rsidR="003D5612" w:rsidRPr="00D35F94" w14:paraId="782C4A09" w14:textId="77777777" w:rsidTr="003D5612">
        <w:tc>
          <w:tcPr>
            <w:tcW w:w="436" w:type="pct"/>
          </w:tcPr>
          <w:p w14:paraId="67C9D014"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3</w:t>
            </w:r>
          </w:p>
        </w:tc>
        <w:tc>
          <w:tcPr>
            <w:tcW w:w="4564" w:type="pct"/>
          </w:tcPr>
          <w:p w14:paraId="44407744"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Таблица 3. Строительство КТП, РП 10(6) кВ</w:t>
            </w:r>
          </w:p>
        </w:tc>
      </w:tr>
      <w:tr w:rsidR="003D5612" w:rsidRPr="00D35F94" w14:paraId="60D8BB38" w14:textId="77777777" w:rsidTr="003D5612">
        <w:tc>
          <w:tcPr>
            <w:tcW w:w="436" w:type="pct"/>
          </w:tcPr>
          <w:p w14:paraId="56212F68"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4</w:t>
            </w:r>
          </w:p>
        </w:tc>
        <w:tc>
          <w:tcPr>
            <w:tcW w:w="4564" w:type="pct"/>
          </w:tcPr>
          <w:p w14:paraId="52249799"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Таблица 4. Строительство (реконструкция) ВЛ 6-750 кВ</w:t>
            </w:r>
          </w:p>
        </w:tc>
      </w:tr>
      <w:tr w:rsidR="003D5612" w:rsidRPr="00D35F94" w14:paraId="2BFC7AD4" w14:textId="77777777" w:rsidTr="003D5612">
        <w:tc>
          <w:tcPr>
            <w:tcW w:w="436" w:type="pct"/>
          </w:tcPr>
          <w:p w14:paraId="75935019"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5</w:t>
            </w:r>
          </w:p>
        </w:tc>
        <w:tc>
          <w:tcPr>
            <w:tcW w:w="4564" w:type="pct"/>
          </w:tcPr>
          <w:p w14:paraId="2F74B97B"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Таблица 5. Строительство (реконструкция) КЛ 6-500 кВ</w:t>
            </w:r>
          </w:p>
        </w:tc>
      </w:tr>
      <w:tr w:rsidR="003D5612" w:rsidRPr="00D35F94" w14:paraId="3AE317EB" w14:textId="77777777" w:rsidTr="003D5612">
        <w:tc>
          <w:tcPr>
            <w:tcW w:w="436" w:type="pct"/>
          </w:tcPr>
          <w:p w14:paraId="1000D403"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6</w:t>
            </w:r>
          </w:p>
        </w:tc>
        <w:tc>
          <w:tcPr>
            <w:tcW w:w="4564" w:type="pct"/>
          </w:tcPr>
          <w:p w14:paraId="0AD22506"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Таблица 6. Определение полной стоимости строительства электросетевых объектов с использованием укрупненных нормативов цен (в прогнозных ценах), тыс. рублей</w:t>
            </w:r>
          </w:p>
        </w:tc>
      </w:tr>
      <w:tr w:rsidR="003D5612" w:rsidRPr="00D35F94" w14:paraId="4D2B24C5" w14:textId="77777777" w:rsidTr="003D5612">
        <w:tc>
          <w:tcPr>
            <w:tcW w:w="436" w:type="pct"/>
          </w:tcPr>
          <w:p w14:paraId="351969D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7</w:t>
            </w:r>
          </w:p>
        </w:tc>
        <w:tc>
          <w:tcPr>
            <w:tcW w:w="4564" w:type="pct"/>
          </w:tcPr>
          <w:p w14:paraId="2AFD296E"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Справочник цен</w:t>
            </w:r>
          </w:p>
        </w:tc>
      </w:tr>
    </w:tbl>
    <w:p w14:paraId="0B2E822B" w14:textId="77777777" w:rsidR="006031B9" w:rsidRPr="00D35F94" w:rsidRDefault="006031B9" w:rsidP="00551A70">
      <w:pPr>
        <w:spacing w:after="0" w:line="360" w:lineRule="auto"/>
        <w:ind w:firstLine="708"/>
        <w:jc w:val="both"/>
        <w:rPr>
          <w:rFonts w:ascii="Times New Roman" w:hAnsi="Times New Roman" w:cs="Times New Roman"/>
          <w:sz w:val="28"/>
          <w:szCs w:val="28"/>
        </w:rPr>
      </w:pPr>
    </w:p>
    <w:p w14:paraId="124474FB" w14:textId="77777777" w:rsidR="006764FD" w:rsidRPr="00D35F94" w:rsidRDefault="00F92B4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4) </w:t>
      </w:r>
      <w:r w:rsidR="00C22B8E" w:rsidRPr="00D35F94">
        <w:rPr>
          <w:rFonts w:ascii="Times New Roman" w:hAnsi="Times New Roman" w:cs="Times New Roman"/>
          <w:sz w:val="28"/>
          <w:szCs w:val="28"/>
        </w:rPr>
        <w:t>Пояснительная записка по стоимости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735"/>
      </w:tblGrid>
      <w:tr w:rsidR="003D5612" w:rsidRPr="00D35F94" w14:paraId="6C751A4B" w14:textId="77777777" w:rsidTr="003D5612">
        <w:trPr>
          <w:tblHeader/>
        </w:trPr>
        <w:tc>
          <w:tcPr>
            <w:tcW w:w="436" w:type="pct"/>
            <w:vAlign w:val="center"/>
          </w:tcPr>
          <w:p w14:paraId="67486DFD"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w:t>
            </w:r>
          </w:p>
        </w:tc>
        <w:tc>
          <w:tcPr>
            <w:tcW w:w="4564" w:type="pct"/>
            <w:vAlign w:val="center"/>
          </w:tcPr>
          <w:p w14:paraId="60B07493"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Раздел ПЗ</w:t>
            </w:r>
          </w:p>
        </w:tc>
      </w:tr>
      <w:tr w:rsidR="003D5612" w:rsidRPr="00D35F94" w14:paraId="396FAEA9" w14:textId="77777777" w:rsidTr="003D5612">
        <w:trPr>
          <w:tblHeader/>
        </w:trPr>
        <w:tc>
          <w:tcPr>
            <w:tcW w:w="436" w:type="pct"/>
            <w:vAlign w:val="center"/>
          </w:tcPr>
          <w:p w14:paraId="637EA8DA"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1</w:t>
            </w:r>
          </w:p>
        </w:tc>
        <w:tc>
          <w:tcPr>
            <w:tcW w:w="4564" w:type="pct"/>
            <w:vAlign w:val="center"/>
          </w:tcPr>
          <w:p w14:paraId="0D20ABE9"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2</w:t>
            </w:r>
          </w:p>
        </w:tc>
      </w:tr>
      <w:tr w:rsidR="003D5612" w:rsidRPr="00D35F94" w14:paraId="1920AE13" w14:textId="77777777" w:rsidTr="003D5612">
        <w:tc>
          <w:tcPr>
            <w:tcW w:w="436" w:type="pct"/>
          </w:tcPr>
          <w:p w14:paraId="0C8C58E6"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w:t>
            </w:r>
          </w:p>
        </w:tc>
        <w:tc>
          <w:tcPr>
            <w:tcW w:w="4564" w:type="pct"/>
          </w:tcPr>
          <w:p w14:paraId="7F3B1850" w14:textId="77777777" w:rsidR="003D5612" w:rsidRPr="00D35F94" w:rsidRDefault="003D5612" w:rsidP="00551A70">
            <w:pPr>
              <w:spacing w:after="0" w:line="240" w:lineRule="auto"/>
              <w:jc w:val="both"/>
              <w:rPr>
                <w:rFonts w:ascii="Times New Roman" w:hAnsi="Times New Roman" w:cs="Times New Roman"/>
                <w:sz w:val="20"/>
                <w:szCs w:val="20"/>
              </w:rPr>
            </w:pPr>
            <w:r w:rsidRPr="00D35F94">
              <w:rPr>
                <w:rFonts w:ascii="Times New Roman" w:hAnsi="Times New Roman"/>
                <w:sz w:val="20"/>
                <w:szCs w:val="20"/>
              </w:rPr>
              <w:t>1. Годы реализации инвестиционного проекта</w:t>
            </w:r>
          </w:p>
        </w:tc>
      </w:tr>
      <w:tr w:rsidR="003D5612" w:rsidRPr="00D35F94" w14:paraId="2A223C5B" w14:textId="77777777" w:rsidTr="003D5612">
        <w:tc>
          <w:tcPr>
            <w:tcW w:w="436" w:type="pct"/>
          </w:tcPr>
          <w:p w14:paraId="15C2CFDE"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w:t>
            </w:r>
          </w:p>
        </w:tc>
        <w:tc>
          <w:tcPr>
            <w:tcW w:w="4564" w:type="pct"/>
          </w:tcPr>
          <w:p w14:paraId="6DAD3DA1" w14:textId="77777777" w:rsidR="003D5612" w:rsidRPr="00D35F94" w:rsidRDefault="003D5612" w:rsidP="00551A70">
            <w:pPr>
              <w:spacing w:after="0" w:line="240" w:lineRule="auto"/>
              <w:jc w:val="both"/>
              <w:rPr>
                <w:rFonts w:ascii="Times New Roman" w:hAnsi="Times New Roman" w:cs="Times New Roman"/>
                <w:sz w:val="20"/>
                <w:szCs w:val="20"/>
              </w:rPr>
            </w:pPr>
            <w:r w:rsidRPr="00D35F94">
              <w:rPr>
                <w:rFonts w:ascii="Times New Roman" w:hAnsi="Times New Roman"/>
                <w:sz w:val="20"/>
                <w:szCs w:val="20"/>
              </w:rPr>
              <w:t>2. Полные стоимости инвестиционного проекта (в млн. рублей с НДС)</w:t>
            </w:r>
          </w:p>
        </w:tc>
      </w:tr>
      <w:tr w:rsidR="003D5612" w:rsidRPr="00D35F94" w14:paraId="1E8499DC" w14:textId="77777777" w:rsidTr="003D5612">
        <w:tc>
          <w:tcPr>
            <w:tcW w:w="436" w:type="pct"/>
          </w:tcPr>
          <w:p w14:paraId="7E72341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3</w:t>
            </w:r>
          </w:p>
        </w:tc>
        <w:tc>
          <w:tcPr>
            <w:tcW w:w="4564" w:type="pct"/>
          </w:tcPr>
          <w:p w14:paraId="7E44552D" w14:textId="77777777" w:rsidR="003D5612" w:rsidRPr="00D35F94" w:rsidRDefault="003D5612" w:rsidP="00551A70">
            <w:pPr>
              <w:spacing w:after="0" w:line="240" w:lineRule="auto"/>
              <w:jc w:val="both"/>
              <w:rPr>
                <w:rFonts w:ascii="Times New Roman" w:hAnsi="Times New Roman" w:cs="Times New Roman"/>
                <w:sz w:val="20"/>
                <w:szCs w:val="20"/>
              </w:rPr>
            </w:pPr>
            <w:r w:rsidRPr="00D35F94">
              <w:rPr>
                <w:rFonts w:ascii="Times New Roman" w:hAnsi="Times New Roman"/>
                <w:sz w:val="20"/>
                <w:szCs w:val="20"/>
              </w:rPr>
              <w:t>3. Договоры подряда, учтенные в оценке полной стоимости инвестиционного проекта в прогнозных ценах соответствующих лет</w:t>
            </w:r>
          </w:p>
        </w:tc>
      </w:tr>
      <w:tr w:rsidR="003D5612" w:rsidRPr="00D35F94" w14:paraId="1C401BD6" w14:textId="77777777" w:rsidTr="003D5612">
        <w:tc>
          <w:tcPr>
            <w:tcW w:w="436" w:type="pct"/>
          </w:tcPr>
          <w:p w14:paraId="600F3FCC"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4</w:t>
            </w:r>
          </w:p>
        </w:tc>
        <w:tc>
          <w:tcPr>
            <w:tcW w:w="4564" w:type="pct"/>
          </w:tcPr>
          <w:p w14:paraId="440F5BC3" w14:textId="77777777" w:rsidR="003D5612" w:rsidRPr="00D35F94" w:rsidRDefault="003D5612" w:rsidP="00551A70">
            <w:pPr>
              <w:spacing w:after="0" w:line="240" w:lineRule="auto"/>
              <w:jc w:val="both"/>
              <w:rPr>
                <w:rFonts w:ascii="Times New Roman" w:hAnsi="Times New Roman" w:cs="Times New Roman"/>
                <w:sz w:val="20"/>
                <w:szCs w:val="20"/>
              </w:rPr>
            </w:pPr>
            <w:r w:rsidRPr="00D35F94">
              <w:rPr>
                <w:rFonts w:ascii="Times New Roman" w:hAnsi="Times New Roman"/>
                <w:sz w:val="20"/>
                <w:szCs w:val="20"/>
              </w:rPr>
              <w:t>4. Объем не заключенных договоров подряда</w:t>
            </w:r>
          </w:p>
        </w:tc>
      </w:tr>
      <w:tr w:rsidR="003D5612" w:rsidRPr="00D35F94" w14:paraId="66E7642E" w14:textId="77777777" w:rsidTr="003D5612">
        <w:tc>
          <w:tcPr>
            <w:tcW w:w="436" w:type="pct"/>
          </w:tcPr>
          <w:p w14:paraId="6278ABF8"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5</w:t>
            </w:r>
          </w:p>
        </w:tc>
        <w:tc>
          <w:tcPr>
            <w:tcW w:w="4564" w:type="pct"/>
          </w:tcPr>
          <w:p w14:paraId="4A6A3105" w14:textId="77777777" w:rsidR="003D5612" w:rsidRPr="00D35F94" w:rsidRDefault="003D5612" w:rsidP="00551A70">
            <w:pPr>
              <w:spacing w:after="0" w:line="240" w:lineRule="auto"/>
              <w:jc w:val="both"/>
              <w:rPr>
                <w:rFonts w:ascii="Times New Roman" w:hAnsi="Times New Roman" w:cs="Times New Roman"/>
                <w:sz w:val="20"/>
                <w:szCs w:val="20"/>
              </w:rPr>
            </w:pPr>
            <w:r w:rsidRPr="00D35F94">
              <w:rPr>
                <w:rFonts w:ascii="Times New Roman" w:hAnsi="Times New Roman"/>
                <w:sz w:val="20"/>
                <w:szCs w:val="20"/>
              </w:rPr>
              <w:t>5. Плановый фонд оплаты труда с учетом ЕСН, учтенный в оценке полной стоимости инвестиционного проекта в прогнозных ценах соответствующих лет (наименьшей стоимости)</w:t>
            </w:r>
          </w:p>
        </w:tc>
      </w:tr>
      <w:tr w:rsidR="003D5612" w:rsidRPr="00D35F94" w14:paraId="30872631" w14:textId="77777777" w:rsidTr="003D5612">
        <w:tc>
          <w:tcPr>
            <w:tcW w:w="436" w:type="pct"/>
          </w:tcPr>
          <w:p w14:paraId="55FB30F8"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6</w:t>
            </w:r>
          </w:p>
        </w:tc>
        <w:tc>
          <w:tcPr>
            <w:tcW w:w="4564" w:type="pct"/>
          </w:tcPr>
          <w:p w14:paraId="20928864" w14:textId="77777777" w:rsidR="003D5612" w:rsidRPr="00D35F94" w:rsidRDefault="003D5612" w:rsidP="00551A70">
            <w:pPr>
              <w:spacing w:after="0" w:line="240" w:lineRule="auto"/>
              <w:jc w:val="both"/>
              <w:rPr>
                <w:rFonts w:ascii="Times New Roman" w:hAnsi="Times New Roman" w:cs="Times New Roman"/>
                <w:sz w:val="20"/>
                <w:szCs w:val="20"/>
              </w:rPr>
            </w:pPr>
            <w:r w:rsidRPr="00D35F94">
              <w:rPr>
                <w:rFonts w:ascii="Times New Roman" w:hAnsi="Times New Roman"/>
                <w:sz w:val="20"/>
                <w:szCs w:val="20"/>
              </w:rPr>
              <w:t>6. Плановая стоимость объекта с учетом снижения инвестиционных затрат на 30 процентов относительно уровня 2012 года</w:t>
            </w:r>
          </w:p>
        </w:tc>
      </w:tr>
      <w:tr w:rsidR="003D5612" w:rsidRPr="00D35F94" w14:paraId="136FC98F" w14:textId="77777777" w:rsidTr="003D5612">
        <w:tc>
          <w:tcPr>
            <w:tcW w:w="436" w:type="pct"/>
          </w:tcPr>
          <w:p w14:paraId="4BD0F2AD"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7</w:t>
            </w:r>
          </w:p>
        </w:tc>
        <w:tc>
          <w:tcPr>
            <w:tcW w:w="4564" w:type="pct"/>
          </w:tcPr>
          <w:p w14:paraId="29FABEA0" w14:textId="77777777" w:rsidR="003D5612" w:rsidRPr="00D35F94" w:rsidRDefault="003D5612" w:rsidP="00551A70">
            <w:pPr>
              <w:spacing w:after="0" w:line="240" w:lineRule="auto"/>
              <w:jc w:val="both"/>
              <w:rPr>
                <w:rFonts w:ascii="Times New Roman" w:hAnsi="Times New Roman"/>
                <w:sz w:val="20"/>
                <w:szCs w:val="20"/>
              </w:rPr>
            </w:pPr>
            <w:r w:rsidRPr="00D35F94">
              <w:rPr>
                <w:rFonts w:ascii="Times New Roman" w:hAnsi="Times New Roman"/>
                <w:sz w:val="20"/>
                <w:szCs w:val="20"/>
              </w:rPr>
              <w:t>7. Источники финансирования инвестиционного проекта, млн. рублей (с НДС)</w:t>
            </w:r>
          </w:p>
        </w:tc>
      </w:tr>
    </w:tbl>
    <w:p w14:paraId="429426BA" w14:textId="77777777" w:rsidR="006031B9" w:rsidRPr="00D35F94" w:rsidRDefault="006031B9" w:rsidP="00551A70">
      <w:pPr>
        <w:spacing w:after="0" w:line="360" w:lineRule="auto"/>
        <w:ind w:firstLine="708"/>
        <w:jc w:val="both"/>
        <w:rPr>
          <w:rFonts w:ascii="Times New Roman" w:hAnsi="Times New Roman" w:cs="Times New Roman"/>
          <w:sz w:val="28"/>
          <w:szCs w:val="28"/>
        </w:rPr>
      </w:pPr>
    </w:p>
    <w:p w14:paraId="489E74C1" w14:textId="77777777" w:rsidR="00521BE4" w:rsidRPr="00D35F94" w:rsidRDefault="00521BE4"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5) Сметный расчет</w:t>
      </w:r>
    </w:p>
    <w:p w14:paraId="01F1D906" w14:textId="52D94A48" w:rsidR="00BB5B3A" w:rsidRPr="00D35F94" w:rsidRDefault="00521BE4"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6</w:t>
      </w:r>
      <w:r w:rsidR="00F92B41" w:rsidRPr="00D35F94">
        <w:rPr>
          <w:rFonts w:ascii="Times New Roman" w:hAnsi="Times New Roman" w:cs="Times New Roman"/>
          <w:sz w:val="28"/>
          <w:szCs w:val="28"/>
        </w:rPr>
        <w:t xml:space="preserve">) </w:t>
      </w:r>
      <w:r w:rsidR="00BB5B3A" w:rsidRPr="00D35F94">
        <w:rPr>
          <w:rFonts w:ascii="Times New Roman" w:hAnsi="Times New Roman" w:cs="Times New Roman"/>
          <w:sz w:val="28"/>
          <w:szCs w:val="28"/>
        </w:rPr>
        <w:t>Иная документация (</w:t>
      </w:r>
      <w:r w:rsidR="001B1F1A" w:rsidRPr="00D35F94">
        <w:rPr>
          <w:rFonts w:ascii="Times New Roman" w:hAnsi="Times New Roman" w:cs="Times New Roman"/>
          <w:sz w:val="28"/>
          <w:szCs w:val="28"/>
        </w:rPr>
        <w:t>Пояснительная записка к проектно-сметной документации (ПСД)</w:t>
      </w:r>
      <w:r w:rsidR="00BB5B3A" w:rsidRPr="00D35F94">
        <w:rPr>
          <w:rFonts w:ascii="Times New Roman" w:hAnsi="Times New Roman" w:cs="Times New Roman"/>
          <w:sz w:val="28"/>
          <w:szCs w:val="28"/>
        </w:rPr>
        <w:t>;</w:t>
      </w:r>
      <w:r w:rsidR="00C53E5A" w:rsidRPr="00C53E5A">
        <w:rPr>
          <w:rFonts w:ascii="Times New Roman" w:hAnsi="Times New Roman" w:cs="Times New Roman"/>
          <w:sz w:val="28"/>
          <w:szCs w:val="28"/>
        </w:rPr>
        <w:t xml:space="preserve"> </w:t>
      </w:r>
      <w:r w:rsidR="001B1F1A" w:rsidRPr="00D35F94">
        <w:rPr>
          <w:rFonts w:ascii="Times New Roman" w:hAnsi="Times New Roman" w:cs="Times New Roman"/>
          <w:sz w:val="28"/>
          <w:szCs w:val="28"/>
        </w:rPr>
        <w:t>Акты о приемке выполненных работ</w:t>
      </w:r>
      <w:r w:rsidR="00BB5B3A" w:rsidRPr="00D35F94">
        <w:rPr>
          <w:rFonts w:ascii="Times New Roman" w:hAnsi="Times New Roman" w:cs="Times New Roman"/>
          <w:sz w:val="28"/>
          <w:szCs w:val="28"/>
        </w:rPr>
        <w:t>;</w:t>
      </w:r>
      <w:r w:rsidR="00C53E5A" w:rsidRPr="00C53E5A">
        <w:rPr>
          <w:rFonts w:ascii="Times New Roman" w:hAnsi="Times New Roman" w:cs="Times New Roman"/>
          <w:sz w:val="28"/>
          <w:szCs w:val="28"/>
        </w:rPr>
        <w:t xml:space="preserve"> </w:t>
      </w:r>
      <w:r w:rsidR="001B1F1A" w:rsidRPr="00D35F94">
        <w:rPr>
          <w:rFonts w:ascii="Times New Roman" w:hAnsi="Times New Roman" w:cs="Times New Roman"/>
          <w:sz w:val="28"/>
          <w:szCs w:val="28"/>
        </w:rPr>
        <w:t>Приказ об утверждении ПСД</w:t>
      </w:r>
      <w:r w:rsidR="00BB5B3A" w:rsidRPr="00D35F94">
        <w:rPr>
          <w:rFonts w:ascii="Times New Roman" w:hAnsi="Times New Roman" w:cs="Times New Roman"/>
          <w:sz w:val="28"/>
          <w:szCs w:val="28"/>
        </w:rPr>
        <w:t>; и т.д.)</w:t>
      </w:r>
    </w:p>
    <w:p w14:paraId="361F648B" w14:textId="77777777" w:rsidR="00E33C81" w:rsidRPr="00D35F94" w:rsidRDefault="00E33C81" w:rsidP="00551A70">
      <w:pPr>
        <w:spacing w:after="0" w:line="360" w:lineRule="auto"/>
        <w:jc w:val="both"/>
        <w:rPr>
          <w:rFonts w:ascii="Times New Roman" w:hAnsi="Times New Roman" w:cs="Times New Roman"/>
          <w:sz w:val="28"/>
          <w:szCs w:val="28"/>
        </w:rPr>
      </w:pPr>
    </w:p>
    <w:p w14:paraId="6D60E629" w14:textId="77777777" w:rsidR="00C727D2" w:rsidRPr="00D35F94" w:rsidRDefault="00C727D2" w:rsidP="00551A70">
      <w:pPr>
        <w:spacing w:after="0" w:line="360" w:lineRule="auto"/>
        <w:jc w:val="both"/>
        <w:rPr>
          <w:rFonts w:ascii="Times New Roman" w:hAnsi="Times New Roman" w:cs="Times New Roman"/>
          <w:sz w:val="28"/>
          <w:szCs w:val="28"/>
        </w:rPr>
      </w:pPr>
    </w:p>
    <w:p w14:paraId="396AB68B" w14:textId="77777777" w:rsidR="00C727D2" w:rsidRPr="00D35F94" w:rsidRDefault="00C727D2" w:rsidP="00551A70">
      <w:pPr>
        <w:spacing w:after="0" w:line="360" w:lineRule="auto"/>
        <w:jc w:val="both"/>
        <w:rPr>
          <w:rFonts w:ascii="Times New Roman" w:hAnsi="Times New Roman" w:cs="Times New Roman"/>
          <w:sz w:val="28"/>
          <w:szCs w:val="28"/>
        </w:rPr>
      </w:pPr>
    </w:p>
    <w:p w14:paraId="4DE9D1E1" w14:textId="77777777" w:rsidR="00D30870" w:rsidRPr="00D35F94" w:rsidRDefault="00D30870" w:rsidP="00551A70">
      <w:pPr>
        <w:spacing w:after="160" w:line="259"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1E258759" w14:textId="77777777" w:rsidR="001E60D1" w:rsidRPr="00D35F94" w:rsidRDefault="001E60D1"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Таблица № 1 – </w:t>
      </w:r>
      <w:r w:rsidR="00EC2A89" w:rsidRPr="00D35F94">
        <w:rPr>
          <w:rFonts w:ascii="Times New Roman" w:hAnsi="Times New Roman" w:cs="Times New Roman"/>
          <w:sz w:val="28"/>
          <w:szCs w:val="28"/>
        </w:rPr>
        <w:t>Формы</w:t>
      </w:r>
      <w:r w:rsidR="008540FD" w:rsidRPr="00D35F94">
        <w:rPr>
          <w:rFonts w:ascii="Times New Roman" w:hAnsi="Times New Roman" w:cs="Times New Roman"/>
          <w:sz w:val="28"/>
          <w:szCs w:val="28"/>
        </w:rPr>
        <w:t xml:space="preserve"> </w:t>
      </w:r>
      <w:r w:rsidR="00EC2A89" w:rsidRPr="00D35F94">
        <w:rPr>
          <w:rFonts w:ascii="Times New Roman" w:hAnsi="Times New Roman" w:cs="Times New Roman"/>
          <w:sz w:val="28"/>
          <w:szCs w:val="28"/>
        </w:rPr>
        <w:t xml:space="preserve">содержащие показатели ИПР ПАО «МРСК Северо-Запада» в соответствии с </w:t>
      </w:r>
      <w:r w:rsidRPr="00D35F94">
        <w:rPr>
          <w:rFonts w:ascii="Times New Roman" w:hAnsi="Times New Roman" w:cs="Times New Roman"/>
          <w:sz w:val="28"/>
          <w:szCs w:val="28"/>
        </w:rPr>
        <w:t>Приказ</w:t>
      </w:r>
      <w:r w:rsidR="00EC2A89" w:rsidRPr="00D35F94">
        <w:rPr>
          <w:rFonts w:ascii="Times New Roman" w:hAnsi="Times New Roman" w:cs="Times New Roman"/>
          <w:sz w:val="28"/>
          <w:szCs w:val="28"/>
        </w:rPr>
        <w:t>ом</w:t>
      </w:r>
      <w:r w:rsidRPr="00D35F94">
        <w:rPr>
          <w:rFonts w:ascii="Times New Roman" w:hAnsi="Times New Roman" w:cs="Times New Roman"/>
          <w:sz w:val="28"/>
          <w:szCs w:val="28"/>
        </w:rPr>
        <w:t xml:space="preserve"> Минэнерго 380</w:t>
      </w:r>
    </w:p>
    <w:tbl>
      <w:tblPr>
        <w:tblW w:w="5000" w:type="pct"/>
        <w:tblLook w:val="04A0" w:firstRow="1" w:lastRow="0" w:firstColumn="1" w:lastColumn="0" w:noHBand="0" w:noVBand="1"/>
      </w:tblPr>
      <w:tblGrid>
        <w:gridCol w:w="1280"/>
        <w:gridCol w:w="8290"/>
      </w:tblGrid>
      <w:tr w:rsidR="003D5612" w:rsidRPr="00D35F94" w14:paraId="7DA8FC36" w14:textId="77777777" w:rsidTr="003D5612">
        <w:trPr>
          <w:trHeight w:val="20"/>
          <w:tblHeader/>
        </w:trPr>
        <w:tc>
          <w:tcPr>
            <w:tcW w:w="6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164F"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w:t>
            </w:r>
          </w:p>
        </w:tc>
        <w:tc>
          <w:tcPr>
            <w:tcW w:w="4331" w:type="pct"/>
            <w:tcBorders>
              <w:top w:val="single" w:sz="4" w:space="0" w:color="auto"/>
              <w:left w:val="nil"/>
              <w:bottom w:val="single" w:sz="4" w:space="0" w:color="auto"/>
              <w:right w:val="single" w:sz="4" w:space="0" w:color="auto"/>
            </w:tcBorders>
            <w:shd w:val="clear" w:color="auto" w:fill="auto"/>
            <w:noWrap/>
            <w:vAlign w:val="center"/>
            <w:hideMark/>
          </w:tcPr>
          <w:p w14:paraId="6A529848"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Название формы</w:t>
            </w:r>
          </w:p>
        </w:tc>
      </w:tr>
      <w:tr w:rsidR="003D5612" w:rsidRPr="00D35F94" w14:paraId="07B476C6" w14:textId="77777777" w:rsidTr="003D5612">
        <w:trPr>
          <w:trHeight w:val="20"/>
          <w:tblHeader/>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6E09FB3"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1</w:t>
            </w:r>
          </w:p>
        </w:tc>
        <w:tc>
          <w:tcPr>
            <w:tcW w:w="4331" w:type="pct"/>
            <w:tcBorders>
              <w:top w:val="nil"/>
              <w:left w:val="nil"/>
              <w:bottom w:val="single" w:sz="4" w:space="0" w:color="auto"/>
              <w:right w:val="single" w:sz="4" w:space="0" w:color="auto"/>
            </w:tcBorders>
            <w:shd w:val="clear" w:color="auto" w:fill="auto"/>
            <w:noWrap/>
            <w:vAlign w:val="center"/>
            <w:hideMark/>
          </w:tcPr>
          <w:p w14:paraId="025B6814" w14:textId="77777777" w:rsidR="003D5612" w:rsidRPr="00D35F94" w:rsidRDefault="003D5612" w:rsidP="00551A70">
            <w:pPr>
              <w:spacing w:after="0" w:line="240" w:lineRule="auto"/>
              <w:jc w:val="center"/>
              <w:rPr>
                <w:rFonts w:ascii="Times New Roman" w:hAnsi="Times New Roman" w:cs="Times New Roman"/>
                <w:b/>
                <w:sz w:val="20"/>
                <w:szCs w:val="20"/>
              </w:rPr>
            </w:pPr>
            <w:r w:rsidRPr="00D35F94">
              <w:rPr>
                <w:rFonts w:ascii="Times New Roman" w:hAnsi="Times New Roman" w:cs="Times New Roman"/>
                <w:b/>
                <w:sz w:val="20"/>
                <w:szCs w:val="20"/>
              </w:rPr>
              <w:t>2</w:t>
            </w:r>
          </w:p>
        </w:tc>
      </w:tr>
      <w:tr w:rsidR="003D5612" w:rsidRPr="00D35F94" w14:paraId="63D792E3"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13D438E"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w:t>
            </w:r>
          </w:p>
        </w:tc>
        <w:tc>
          <w:tcPr>
            <w:tcW w:w="4331" w:type="pct"/>
            <w:tcBorders>
              <w:top w:val="nil"/>
              <w:left w:val="nil"/>
              <w:bottom w:val="single" w:sz="4" w:space="0" w:color="auto"/>
              <w:right w:val="single" w:sz="4" w:space="0" w:color="auto"/>
            </w:tcBorders>
            <w:shd w:val="clear" w:color="auto" w:fill="auto"/>
            <w:hideMark/>
          </w:tcPr>
          <w:p w14:paraId="16555CD8"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 Перечни инвестиционных проектов</w:t>
            </w:r>
          </w:p>
        </w:tc>
      </w:tr>
      <w:tr w:rsidR="003D5612" w:rsidRPr="00D35F94" w14:paraId="240DE2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02AEA7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w:t>
            </w:r>
          </w:p>
        </w:tc>
        <w:tc>
          <w:tcPr>
            <w:tcW w:w="4331" w:type="pct"/>
            <w:tcBorders>
              <w:top w:val="nil"/>
              <w:left w:val="nil"/>
              <w:bottom w:val="single" w:sz="4" w:space="0" w:color="auto"/>
              <w:right w:val="single" w:sz="4" w:space="0" w:color="auto"/>
            </w:tcBorders>
            <w:shd w:val="clear" w:color="auto" w:fill="auto"/>
            <w:hideMark/>
          </w:tcPr>
          <w:p w14:paraId="6970B648"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2. План финансирования капитальных вложений по инвестиционным проектам</w:t>
            </w:r>
          </w:p>
        </w:tc>
      </w:tr>
      <w:tr w:rsidR="003D5612" w:rsidRPr="00D35F94" w14:paraId="26C4545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3A66DF5"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3</w:t>
            </w:r>
          </w:p>
        </w:tc>
        <w:tc>
          <w:tcPr>
            <w:tcW w:w="4331" w:type="pct"/>
            <w:tcBorders>
              <w:top w:val="nil"/>
              <w:left w:val="nil"/>
              <w:bottom w:val="single" w:sz="4" w:space="0" w:color="auto"/>
              <w:right w:val="single" w:sz="4" w:space="0" w:color="auto"/>
            </w:tcBorders>
            <w:shd w:val="clear" w:color="auto" w:fill="auto"/>
            <w:hideMark/>
          </w:tcPr>
          <w:p w14:paraId="62D52A4A"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3. План освоения капитальных вложений по инвестиционным проектам</w:t>
            </w:r>
          </w:p>
        </w:tc>
      </w:tr>
      <w:tr w:rsidR="003D5612" w:rsidRPr="00D35F94" w14:paraId="22F66C42"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4E55AD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4</w:t>
            </w:r>
          </w:p>
        </w:tc>
        <w:tc>
          <w:tcPr>
            <w:tcW w:w="4331" w:type="pct"/>
            <w:tcBorders>
              <w:top w:val="nil"/>
              <w:left w:val="nil"/>
              <w:bottom w:val="single" w:sz="4" w:space="0" w:color="auto"/>
              <w:right w:val="single" w:sz="4" w:space="0" w:color="auto"/>
            </w:tcBorders>
            <w:shd w:val="clear" w:color="auto" w:fill="auto"/>
            <w:hideMark/>
          </w:tcPr>
          <w:p w14:paraId="7DD9AE08"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4. План ввода основных средств</w:t>
            </w:r>
          </w:p>
        </w:tc>
      </w:tr>
      <w:tr w:rsidR="003D5612" w:rsidRPr="00D35F94" w14:paraId="71FAB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2A3E37C"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5</w:t>
            </w:r>
          </w:p>
        </w:tc>
        <w:tc>
          <w:tcPr>
            <w:tcW w:w="4331" w:type="pct"/>
            <w:tcBorders>
              <w:top w:val="nil"/>
              <w:left w:val="nil"/>
              <w:bottom w:val="single" w:sz="4" w:space="0" w:color="auto"/>
              <w:right w:val="single" w:sz="4" w:space="0" w:color="auto"/>
            </w:tcBorders>
            <w:shd w:val="clear" w:color="auto" w:fill="auto"/>
            <w:hideMark/>
          </w:tcPr>
          <w:p w14:paraId="445AFF23"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5. План ввода основных средств (с распределением по кварталам)</w:t>
            </w:r>
          </w:p>
        </w:tc>
      </w:tr>
      <w:tr w:rsidR="003D5612" w:rsidRPr="00D35F94" w14:paraId="30A9951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AFA0842"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6</w:t>
            </w:r>
          </w:p>
        </w:tc>
        <w:tc>
          <w:tcPr>
            <w:tcW w:w="4331" w:type="pct"/>
            <w:tcBorders>
              <w:top w:val="nil"/>
              <w:left w:val="nil"/>
              <w:bottom w:val="single" w:sz="4" w:space="0" w:color="auto"/>
              <w:right w:val="single" w:sz="4" w:space="0" w:color="auto"/>
            </w:tcBorders>
            <w:shd w:val="clear" w:color="auto" w:fill="auto"/>
            <w:hideMark/>
          </w:tcPr>
          <w:p w14:paraId="251BA585"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6. Краткое описание инвестиционной программы. 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r>
      <w:tr w:rsidR="003D5612" w:rsidRPr="00D35F94" w14:paraId="2BBA67D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4CA6368"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7</w:t>
            </w:r>
          </w:p>
        </w:tc>
        <w:tc>
          <w:tcPr>
            <w:tcW w:w="4331" w:type="pct"/>
            <w:tcBorders>
              <w:top w:val="nil"/>
              <w:left w:val="nil"/>
              <w:bottom w:val="single" w:sz="4" w:space="0" w:color="auto"/>
              <w:right w:val="single" w:sz="4" w:space="0" w:color="auto"/>
            </w:tcBorders>
            <w:shd w:val="clear" w:color="auto" w:fill="auto"/>
            <w:hideMark/>
          </w:tcPr>
          <w:p w14:paraId="13547FE0"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7. Краткое описание инвестиционной программы. Ввод объектов инвестиционной деятельности (мощностей) в эксплуатацию</w:t>
            </w:r>
          </w:p>
        </w:tc>
      </w:tr>
      <w:tr w:rsidR="003D5612" w:rsidRPr="00D35F94" w14:paraId="22A192D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92EE7DE"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8</w:t>
            </w:r>
          </w:p>
        </w:tc>
        <w:tc>
          <w:tcPr>
            <w:tcW w:w="4331" w:type="pct"/>
            <w:tcBorders>
              <w:top w:val="nil"/>
              <w:left w:val="nil"/>
              <w:bottom w:val="single" w:sz="4" w:space="0" w:color="auto"/>
              <w:right w:val="single" w:sz="4" w:space="0" w:color="auto"/>
            </w:tcBorders>
            <w:shd w:val="clear" w:color="auto" w:fill="auto"/>
            <w:hideMark/>
          </w:tcPr>
          <w:p w14:paraId="0782090B"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8. Краткое описание инвестиционной программы. Вывод объектов инвестиционной деятельности (мощностей) из эксплуатации</w:t>
            </w:r>
          </w:p>
        </w:tc>
      </w:tr>
      <w:tr w:rsidR="003D5612" w:rsidRPr="00D35F94" w14:paraId="11AA4C8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B8BCDAD"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9</w:t>
            </w:r>
          </w:p>
        </w:tc>
        <w:tc>
          <w:tcPr>
            <w:tcW w:w="4331" w:type="pct"/>
            <w:tcBorders>
              <w:top w:val="nil"/>
              <w:left w:val="nil"/>
              <w:bottom w:val="single" w:sz="4" w:space="0" w:color="auto"/>
              <w:right w:val="single" w:sz="4" w:space="0" w:color="auto"/>
            </w:tcBorders>
            <w:shd w:val="clear" w:color="auto" w:fill="auto"/>
            <w:hideMark/>
          </w:tcPr>
          <w:p w14:paraId="2D5E31D4"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9. Краткое описание инвестиционной программы. Показатели энергетической эффективности</w:t>
            </w:r>
          </w:p>
        </w:tc>
      </w:tr>
      <w:tr w:rsidR="003D5612" w:rsidRPr="00D35F94" w14:paraId="19AA7A20"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D46F84A"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10</w:t>
            </w:r>
          </w:p>
        </w:tc>
        <w:tc>
          <w:tcPr>
            <w:tcW w:w="4331" w:type="pct"/>
            <w:tcBorders>
              <w:top w:val="nil"/>
              <w:left w:val="nil"/>
              <w:bottom w:val="single" w:sz="4" w:space="0" w:color="auto"/>
              <w:right w:val="single" w:sz="4" w:space="0" w:color="auto"/>
            </w:tcBorders>
            <w:shd w:val="clear" w:color="auto" w:fill="auto"/>
            <w:hideMark/>
          </w:tcPr>
          <w:p w14:paraId="36B00487"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10. Краткое описание инвестиционной программы. Места расположения объектов инвестиционной деятельности и другие показатели инвестиционных проектов</w:t>
            </w:r>
          </w:p>
        </w:tc>
      </w:tr>
      <w:tr w:rsidR="003D5612" w:rsidRPr="00D35F94" w14:paraId="71FEC0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C1BD14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11</w:t>
            </w:r>
          </w:p>
        </w:tc>
        <w:tc>
          <w:tcPr>
            <w:tcW w:w="4331" w:type="pct"/>
            <w:tcBorders>
              <w:top w:val="nil"/>
              <w:left w:val="nil"/>
              <w:bottom w:val="single" w:sz="4" w:space="0" w:color="auto"/>
              <w:right w:val="single" w:sz="4" w:space="0" w:color="auto"/>
            </w:tcBorders>
            <w:shd w:val="clear" w:color="auto" w:fill="auto"/>
            <w:hideMark/>
          </w:tcPr>
          <w:p w14:paraId="123763DD"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11. Краткое описание инвестиционной программы. Обоснование необходимости реализации инвестиционных проектов</w:t>
            </w:r>
          </w:p>
        </w:tc>
      </w:tr>
      <w:tr w:rsidR="003D5612" w:rsidRPr="00D35F94" w14:paraId="3B29E7A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51B4183"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12</w:t>
            </w:r>
          </w:p>
        </w:tc>
        <w:tc>
          <w:tcPr>
            <w:tcW w:w="4331" w:type="pct"/>
            <w:tcBorders>
              <w:top w:val="nil"/>
              <w:left w:val="nil"/>
              <w:bottom w:val="single" w:sz="4" w:space="0" w:color="auto"/>
              <w:right w:val="single" w:sz="4" w:space="0" w:color="auto"/>
            </w:tcBorders>
            <w:shd w:val="clear" w:color="auto" w:fill="auto"/>
            <w:hideMark/>
          </w:tcPr>
          <w:p w14:paraId="11AD29D1"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1. Технологическое присоединение к электрическим сетям энергопринимающих устройств потребителей максимальной мощностью свыше 150 кВт</w:t>
            </w:r>
          </w:p>
        </w:tc>
      </w:tr>
      <w:tr w:rsidR="003D5612" w:rsidRPr="00D35F94" w14:paraId="49FCB01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1A7E7E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13</w:t>
            </w:r>
          </w:p>
        </w:tc>
        <w:tc>
          <w:tcPr>
            <w:tcW w:w="4331" w:type="pct"/>
            <w:tcBorders>
              <w:top w:val="nil"/>
              <w:left w:val="nil"/>
              <w:bottom w:val="single" w:sz="4" w:space="0" w:color="auto"/>
              <w:right w:val="single" w:sz="4" w:space="0" w:color="auto"/>
            </w:tcBorders>
            <w:shd w:val="clear" w:color="auto" w:fill="auto"/>
            <w:hideMark/>
          </w:tcPr>
          <w:p w14:paraId="317754CB"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2. Технологическое присоединение к электрическим сетям энергопринимающих устройств потребителей максимальной мощностью до 150 кВт включительно</w:t>
            </w:r>
          </w:p>
        </w:tc>
      </w:tr>
      <w:tr w:rsidR="003D5612" w:rsidRPr="00D35F94" w14:paraId="12E1D6AB"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DFCFD22"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14</w:t>
            </w:r>
          </w:p>
        </w:tc>
        <w:tc>
          <w:tcPr>
            <w:tcW w:w="4331" w:type="pct"/>
            <w:tcBorders>
              <w:top w:val="nil"/>
              <w:left w:val="nil"/>
              <w:bottom w:val="single" w:sz="4" w:space="0" w:color="auto"/>
              <w:right w:val="single" w:sz="4" w:space="0" w:color="auto"/>
            </w:tcBorders>
            <w:shd w:val="clear" w:color="auto" w:fill="auto"/>
            <w:hideMark/>
          </w:tcPr>
          <w:p w14:paraId="6D87EED2"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Раздел 3. Оценка расходов на технологическое присоединение к электрическим сетям энергопринимающих устройств потребителей максимальной мощностью до 150 кВт включительно</w:t>
            </w:r>
          </w:p>
        </w:tc>
      </w:tr>
      <w:tr w:rsidR="003D5612" w:rsidRPr="00D35F94" w14:paraId="063E1D7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CF512A4"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15</w:t>
            </w:r>
          </w:p>
        </w:tc>
        <w:tc>
          <w:tcPr>
            <w:tcW w:w="4331" w:type="pct"/>
            <w:tcBorders>
              <w:top w:val="nil"/>
              <w:left w:val="nil"/>
              <w:bottom w:val="single" w:sz="4" w:space="0" w:color="auto"/>
              <w:right w:val="single" w:sz="4" w:space="0" w:color="auto"/>
            </w:tcBorders>
            <w:shd w:val="clear" w:color="auto" w:fill="auto"/>
            <w:hideMark/>
          </w:tcPr>
          <w:p w14:paraId="60D92A71"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12. Краткое описание инвестиционной программы. Обоснование необходимости реализации инвестиционных проектов</w:t>
            </w:r>
          </w:p>
        </w:tc>
      </w:tr>
      <w:tr w:rsidR="003D5612" w:rsidRPr="00D35F94" w14:paraId="49BF4457"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17FD7E6E"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16</w:t>
            </w:r>
          </w:p>
        </w:tc>
        <w:tc>
          <w:tcPr>
            <w:tcW w:w="4331" w:type="pct"/>
            <w:tcBorders>
              <w:top w:val="nil"/>
              <w:left w:val="nil"/>
              <w:bottom w:val="single" w:sz="4" w:space="0" w:color="auto"/>
              <w:right w:val="single" w:sz="4" w:space="0" w:color="auto"/>
            </w:tcBorders>
            <w:shd w:val="clear" w:color="auto" w:fill="auto"/>
            <w:hideMark/>
          </w:tcPr>
          <w:p w14:paraId="72E802C5"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13. Краткое описание инвестиционной программы. Обоснование необходимости реализации инвестиционных проектов</w:t>
            </w:r>
          </w:p>
        </w:tc>
      </w:tr>
      <w:tr w:rsidR="003D5612" w:rsidRPr="00D35F94" w14:paraId="45497ED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9AD9259"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17</w:t>
            </w:r>
          </w:p>
        </w:tc>
        <w:tc>
          <w:tcPr>
            <w:tcW w:w="4331" w:type="pct"/>
            <w:tcBorders>
              <w:top w:val="nil"/>
              <w:left w:val="nil"/>
              <w:bottom w:val="single" w:sz="4" w:space="0" w:color="auto"/>
              <w:right w:val="single" w:sz="4" w:space="0" w:color="auto"/>
            </w:tcBorders>
            <w:shd w:val="clear" w:color="auto" w:fill="auto"/>
            <w:hideMark/>
          </w:tcPr>
          <w:p w14:paraId="22D44AE2"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14. Краткое описание инвестиционной программы. Обоснование необходимости реализации инвестиционных проектов</w:t>
            </w:r>
          </w:p>
        </w:tc>
      </w:tr>
      <w:tr w:rsidR="003D5612" w:rsidRPr="00D35F94" w14:paraId="349B1BE8"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F92F30A"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18</w:t>
            </w:r>
          </w:p>
        </w:tc>
        <w:tc>
          <w:tcPr>
            <w:tcW w:w="4331" w:type="pct"/>
            <w:tcBorders>
              <w:top w:val="nil"/>
              <w:left w:val="nil"/>
              <w:bottom w:val="single" w:sz="4" w:space="0" w:color="auto"/>
              <w:right w:val="single" w:sz="4" w:space="0" w:color="auto"/>
            </w:tcBorders>
            <w:shd w:val="clear" w:color="auto" w:fill="auto"/>
            <w:hideMark/>
          </w:tcPr>
          <w:p w14:paraId="33829BAD"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15. Краткое описание инвестиционной программы. Обоснование необходимости реализации инвестиционных проектов</w:t>
            </w:r>
          </w:p>
        </w:tc>
      </w:tr>
      <w:tr w:rsidR="003D5612" w:rsidRPr="00D35F94" w14:paraId="37F428D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D8A67E0"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19</w:t>
            </w:r>
          </w:p>
        </w:tc>
        <w:tc>
          <w:tcPr>
            <w:tcW w:w="4331" w:type="pct"/>
            <w:tcBorders>
              <w:top w:val="nil"/>
              <w:left w:val="nil"/>
              <w:bottom w:val="single" w:sz="4" w:space="0" w:color="auto"/>
              <w:right w:val="single" w:sz="4" w:space="0" w:color="auto"/>
            </w:tcBorders>
            <w:shd w:val="clear" w:color="auto" w:fill="auto"/>
            <w:hideMark/>
          </w:tcPr>
          <w:p w14:paraId="01BFD8FE"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16. Краткое описание инвестиционной программы. Обоснование необходимости реализации инвестиционных проектов</w:t>
            </w:r>
          </w:p>
        </w:tc>
      </w:tr>
      <w:tr w:rsidR="003D5612" w:rsidRPr="00D35F94" w14:paraId="4033E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CD0A704"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20</w:t>
            </w:r>
          </w:p>
        </w:tc>
        <w:tc>
          <w:tcPr>
            <w:tcW w:w="4331" w:type="pct"/>
            <w:tcBorders>
              <w:top w:val="nil"/>
              <w:left w:val="nil"/>
              <w:bottom w:val="single" w:sz="4" w:space="0" w:color="auto"/>
              <w:right w:val="single" w:sz="4" w:space="0" w:color="auto"/>
            </w:tcBorders>
            <w:shd w:val="clear" w:color="auto" w:fill="auto"/>
            <w:hideMark/>
          </w:tcPr>
          <w:p w14:paraId="5BA4112E"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17. Краткое описание инвестиционной программы. Индексы-дефляторы инвестиций в основной капитал (капитальных вложений)</w:t>
            </w:r>
          </w:p>
        </w:tc>
      </w:tr>
      <w:tr w:rsidR="003D5612" w:rsidRPr="00D35F94" w14:paraId="686DFD5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2E051E6"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21</w:t>
            </w:r>
          </w:p>
        </w:tc>
        <w:tc>
          <w:tcPr>
            <w:tcW w:w="4331" w:type="pct"/>
            <w:tcBorders>
              <w:top w:val="nil"/>
              <w:left w:val="nil"/>
              <w:bottom w:val="single" w:sz="4" w:space="0" w:color="auto"/>
              <w:right w:val="single" w:sz="4" w:space="0" w:color="auto"/>
            </w:tcBorders>
            <w:shd w:val="clear" w:color="auto" w:fill="auto"/>
            <w:hideMark/>
          </w:tcPr>
          <w:p w14:paraId="12B29795"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18. Значения целевых показателей, установленные для целей формирования инвестиционной программы</w:t>
            </w:r>
          </w:p>
        </w:tc>
      </w:tr>
      <w:tr w:rsidR="003D5612" w:rsidRPr="00D35F94" w14:paraId="5C889904"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E9D57CF" w14:textId="77777777" w:rsidR="003D5612" w:rsidRPr="00D35F94" w:rsidRDefault="003D5612" w:rsidP="00551A70">
            <w:pPr>
              <w:spacing w:after="0" w:line="240" w:lineRule="auto"/>
              <w:jc w:val="center"/>
              <w:rPr>
                <w:rFonts w:ascii="Times New Roman" w:hAnsi="Times New Roman" w:cs="Times New Roman"/>
                <w:sz w:val="20"/>
                <w:szCs w:val="20"/>
              </w:rPr>
            </w:pPr>
            <w:r w:rsidRPr="00D35F94">
              <w:rPr>
                <w:rFonts w:ascii="Times New Roman" w:hAnsi="Times New Roman" w:cs="Times New Roman"/>
                <w:sz w:val="20"/>
                <w:szCs w:val="20"/>
              </w:rPr>
              <w:t>22</w:t>
            </w:r>
          </w:p>
        </w:tc>
        <w:tc>
          <w:tcPr>
            <w:tcW w:w="4331" w:type="pct"/>
            <w:tcBorders>
              <w:top w:val="nil"/>
              <w:left w:val="nil"/>
              <w:bottom w:val="single" w:sz="4" w:space="0" w:color="auto"/>
              <w:right w:val="single" w:sz="4" w:space="0" w:color="auto"/>
            </w:tcBorders>
            <w:shd w:val="clear" w:color="auto" w:fill="auto"/>
            <w:hideMark/>
          </w:tcPr>
          <w:p w14:paraId="553E928A" w14:textId="77777777" w:rsidR="003D5612" w:rsidRPr="00D35F94" w:rsidRDefault="003D5612" w:rsidP="00551A70">
            <w:pPr>
              <w:spacing w:after="0" w:line="240" w:lineRule="auto"/>
              <w:rPr>
                <w:rFonts w:ascii="Times New Roman" w:hAnsi="Times New Roman" w:cs="Times New Roman"/>
                <w:sz w:val="20"/>
                <w:szCs w:val="20"/>
              </w:rPr>
            </w:pPr>
            <w:r w:rsidRPr="00D35F94">
              <w:rPr>
                <w:rFonts w:ascii="Times New Roman" w:hAnsi="Times New Roman" w:cs="Times New Roman"/>
                <w:sz w:val="20"/>
                <w:szCs w:val="20"/>
              </w:rPr>
              <w:t>Форма 21 Финансовый план субъекта электроэнергетики</w:t>
            </w:r>
          </w:p>
        </w:tc>
      </w:tr>
    </w:tbl>
    <w:p w14:paraId="7F6302F8" w14:textId="77777777" w:rsidR="00C24BE2" w:rsidRPr="00D35F94" w:rsidRDefault="00C24BE2"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tbl>
      <w:tblPr>
        <w:tblW w:w="0" w:type="auto"/>
        <w:tblLook w:val="04A0" w:firstRow="1" w:lastRow="0" w:firstColumn="1" w:lastColumn="0" w:noHBand="0" w:noVBand="1"/>
      </w:tblPr>
      <w:tblGrid>
        <w:gridCol w:w="9570"/>
      </w:tblGrid>
      <w:tr w:rsidR="00F7440E" w:rsidRPr="00D35F94" w14:paraId="0923109A" w14:textId="77777777" w:rsidTr="00F00B60">
        <w:tc>
          <w:tcPr>
            <w:tcW w:w="10466" w:type="dxa"/>
            <w:vAlign w:val="center"/>
          </w:tcPr>
          <w:p w14:paraId="1475E01A" w14:textId="77777777" w:rsidR="00F7440E" w:rsidRPr="00D35F94" w:rsidRDefault="00467A76" w:rsidP="00551A70">
            <w:pPr>
              <w:spacing w:after="0" w:line="240" w:lineRule="auto"/>
              <w:jc w:val="center"/>
              <w:rPr>
                <w:rFonts w:ascii="Times New Roman" w:hAnsi="Times New Roman" w:cs="Times New Roman"/>
                <w:sz w:val="24"/>
                <w:szCs w:val="24"/>
              </w:rPr>
            </w:pPr>
            <w:r w:rsidRPr="00D35F94">
              <w:object w:dxaOrig="11348" w:dyaOrig="15698" w14:anchorId="4F470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45pt;height:633.75pt" o:ole="">
                  <v:imagedata r:id="rId12" o:title=""/>
                </v:shape>
                <o:OLEObject Type="Embed" ProgID="Visio.Drawing.11" ShapeID="_x0000_i1025" DrawAspect="Content" ObjectID="_1626785608" r:id="rId13"/>
              </w:object>
            </w:r>
          </w:p>
        </w:tc>
      </w:tr>
      <w:tr w:rsidR="00F7440E" w:rsidRPr="00D35F94" w14:paraId="470EEF9F" w14:textId="77777777" w:rsidTr="00F00B60">
        <w:tc>
          <w:tcPr>
            <w:tcW w:w="10466" w:type="dxa"/>
            <w:vAlign w:val="center"/>
          </w:tcPr>
          <w:p w14:paraId="21409E8B" w14:textId="3EEABF81" w:rsidR="00F7440E" w:rsidRPr="00D35F94" w:rsidRDefault="00F7440E" w:rsidP="00C53E5A">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FE6983" w:rsidRPr="00D35F94">
              <w:rPr>
                <w:rFonts w:ascii="Times New Roman" w:hAnsi="Times New Roman" w:cs="Times New Roman"/>
                <w:sz w:val="28"/>
                <w:szCs w:val="28"/>
              </w:rPr>
              <w:t xml:space="preserve"> </w:t>
            </w:r>
            <w:r w:rsidRPr="00D35F94">
              <w:rPr>
                <w:rFonts w:ascii="Times New Roman" w:hAnsi="Times New Roman" w:cs="Times New Roman"/>
                <w:sz w:val="28"/>
                <w:szCs w:val="28"/>
              </w:rPr>
              <w:t>1 – Общая структура массива данных проекта ИПР</w:t>
            </w:r>
          </w:p>
        </w:tc>
      </w:tr>
    </w:tbl>
    <w:p w14:paraId="230B7849" w14:textId="77777777" w:rsidR="003E1CC3" w:rsidRPr="00D35F94" w:rsidRDefault="003E1CC3" w:rsidP="00551A70">
      <w:pPr>
        <w:spacing w:after="0" w:line="360" w:lineRule="auto"/>
        <w:ind w:firstLine="708"/>
        <w:jc w:val="both"/>
        <w:rPr>
          <w:rFonts w:ascii="Times New Roman" w:hAnsi="Times New Roman" w:cs="Times New Roman"/>
          <w:sz w:val="28"/>
          <w:szCs w:val="28"/>
        </w:rPr>
      </w:pPr>
    </w:p>
    <w:p w14:paraId="0A1253FA" w14:textId="77777777" w:rsidR="00D72A88" w:rsidRPr="00D35F94" w:rsidRDefault="00D72A8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Для целей «Технологической» проверки эксперты рас</w:t>
      </w:r>
      <w:r w:rsidR="00080461" w:rsidRPr="00D35F94">
        <w:rPr>
          <w:rFonts w:ascii="Times New Roman" w:hAnsi="Times New Roman" w:cs="Times New Roman"/>
          <w:sz w:val="28"/>
          <w:szCs w:val="28"/>
        </w:rPr>
        <w:t>сматривают все проекты в соответствии с требованиями Методических указаний.</w:t>
      </w:r>
    </w:p>
    <w:p w14:paraId="7C2C4DEC" w14:textId="77777777" w:rsidR="00D72A88" w:rsidRPr="00D35F94" w:rsidRDefault="0008046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Для целей «Ценовой проверки» </w:t>
      </w:r>
      <w:r w:rsidR="00D72A88" w:rsidRPr="00D35F94">
        <w:rPr>
          <w:rFonts w:ascii="Times New Roman" w:hAnsi="Times New Roman" w:cs="Times New Roman"/>
          <w:sz w:val="28"/>
          <w:szCs w:val="28"/>
        </w:rPr>
        <w:t>Экспертами сформированы критерии отбора ИП по с</w:t>
      </w:r>
      <w:r w:rsidR="00DC42DB" w:rsidRPr="00D35F94">
        <w:rPr>
          <w:rFonts w:ascii="Times New Roman" w:hAnsi="Times New Roman" w:cs="Times New Roman"/>
          <w:sz w:val="28"/>
          <w:szCs w:val="28"/>
        </w:rPr>
        <w:t>ледующим</w:t>
      </w:r>
      <w:r w:rsidR="00D72A88" w:rsidRPr="00D35F94">
        <w:rPr>
          <w:rFonts w:ascii="Times New Roman" w:hAnsi="Times New Roman" w:cs="Times New Roman"/>
          <w:sz w:val="28"/>
          <w:szCs w:val="28"/>
        </w:rPr>
        <w:t xml:space="preserve"> показателям</w:t>
      </w:r>
      <w:r w:rsidRPr="00D35F94">
        <w:rPr>
          <w:rFonts w:ascii="Times New Roman" w:hAnsi="Times New Roman" w:cs="Times New Roman"/>
          <w:sz w:val="28"/>
          <w:szCs w:val="28"/>
        </w:rPr>
        <w:t>:</w:t>
      </w:r>
    </w:p>
    <w:p w14:paraId="4AB6481A" w14:textId="77777777" w:rsidR="00080461" w:rsidRPr="00D35F94" w:rsidRDefault="0008046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Критерий 1 «стоимость ИП</w:t>
      </w:r>
      <w:r w:rsidR="0097392A" w:rsidRPr="00D35F94">
        <w:rPr>
          <w:rFonts w:ascii="Times New Roman" w:hAnsi="Times New Roman" w:cs="Times New Roman"/>
          <w:sz w:val="28"/>
          <w:szCs w:val="28"/>
        </w:rPr>
        <w:t xml:space="preserve"> более 5</w:t>
      </w:r>
      <w:r w:rsidRPr="00D35F94">
        <w:rPr>
          <w:rFonts w:ascii="Times New Roman" w:hAnsi="Times New Roman" w:cs="Times New Roman"/>
          <w:sz w:val="28"/>
          <w:szCs w:val="28"/>
        </w:rPr>
        <w:t xml:space="preserve"> млн. руб.».</w:t>
      </w:r>
    </w:p>
    <w:p w14:paraId="4DF8E08A" w14:textId="77777777" w:rsidR="00080461" w:rsidRPr="00D35F94" w:rsidRDefault="0008046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Критерий 2 «увеличение</w:t>
      </w:r>
      <w:r w:rsidR="00DC42DB" w:rsidRPr="00D35F94">
        <w:rPr>
          <w:rFonts w:ascii="Times New Roman" w:hAnsi="Times New Roman" w:cs="Times New Roman"/>
          <w:sz w:val="28"/>
          <w:szCs w:val="28"/>
        </w:rPr>
        <w:t xml:space="preserve"> стоимости на</w:t>
      </w:r>
      <w:r w:rsidRPr="00D35F94">
        <w:rPr>
          <w:rFonts w:ascii="Times New Roman" w:hAnsi="Times New Roman" w:cs="Times New Roman"/>
          <w:sz w:val="28"/>
          <w:szCs w:val="28"/>
        </w:rPr>
        <w:t xml:space="preserve"> 15%</w:t>
      </w:r>
      <w:r w:rsidR="00DC42DB" w:rsidRPr="00D35F94">
        <w:rPr>
          <w:rFonts w:ascii="Times New Roman" w:hAnsi="Times New Roman" w:cs="Times New Roman"/>
          <w:sz w:val="28"/>
          <w:szCs w:val="28"/>
        </w:rPr>
        <w:t xml:space="preserve"> и более</w:t>
      </w:r>
      <w:r w:rsidRPr="00D35F94">
        <w:rPr>
          <w:rFonts w:ascii="Times New Roman" w:hAnsi="Times New Roman" w:cs="Times New Roman"/>
          <w:sz w:val="28"/>
          <w:szCs w:val="28"/>
        </w:rPr>
        <w:t>»</w:t>
      </w:r>
      <w:r w:rsidR="00DC42DB" w:rsidRPr="00D35F94">
        <w:rPr>
          <w:rFonts w:ascii="Times New Roman" w:hAnsi="Times New Roman" w:cs="Times New Roman"/>
          <w:sz w:val="28"/>
          <w:szCs w:val="28"/>
        </w:rPr>
        <w:t>.</w:t>
      </w:r>
    </w:p>
    <w:p w14:paraId="5FCAF8D4" w14:textId="77777777" w:rsidR="00EC2A89" w:rsidRPr="00D35F94" w:rsidRDefault="00EC2A89" w:rsidP="00551A70">
      <w:pPr>
        <w:spacing w:after="0" w:line="360" w:lineRule="auto"/>
        <w:jc w:val="both"/>
        <w:rPr>
          <w:rFonts w:ascii="Times New Roman" w:hAnsi="Times New Roman" w:cs="Times New Roman"/>
          <w:sz w:val="28"/>
          <w:szCs w:val="28"/>
        </w:rPr>
      </w:pPr>
    </w:p>
    <w:p w14:paraId="08B8D009" w14:textId="0E698994" w:rsidR="00EC2A89" w:rsidRPr="00D35F94" w:rsidRDefault="00EC2A89"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В соответствии с требованиями Приказа Минэнерго 380, </w:t>
      </w:r>
      <w:r w:rsidR="0064092F" w:rsidRPr="00D35F94">
        <w:rPr>
          <w:rFonts w:ascii="Times New Roman" w:hAnsi="Times New Roman" w:cs="Times New Roman"/>
          <w:sz w:val="28"/>
          <w:szCs w:val="28"/>
        </w:rPr>
        <w:t>ИП</w:t>
      </w:r>
      <w:r w:rsidRPr="00D35F94">
        <w:rPr>
          <w:rFonts w:ascii="Times New Roman" w:hAnsi="Times New Roman" w:cs="Times New Roman"/>
          <w:sz w:val="28"/>
          <w:szCs w:val="28"/>
        </w:rPr>
        <w:t xml:space="preserve"> проекта корректировки ИПР </w:t>
      </w:r>
      <w:r w:rsidR="0064092F" w:rsidRPr="00D35F94">
        <w:rPr>
          <w:rFonts w:ascii="Times New Roman" w:hAnsi="Times New Roman" w:cs="Times New Roman"/>
          <w:sz w:val="28"/>
          <w:szCs w:val="28"/>
        </w:rPr>
        <w:t>ПАО </w:t>
      </w:r>
      <w:r w:rsidRPr="00D35F94">
        <w:rPr>
          <w:rFonts w:ascii="Times New Roman" w:hAnsi="Times New Roman" w:cs="Times New Roman"/>
          <w:sz w:val="28"/>
          <w:szCs w:val="28"/>
        </w:rPr>
        <w:t>«МРСК Северо-Запада»</w:t>
      </w:r>
      <w:r w:rsidR="00E33C81" w:rsidRPr="00D35F94">
        <w:rPr>
          <w:rFonts w:ascii="Times New Roman" w:hAnsi="Times New Roman" w:cs="Times New Roman"/>
          <w:sz w:val="28"/>
          <w:szCs w:val="28"/>
        </w:rPr>
        <w:t>, представлены в соответствии с «группами инвестиционных проектов».</w:t>
      </w:r>
    </w:p>
    <w:p w14:paraId="351195C7" w14:textId="77777777" w:rsidR="00E33C81" w:rsidRPr="00D35F94" w:rsidRDefault="00E33C81" w:rsidP="00551A70">
      <w:pPr>
        <w:spacing w:after="0" w:line="360" w:lineRule="auto"/>
        <w:jc w:val="both"/>
        <w:rPr>
          <w:rFonts w:ascii="Times New Roman" w:hAnsi="Times New Roman" w:cs="Times New Roman"/>
          <w:sz w:val="28"/>
          <w:szCs w:val="28"/>
        </w:rPr>
      </w:pPr>
    </w:p>
    <w:p w14:paraId="7EABC915" w14:textId="77777777" w:rsidR="00E33C81" w:rsidRPr="00D35F94" w:rsidRDefault="00E33C81"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 2 – Группы инвестиционных проектов в соответствии с Приказом Минэнерго 380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1918"/>
        <w:gridCol w:w="6959"/>
      </w:tblGrid>
      <w:tr w:rsidR="007B6D79" w:rsidRPr="00D35F94" w14:paraId="29720788" w14:textId="77777777" w:rsidTr="00D0358D">
        <w:trPr>
          <w:trHeight w:val="20"/>
        </w:trPr>
        <w:tc>
          <w:tcPr>
            <w:tcW w:w="405" w:type="pct"/>
            <w:vAlign w:val="center"/>
          </w:tcPr>
          <w:p w14:paraId="1F4E2A02" w14:textId="77777777" w:rsidR="007B6D79" w:rsidRPr="00D35F94" w:rsidRDefault="007B6D79" w:rsidP="00551A70">
            <w:pPr>
              <w:spacing w:after="0" w:line="240" w:lineRule="auto"/>
              <w:jc w:val="center"/>
              <w:rPr>
                <w:rFonts w:ascii="Times New Roman" w:hAnsi="Times New Roman" w:cs="Times New Roman"/>
                <w:b/>
              </w:rPr>
            </w:pPr>
            <w:r w:rsidRPr="00D35F94">
              <w:rPr>
                <w:rFonts w:ascii="Times New Roman" w:hAnsi="Times New Roman" w:cs="Times New Roman"/>
                <w:b/>
              </w:rPr>
              <w:t>№</w:t>
            </w:r>
          </w:p>
        </w:tc>
        <w:tc>
          <w:tcPr>
            <w:tcW w:w="917" w:type="pct"/>
            <w:shd w:val="clear" w:color="auto" w:fill="auto"/>
            <w:vAlign w:val="center"/>
            <w:hideMark/>
          </w:tcPr>
          <w:p w14:paraId="14AE607A" w14:textId="77777777" w:rsidR="007B6D79" w:rsidRPr="00D35F94" w:rsidRDefault="007B6D79" w:rsidP="00551A70">
            <w:pPr>
              <w:spacing w:after="0" w:line="240" w:lineRule="auto"/>
              <w:jc w:val="center"/>
              <w:rPr>
                <w:rFonts w:ascii="Times New Roman" w:hAnsi="Times New Roman" w:cs="Times New Roman"/>
                <w:b/>
              </w:rPr>
            </w:pPr>
            <w:r w:rsidRPr="00D35F94">
              <w:rPr>
                <w:rFonts w:ascii="Times New Roman" w:hAnsi="Times New Roman" w:cs="Times New Roman"/>
                <w:b/>
              </w:rPr>
              <w:t>Номер группы инвестиционных проектов</w:t>
            </w:r>
          </w:p>
        </w:tc>
        <w:tc>
          <w:tcPr>
            <w:tcW w:w="3678" w:type="pct"/>
            <w:shd w:val="clear" w:color="auto" w:fill="auto"/>
            <w:vAlign w:val="center"/>
            <w:hideMark/>
          </w:tcPr>
          <w:p w14:paraId="00B7E252" w14:textId="77777777" w:rsidR="007B6D79" w:rsidRPr="00D35F94" w:rsidRDefault="007B6D79" w:rsidP="00551A70">
            <w:pPr>
              <w:spacing w:after="0" w:line="240" w:lineRule="auto"/>
              <w:jc w:val="center"/>
              <w:rPr>
                <w:rFonts w:ascii="Times New Roman" w:hAnsi="Times New Roman" w:cs="Times New Roman"/>
                <w:b/>
              </w:rPr>
            </w:pPr>
            <w:r w:rsidRPr="00D35F94">
              <w:rPr>
                <w:rFonts w:ascii="Times New Roman" w:hAnsi="Times New Roman" w:cs="Times New Roman"/>
                <w:b/>
              </w:rPr>
              <w:t>Наименование инвестиционного проекта (группы инвестиционных проектов)</w:t>
            </w:r>
          </w:p>
        </w:tc>
      </w:tr>
      <w:tr w:rsidR="007B6D79" w:rsidRPr="00D35F94" w14:paraId="779D7BE7" w14:textId="77777777" w:rsidTr="00D0358D">
        <w:trPr>
          <w:trHeight w:val="20"/>
        </w:trPr>
        <w:tc>
          <w:tcPr>
            <w:tcW w:w="405" w:type="pct"/>
          </w:tcPr>
          <w:p w14:paraId="1697B88A" w14:textId="77777777" w:rsidR="007B6D79" w:rsidRPr="00D35F94" w:rsidRDefault="007B6D79" w:rsidP="00551A70">
            <w:pPr>
              <w:spacing w:after="0" w:line="240" w:lineRule="auto"/>
              <w:jc w:val="center"/>
              <w:rPr>
                <w:rFonts w:ascii="Times New Roman" w:hAnsi="Times New Roman" w:cs="Times New Roman"/>
                <w:b/>
              </w:rPr>
            </w:pPr>
            <w:r w:rsidRPr="00D35F94">
              <w:rPr>
                <w:rFonts w:ascii="Times New Roman" w:hAnsi="Times New Roman" w:cs="Times New Roman"/>
                <w:b/>
              </w:rPr>
              <w:t>1</w:t>
            </w:r>
          </w:p>
        </w:tc>
        <w:tc>
          <w:tcPr>
            <w:tcW w:w="917" w:type="pct"/>
            <w:shd w:val="clear" w:color="auto" w:fill="auto"/>
            <w:vAlign w:val="center"/>
            <w:hideMark/>
          </w:tcPr>
          <w:p w14:paraId="558F33BA" w14:textId="77777777" w:rsidR="007B6D79" w:rsidRPr="00D35F94" w:rsidRDefault="007B6D79" w:rsidP="00551A70">
            <w:pPr>
              <w:spacing w:after="0" w:line="240" w:lineRule="auto"/>
              <w:jc w:val="center"/>
              <w:rPr>
                <w:rFonts w:ascii="Times New Roman" w:hAnsi="Times New Roman" w:cs="Times New Roman"/>
                <w:b/>
              </w:rPr>
            </w:pPr>
            <w:r w:rsidRPr="00D35F94">
              <w:rPr>
                <w:rFonts w:ascii="Times New Roman" w:hAnsi="Times New Roman" w:cs="Times New Roman"/>
                <w:b/>
              </w:rPr>
              <w:t>2</w:t>
            </w:r>
          </w:p>
        </w:tc>
        <w:tc>
          <w:tcPr>
            <w:tcW w:w="3678" w:type="pct"/>
            <w:shd w:val="clear" w:color="auto" w:fill="auto"/>
            <w:vAlign w:val="center"/>
            <w:hideMark/>
          </w:tcPr>
          <w:p w14:paraId="71C0417E" w14:textId="77777777" w:rsidR="007B6D79" w:rsidRPr="00D35F94" w:rsidRDefault="007B6D79" w:rsidP="00551A70">
            <w:pPr>
              <w:spacing w:after="0" w:line="240" w:lineRule="auto"/>
              <w:jc w:val="center"/>
              <w:rPr>
                <w:rFonts w:ascii="Times New Roman" w:hAnsi="Times New Roman" w:cs="Times New Roman"/>
                <w:b/>
              </w:rPr>
            </w:pPr>
            <w:r w:rsidRPr="00D35F94">
              <w:rPr>
                <w:rFonts w:ascii="Times New Roman" w:hAnsi="Times New Roman" w:cs="Times New Roman"/>
                <w:b/>
              </w:rPr>
              <w:t>3</w:t>
            </w:r>
          </w:p>
        </w:tc>
      </w:tr>
      <w:tr w:rsidR="007B6D79" w:rsidRPr="00D35F94" w14:paraId="575EFAE9" w14:textId="77777777" w:rsidTr="00D0358D">
        <w:trPr>
          <w:trHeight w:val="20"/>
        </w:trPr>
        <w:tc>
          <w:tcPr>
            <w:tcW w:w="405" w:type="pct"/>
          </w:tcPr>
          <w:p w14:paraId="6FA733F1"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917" w:type="pct"/>
            <w:shd w:val="clear" w:color="auto" w:fill="auto"/>
            <w:vAlign w:val="center"/>
            <w:hideMark/>
          </w:tcPr>
          <w:p w14:paraId="7C809B75"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0.1</w:t>
            </w:r>
          </w:p>
        </w:tc>
        <w:tc>
          <w:tcPr>
            <w:tcW w:w="3678" w:type="pct"/>
            <w:shd w:val="clear" w:color="auto" w:fill="auto"/>
            <w:vAlign w:val="center"/>
            <w:hideMark/>
          </w:tcPr>
          <w:p w14:paraId="6CD8E1E5" w14:textId="77777777" w:rsidR="007B6D79" w:rsidRPr="00D35F94" w:rsidRDefault="007B6D79" w:rsidP="00551A70">
            <w:pPr>
              <w:spacing w:after="0" w:line="240" w:lineRule="auto"/>
              <w:rPr>
                <w:rFonts w:ascii="Times New Roman" w:hAnsi="Times New Roman" w:cs="Times New Roman"/>
              </w:rPr>
            </w:pPr>
            <w:r w:rsidRPr="00D35F94">
              <w:rPr>
                <w:rFonts w:ascii="Times New Roman" w:hAnsi="Times New Roman" w:cs="Times New Roman"/>
              </w:rPr>
              <w:t>Технологическое присоединение</w:t>
            </w:r>
          </w:p>
        </w:tc>
      </w:tr>
      <w:tr w:rsidR="007B6D79" w:rsidRPr="00D35F94" w14:paraId="72D10628" w14:textId="77777777" w:rsidTr="00D0358D">
        <w:trPr>
          <w:trHeight w:val="20"/>
        </w:trPr>
        <w:tc>
          <w:tcPr>
            <w:tcW w:w="405" w:type="pct"/>
          </w:tcPr>
          <w:p w14:paraId="71CCAC0F"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917" w:type="pct"/>
            <w:shd w:val="clear" w:color="auto" w:fill="auto"/>
            <w:vAlign w:val="center"/>
            <w:hideMark/>
          </w:tcPr>
          <w:p w14:paraId="53F1BF79"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0.2</w:t>
            </w:r>
          </w:p>
        </w:tc>
        <w:tc>
          <w:tcPr>
            <w:tcW w:w="3678" w:type="pct"/>
            <w:shd w:val="clear" w:color="auto" w:fill="auto"/>
            <w:vAlign w:val="center"/>
            <w:hideMark/>
          </w:tcPr>
          <w:p w14:paraId="7C4B60E4" w14:textId="77777777" w:rsidR="007B6D79" w:rsidRPr="00D35F94" w:rsidRDefault="007B6D79" w:rsidP="00551A70">
            <w:pPr>
              <w:spacing w:after="0" w:line="240" w:lineRule="auto"/>
              <w:rPr>
                <w:rFonts w:ascii="Times New Roman" w:hAnsi="Times New Roman" w:cs="Times New Roman"/>
              </w:rPr>
            </w:pPr>
            <w:r w:rsidRPr="00D35F94">
              <w:rPr>
                <w:rFonts w:ascii="Times New Roman" w:hAnsi="Times New Roman" w:cs="Times New Roman"/>
              </w:rPr>
              <w:t>Реконструкция, модернизация, техническое перевооружение</w:t>
            </w:r>
          </w:p>
        </w:tc>
      </w:tr>
      <w:tr w:rsidR="007B6D79" w:rsidRPr="00D35F94" w14:paraId="6376E38A" w14:textId="77777777" w:rsidTr="00D0358D">
        <w:trPr>
          <w:trHeight w:val="20"/>
        </w:trPr>
        <w:tc>
          <w:tcPr>
            <w:tcW w:w="405" w:type="pct"/>
          </w:tcPr>
          <w:p w14:paraId="57E62C22"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917" w:type="pct"/>
            <w:shd w:val="clear" w:color="auto" w:fill="auto"/>
            <w:vAlign w:val="center"/>
            <w:hideMark/>
          </w:tcPr>
          <w:p w14:paraId="3437FB14"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0.3</w:t>
            </w:r>
          </w:p>
        </w:tc>
        <w:tc>
          <w:tcPr>
            <w:tcW w:w="3678" w:type="pct"/>
            <w:shd w:val="clear" w:color="auto" w:fill="auto"/>
            <w:vAlign w:val="center"/>
            <w:hideMark/>
          </w:tcPr>
          <w:p w14:paraId="62A8093A" w14:textId="77777777" w:rsidR="007B6D79" w:rsidRPr="00D35F94" w:rsidRDefault="007B6D79" w:rsidP="00551A70">
            <w:pPr>
              <w:spacing w:after="0" w:line="240" w:lineRule="auto"/>
              <w:rPr>
                <w:rFonts w:ascii="Times New Roman" w:hAnsi="Times New Roman" w:cs="Times New Roman"/>
              </w:rPr>
            </w:pPr>
            <w:r w:rsidRPr="00D35F94">
              <w:rPr>
                <w:rFonts w:ascii="Times New Roman" w:hAnsi="Times New Roman" w:cs="Times New Roman"/>
              </w:rPr>
              <w:t>Инвестиционные проекты, реализация которых обуславливается схемами и программами перспективного развития электроэнергетики</w:t>
            </w:r>
          </w:p>
        </w:tc>
      </w:tr>
      <w:tr w:rsidR="007B6D79" w:rsidRPr="00D35F94" w14:paraId="34373599" w14:textId="77777777" w:rsidTr="00D0358D">
        <w:trPr>
          <w:trHeight w:val="20"/>
        </w:trPr>
        <w:tc>
          <w:tcPr>
            <w:tcW w:w="405" w:type="pct"/>
          </w:tcPr>
          <w:p w14:paraId="63040D6E"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917" w:type="pct"/>
            <w:shd w:val="clear" w:color="auto" w:fill="auto"/>
            <w:vAlign w:val="center"/>
            <w:hideMark/>
          </w:tcPr>
          <w:p w14:paraId="2D842F2C"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0.4</w:t>
            </w:r>
          </w:p>
        </w:tc>
        <w:tc>
          <w:tcPr>
            <w:tcW w:w="3678" w:type="pct"/>
            <w:shd w:val="clear" w:color="auto" w:fill="auto"/>
            <w:vAlign w:val="center"/>
            <w:hideMark/>
          </w:tcPr>
          <w:p w14:paraId="43126847" w14:textId="77777777" w:rsidR="007B6D79" w:rsidRPr="00D35F94" w:rsidRDefault="007B6D79" w:rsidP="00551A70">
            <w:pPr>
              <w:spacing w:after="0" w:line="240" w:lineRule="auto"/>
              <w:rPr>
                <w:rFonts w:ascii="Times New Roman" w:hAnsi="Times New Roman" w:cs="Times New Roman"/>
              </w:rPr>
            </w:pPr>
            <w:r w:rsidRPr="00D35F94">
              <w:rPr>
                <w:rFonts w:ascii="Times New Roman" w:hAnsi="Times New Roman" w:cs="Times New Roman"/>
              </w:rPr>
              <w:t>Прочее новое строительство объектов электросетевого хозяйства</w:t>
            </w:r>
          </w:p>
        </w:tc>
      </w:tr>
      <w:tr w:rsidR="007B6D79" w:rsidRPr="00D35F94" w14:paraId="29444CFE" w14:textId="77777777" w:rsidTr="00D0358D">
        <w:trPr>
          <w:trHeight w:val="20"/>
        </w:trPr>
        <w:tc>
          <w:tcPr>
            <w:tcW w:w="405" w:type="pct"/>
          </w:tcPr>
          <w:p w14:paraId="45100533"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917" w:type="pct"/>
            <w:shd w:val="clear" w:color="auto" w:fill="auto"/>
            <w:vAlign w:val="center"/>
            <w:hideMark/>
          </w:tcPr>
          <w:p w14:paraId="12A44E78"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0.5</w:t>
            </w:r>
          </w:p>
        </w:tc>
        <w:tc>
          <w:tcPr>
            <w:tcW w:w="3678" w:type="pct"/>
            <w:shd w:val="clear" w:color="auto" w:fill="auto"/>
            <w:vAlign w:val="center"/>
            <w:hideMark/>
          </w:tcPr>
          <w:p w14:paraId="44631C5F" w14:textId="77777777" w:rsidR="007B6D79" w:rsidRPr="00D35F94" w:rsidRDefault="007B6D79" w:rsidP="00551A70">
            <w:pPr>
              <w:spacing w:after="0" w:line="240" w:lineRule="auto"/>
              <w:rPr>
                <w:rFonts w:ascii="Times New Roman" w:hAnsi="Times New Roman" w:cs="Times New Roman"/>
              </w:rPr>
            </w:pPr>
            <w:r w:rsidRPr="00D35F94">
              <w:rPr>
                <w:rFonts w:ascii="Times New Roman" w:hAnsi="Times New Roman" w:cs="Times New Roman"/>
              </w:rPr>
              <w:t>Покупка земельных участков для целей реализации инвестиционных проектов</w:t>
            </w:r>
          </w:p>
        </w:tc>
      </w:tr>
      <w:tr w:rsidR="007B6D79" w:rsidRPr="00D35F94" w14:paraId="5D382692" w14:textId="77777777" w:rsidTr="00D0358D">
        <w:trPr>
          <w:trHeight w:val="20"/>
        </w:trPr>
        <w:tc>
          <w:tcPr>
            <w:tcW w:w="405" w:type="pct"/>
          </w:tcPr>
          <w:p w14:paraId="3C4A7601"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6</w:t>
            </w:r>
          </w:p>
        </w:tc>
        <w:tc>
          <w:tcPr>
            <w:tcW w:w="917" w:type="pct"/>
            <w:shd w:val="clear" w:color="auto" w:fill="auto"/>
            <w:vAlign w:val="center"/>
            <w:hideMark/>
          </w:tcPr>
          <w:p w14:paraId="0F9DD404" w14:textId="77777777" w:rsidR="007B6D79" w:rsidRPr="00D35F94" w:rsidRDefault="007B6D79" w:rsidP="00551A70">
            <w:pPr>
              <w:spacing w:after="0" w:line="240" w:lineRule="auto"/>
              <w:jc w:val="center"/>
              <w:rPr>
                <w:rFonts w:ascii="Times New Roman" w:hAnsi="Times New Roman" w:cs="Times New Roman"/>
              </w:rPr>
            </w:pPr>
            <w:r w:rsidRPr="00D35F94">
              <w:rPr>
                <w:rFonts w:ascii="Times New Roman" w:hAnsi="Times New Roman" w:cs="Times New Roman"/>
              </w:rPr>
              <w:t>0.6</w:t>
            </w:r>
          </w:p>
        </w:tc>
        <w:tc>
          <w:tcPr>
            <w:tcW w:w="3678" w:type="pct"/>
            <w:shd w:val="clear" w:color="auto" w:fill="auto"/>
            <w:vAlign w:val="center"/>
            <w:hideMark/>
          </w:tcPr>
          <w:p w14:paraId="34DB5427" w14:textId="77777777" w:rsidR="007B6D79" w:rsidRPr="00D35F94" w:rsidRDefault="007B6D79" w:rsidP="00551A70">
            <w:pPr>
              <w:spacing w:after="0" w:line="240" w:lineRule="auto"/>
              <w:rPr>
                <w:rFonts w:ascii="Times New Roman" w:hAnsi="Times New Roman" w:cs="Times New Roman"/>
              </w:rPr>
            </w:pPr>
            <w:r w:rsidRPr="00D35F94">
              <w:rPr>
                <w:rFonts w:ascii="Times New Roman" w:hAnsi="Times New Roman" w:cs="Times New Roman"/>
              </w:rPr>
              <w:t>Прочие инвестиционные проекты</w:t>
            </w:r>
          </w:p>
        </w:tc>
      </w:tr>
    </w:tbl>
    <w:p w14:paraId="4E2C970A" w14:textId="77777777" w:rsidR="00E33C81" w:rsidRPr="00D35F94" w:rsidRDefault="00E33C81" w:rsidP="00551A70">
      <w:pPr>
        <w:spacing w:after="0" w:line="360" w:lineRule="auto"/>
        <w:ind w:firstLine="708"/>
        <w:jc w:val="both"/>
        <w:rPr>
          <w:rFonts w:ascii="Times New Roman" w:hAnsi="Times New Roman" w:cs="Times New Roman"/>
          <w:sz w:val="28"/>
          <w:szCs w:val="28"/>
        </w:rPr>
      </w:pPr>
    </w:p>
    <w:p w14:paraId="1FAB38F8" w14:textId="77777777" w:rsidR="004F1A76" w:rsidRPr="00D35F94" w:rsidRDefault="0029554C"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В соответствии с М</w:t>
      </w:r>
      <w:r w:rsidR="00E33C81" w:rsidRPr="00D35F94">
        <w:rPr>
          <w:rFonts w:ascii="Times New Roman" w:hAnsi="Times New Roman" w:cs="Times New Roman"/>
          <w:sz w:val="28"/>
          <w:szCs w:val="28"/>
        </w:rPr>
        <w:t>етодическими рекомендациями</w:t>
      </w:r>
      <w:r w:rsidRPr="00D35F94">
        <w:rPr>
          <w:rFonts w:ascii="Times New Roman" w:hAnsi="Times New Roman" w:cs="Times New Roman"/>
          <w:sz w:val="28"/>
          <w:szCs w:val="28"/>
        </w:rPr>
        <w:t>,</w:t>
      </w:r>
      <w:r w:rsidR="00A645ED" w:rsidRPr="00D35F94">
        <w:rPr>
          <w:rFonts w:ascii="Times New Roman" w:hAnsi="Times New Roman" w:cs="Times New Roman"/>
          <w:sz w:val="28"/>
          <w:szCs w:val="28"/>
        </w:rPr>
        <w:t xml:space="preserve"> </w:t>
      </w:r>
      <w:r w:rsidR="00530FCD" w:rsidRPr="00D35F94">
        <w:rPr>
          <w:rFonts w:ascii="Times New Roman" w:hAnsi="Times New Roman" w:cs="Times New Roman"/>
          <w:sz w:val="28"/>
          <w:szCs w:val="28"/>
        </w:rPr>
        <w:t>все</w:t>
      </w:r>
      <w:r w:rsidR="00A645ED" w:rsidRPr="00D35F94">
        <w:rPr>
          <w:rFonts w:ascii="Times New Roman" w:hAnsi="Times New Roman" w:cs="Times New Roman"/>
          <w:sz w:val="28"/>
          <w:szCs w:val="28"/>
        </w:rPr>
        <w:t xml:space="preserve"> инвестиционные проекты,</w:t>
      </w:r>
      <w:r w:rsidRPr="00D35F94">
        <w:rPr>
          <w:rFonts w:ascii="Times New Roman" w:hAnsi="Times New Roman" w:cs="Times New Roman"/>
          <w:sz w:val="28"/>
          <w:szCs w:val="28"/>
        </w:rPr>
        <w:t xml:space="preserve"> для </w:t>
      </w:r>
      <w:r w:rsidR="00A645ED" w:rsidRPr="00D35F94">
        <w:rPr>
          <w:rFonts w:ascii="Times New Roman" w:hAnsi="Times New Roman" w:cs="Times New Roman"/>
          <w:sz w:val="28"/>
          <w:szCs w:val="28"/>
        </w:rPr>
        <w:t xml:space="preserve">целей </w:t>
      </w:r>
      <w:r w:rsidRPr="00D35F94">
        <w:rPr>
          <w:rFonts w:ascii="Times New Roman" w:hAnsi="Times New Roman" w:cs="Times New Roman"/>
          <w:sz w:val="28"/>
          <w:szCs w:val="28"/>
        </w:rPr>
        <w:t>«</w:t>
      </w:r>
      <w:r w:rsidR="00A645ED" w:rsidRPr="00D35F94">
        <w:rPr>
          <w:rFonts w:ascii="Times New Roman" w:hAnsi="Times New Roman" w:cs="Times New Roman"/>
          <w:sz w:val="28"/>
          <w:szCs w:val="28"/>
        </w:rPr>
        <w:t>Технологического</w:t>
      </w:r>
      <w:r w:rsidRPr="00D35F94">
        <w:rPr>
          <w:rFonts w:ascii="Times New Roman" w:hAnsi="Times New Roman" w:cs="Times New Roman"/>
          <w:sz w:val="28"/>
          <w:szCs w:val="28"/>
        </w:rPr>
        <w:t>»</w:t>
      </w:r>
      <w:r w:rsidR="00A645ED" w:rsidRPr="00D35F94">
        <w:rPr>
          <w:rFonts w:ascii="Times New Roman" w:hAnsi="Times New Roman" w:cs="Times New Roman"/>
          <w:sz w:val="28"/>
          <w:szCs w:val="28"/>
        </w:rPr>
        <w:t xml:space="preserve"> аудита подвергаются </w:t>
      </w:r>
      <w:r w:rsidRPr="00D35F94">
        <w:rPr>
          <w:rFonts w:ascii="Times New Roman" w:hAnsi="Times New Roman" w:cs="Times New Roman"/>
          <w:sz w:val="28"/>
          <w:szCs w:val="28"/>
        </w:rPr>
        <w:t>проверк</w:t>
      </w:r>
      <w:r w:rsidR="00A645ED" w:rsidRPr="00D35F94">
        <w:rPr>
          <w:rFonts w:ascii="Times New Roman" w:hAnsi="Times New Roman" w:cs="Times New Roman"/>
          <w:sz w:val="28"/>
          <w:szCs w:val="28"/>
        </w:rPr>
        <w:t>е</w:t>
      </w:r>
      <w:r w:rsidR="00530FCD" w:rsidRPr="00D35F94">
        <w:rPr>
          <w:rFonts w:ascii="Times New Roman" w:hAnsi="Times New Roman" w:cs="Times New Roman"/>
          <w:sz w:val="28"/>
          <w:szCs w:val="28"/>
        </w:rPr>
        <w:t xml:space="preserve"> </w:t>
      </w:r>
      <w:r w:rsidR="00A645ED" w:rsidRPr="00D35F94">
        <w:rPr>
          <w:rFonts w:ascii="Times New Roman" w:hAnsi="Times New Roman" w:cs="Times New Roman"/>
          <w:sz w:val="28"/>
          <w:szCs w:val="28"/>
        </w:rPr>
        <w:t>на необходимость, достаточность и соответствие в отношении:</w:t>
      </w:r>
    </w:p>
    <w:p w14:paraId="06B54FE0" w14:textId="77777777" w:rsidR="00A645ED" w:rsidRPr="00D35F94" w:rsidRDefault="00A645ED" w:rsidP="00551A70">
      <w:pPr>
        <w:pStyle w:val="ae"/>
        <w:numPr>
          <w:ilvl w:val="0"/>
          <w:numId w:val="15"/>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Мероприятий и целей ИП</w:t>
      </w:r>
    </w:p>
    <w:p w14:paraId="74C5E651" w14:textId="77777777" w:rsidR="00A645ED" w:rsidRPr="00D35F94" w:rsidRDefault="00A645ED" w:rsidP="00551A70">
      <w:pPr>
        <w:pStyle w:val="ae"/>
        <w:numPr>
          <w:ilvl w:val="0"/>
          <w:numId w:val="15"/>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Мероприятий и задач ИП</w:t>
      </w:r>
    </w:p>
    <w:p w14:paraId="67219621" w14:textId="77777777" w:rsidR="00A645ED" w:rsidRPr="00D35F94" w:rsidRDefault="00A645ED" w:rsidP="00551A70">
      <w:pPr>
        <w:pStyle w:val="ae"/>
        <w:numPr>
          <w:ilvl w:val="0"/>
          <w:numId w:val="15"/>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Задач и целей ИП</w:t>
      </w:r>
    </w:p>
    <w:p w14:paraId="0E894EA0" w14:textId="77777777" w:rsidR="00A645ED" w:rsidRPr="00D35F94" w:rsidRDefault="00A645ED" w:rsidP="00551A70">
      <w:pPr>
        <w:spacing w:after="0" w:line="360" w:lineRule="auto"/>
        <w:ind w:firstLine="708"/>
        <w:jc w:val="both"/>
        <w:rPr>
          <w:rFonts w:ascii="Times New Roman" w:hAnsi="Times New Roman" w:cs="Times New Roman"/>
          <w:sz w:val="28"/>
          <w:szCs w:val="28"/>
        </w:rPr>
      </w:pPr>
    </w:p>
    <w:tbl>
      <w:tblPr>
        <w:tblStyle w:val="ab"/>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A645ED" w:rsidRPr="00D35F94" w14:paraId="65E78154" w14:textId="77777777" w:rsidTr="00205D88">
        <w:tc>
          <w:tcPr>
            <w:tcW w:w="9780" w:type="dxa"/>
            <w:vAlign w:val="center"/>
          </w:tcPr>
          <w:p w14:paraId="449A1369" w14:textId="77777777" w:rsidR="00A645ED" w:rsidRPr="00D35F94" w:rsidRDefault="00506F85" w:rsidP="00551A70">
            <w:pPr>
              <w:spacing w:after="0" w:line="240" w:lineRule="auto"/>
              <w:jc w:val="center"/>
              <w:rPr>
                <w:rFonts w:ascii="Times New Roman" w:hAnsi="Times New Roman" w:cs="Times New Roman"/>
                <w:sz w:val="24"/>
                <w:szCs w:val="24"/>
              </w:rPr>
            </w:pPr>
            <w:r w:rsidRPr="00D35F94">
              <w:object w:dxaOrig="9287" w:dyaOrig="9097" w14:anchorId="729E357C">
                <v:shape id="_x0000_i1026" type="#_x0000_t75" style="width:468.85pt;height:453.75pt" o:ole="">
                  <v:imagedata r:id="rId14" o:title=""/>
                </v:shape>
                <o:OLEObject Type="Embed" ProgID="Visio.Drawing.11" ShapeID="_x0000_i1026" DrawAspect="Content" ObjectID="_1626785609" r:id="rId15"/>
              </w:object>
            </w:r>
          </w:p>
        </w:tc>
      </w:tr>
      <w:tr w:rsidR="00A645ED" w:rsidRPr="00D35F94" w14:paraId="4055B85C" w14:textId="77777777" w:rsidTr="00205D88">
        <w:tc>
          <w:tcPr>
            <w:tcW w:w="9780" w:type="dxa"/>
            <w:vAlign w:val="center"/>
          </w:tcPr>
          <w:p w14:paraId="7D5959B7" w14:textId="77777777" w:rsidR="00221160" w:rsidRPr="00D35F94" w:rsidRDefault="00221160" w:rsidP="00551A70">
            <w:pPr>
              <w:spacing w:after="0" w:line="360" w:lineRule="auto"/>
              <w:jc w:val="center"/>
              <w:rPr>
                <w:rFonts w:ascii="Times New Roman" w:hAnsi="Times New Roman" w:cs="Times New Roman"/>
                <w:sz w:val="28"/>
                <w:szCs w:val="28"/>
              </w:rPr>
            </w:pPr>
          </w:p>
          <w:p w14:paraId="67D3B864" w14:textId="77777777" w:rsidR="00A645ED" w:rsidRPr="00D35F94" w:rsidRDefault="00D0358D" w:rsidP="00551A70">
            <w:pPr>
              <w:spacing w:after="0" w:line="360" w:lineRule="auto"/>
              <w:jc w:val="center"/>
              <w:rPr>
                <w:rFonts w:ascii="Times New Roman" w:hAnsi="Times New Roman" w:cs="Times New Roman"/>
                <w:sz w:val="24"/>
                <w:szCs w:val="24"/>
              </w:rPr>
            </w:pPr>
            <w:r w:rsidRPr="00D35F94">
              <w:rPr>
                <w:rFonts w:ascii="Times New Roman" w:hAnsi="Times New Roman" w:cs="Times New Roman"/>
                <w:sz w:val="28"/>
                <w:szCs w:val="28"/>
              </w:rPr>
              <w:t>Рис.</w:t>
            </w:r>
            <w:r w:rsidR="00FE6983" w:rsidRPr="00D35F94">
              <w:rPr>
                <w:rFonts w:ascii="Times New Roman" w:hAnsi="Times New Roman" w:cs="Times New Roman"/>
                <w:sz w:val="28"/>
                <w:szCs w:val="28"/>
              </w:rPr>
              <w:t xml:space="preserve"> </w:t>
            </w:r>
            <w:r w:rsidRPr="00D35F94">
              <w:rPr>
                <w:rFonts w:ascii="Times New Roman" w:hAnsi="Times New Roman" w:cs="Times New Roman"/>
                <w:sz w:val="28"/>
                <w:szCs w:val="28"/>
              </w:rPr>
              <w:t>2</w:t>
            </w:r>
            <w:r w:rsidR="007B6D79" w:rsidRPr="00D35F94">
              <w:rPr>
                <w:rFonts w:ascii="Times New Roman" w:hAnsi="Times New Roman" w:cs="Times New Roman"/>
                <w:sz w:val="28"/>
                <w:szCs w:val="28"/>
              </w:rPr>
              <w:t xml:space="preserve"> – Блок-схема</w:t>
            </w:r>
            <w:r w:rsidR="00B74D95" w:rsidRPr="00D35F94">
              <w:rPr>
                <w:rFonts w:ascii="Times New Roman" w:hAnsi="Times New Roman" w:cs="Times New Roman"/>
                <w:sz w:val="28"/>
                <w:szCs w:val="28"/>
              </w:rPr>
              <w:t xml:space="preserve"> проверки ИП в рамках «Технологического» аудита на необходимость, достаточность и соответствие мероприятий, задач, целей ИП</w:t>
            </w:r>
          </w:p>
        </w:tc>
      </w:tr>
    </w:tbl>
    <w:p w14:paraId="338E67B5" w14:textId="77777777" w:rsidR="00EC2A89" w:rsidRPr="00D35F94" w:rsidRDefault="00EC2A89" w:rsidP="00551A70">
      <w:pPr>
        <w:spacing w:after="0" w:line="360" w:lineRule="auto"/>
        <w:jc w:val="both"/>
        <w:rPr>
          <w:rFonts w:ascii="Times New Roman" w:hAnsi="Times New Roman" w:cs="Times New Roman"/>
          <w:sz w:val="28"/>
          <w:szCs w:val="28"/>
        </w:rPr>
      </w:pPr>
    </w:p>
    <w:p w14:paraId="792D4CC3" w14:textId="77777777" w:rsidR="00B14026" w:rsidRPr="00D35F94" w:rsidRDefault="00D0358D"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Д</w:t>
      </w:r>
      <w:r w:rsidR="004F1A76" w:rsidRPr="00D35F94">
        <w:rPr>
          <w:rFonts w:ascii="Times New Roman" w:hAnsi="Times New Roman" w:cs="Times New Roman"/>
          <w:sz w:val="28"/>
          <w:szCs w:val="28"/>
        </w:rPr>
        <w:t xml:space="preserve">ля </w:t>
      </w:r>
      <w:r w:rsidR="004F1A76" w:rsidRPr="00D35F94">
        <w:rPr>
          <w:rFonts w:ascii="Times New Roman" w:hAnsi="Times New Roman" w:cs="Times New Roman"/>
          <w:b/>
          <w:sz w:val="28"/>
          <w:szCs w:val="28"/>
        </w:rPr>
        <w:t>отбора, анализа и обработки данных</w:t>
      </w:r>
      <w:r w:rsidR="004F1A76" w:rsidRPr="00D35F94">
        <w:rPr>
          <w:rFonts w:ascii="Times New Roman" w:hAnsi="Times New Roman" w:cs="Times New Roman"/>
          <w:sz w:val="28"/>
          <w:szCs w:val="28"/>
        </w:rPr>
        <w:t xml:space="preserve"> Экспертами применяются, в том числе, методы и подходы математической статистики, метод сравнительного и семантического анализа, которые отдельно конкретизируются в каждом разделе настоящего заключения, поскольку требования, предъявляемые к результатам, оценкам, расчетам и ответам на вопросы в настоящей Экспертизе носят как количественный, так и качественный характер.</w:t>
      </w:r>
    </w:p>
    <w:p w14:paraId="59E6D604" w14:textId="77777777" w:rsidR="00585C66" w:rsidRPr="00D35F94" w:rsidRDefault="00585C66" w:rsidP="00551A70">
      <w:pPr>
        <w:spacing w:after="0" w:line="360" w:lineRule="auto"/>
        <w:jc w:val="both"/>
        <w:rPr>
          <w:rFonts w:ascii="Times New Roman" w:hAnsi="Times New Roman" w:cs="Times New Roman"/>
          <w:b/>
          <w:sz w:val="28"/>
          <w:szCs w:val="28"/>
        </w:rPr>
      </w:pPr>
      <w:r w:rsidRPr="00D35F94">
        <w:rPr>
          <w:rFonts w:ascii="Times New Roman" w:hAnsi="Times New Roman" w:cs="Times New Roman"/>
          <w:b/>
          <w:sz w:val="28"/>
          <w:szCs w:val="28"/>
        </w:rPr>
        <w:lastRenderedPageBreak/>
        <w:t xml:space="preserve">Общий </w:t>
      </w:r>
      <w:r w:rsidR="004F1A76" w:rsidRPr="00D35F94">
        <w:rPr>
          <w:rFonts w:ascii="Times New Roman" w:hAnsi="Times New Roman" w:cs="Times New Roman"/>
          <w:b/>
          <w:sz w:val="28"/>
          <w:szCs w:val="28"/>
        </w:rPr>
        <w:t xml:space="preserve">«Ценовой» </w:t>
      </w:r>
      <w:r w:rsidRPr="00D35F94">
        <w:rPr>
          <w:rFonts w:ascii="Times New Roman" w:hAnsi="Times New Roman" w:cs="Times New Roman"/>
          <w:b/>
          <w:sz w:val="28"/>
          <w:szCs w:val="28"/>
        </w:rPr>
        <w:t>Анализ материалов ИПР по признаку внесения корректировок</w:t>
      </w:r>
    </w:p>
    <w:p w14:paraId="07AD36FE" w14:textId="77777777" w:rsidR="00190945" w:rsidRPr="00D35F94" w:rsidRDefault="0019094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Выполнен анализ полной стоимости ИП в прогнозных ценах соответствующих лет, по группам ИП и по филиалам ПАО «МРСК Северо-Запада».</w:t>
      </w:r>
    </w:p>
    <w:p w14:paraId="1B235217" w14:textId="77777777" w:rsidR="00190945" w:rsidRPr="00D35F94" w:rsidRDefault="00190945" w:rsidP="00551A70">
      <w:pPr>
        <w:spacing w:after="0" w:line="360" w:lineRule="auto"/>
        <w:ind w:firstLine="708"/>
        <w:jc w:val="both"/>
        <w:rPr>
          <w:rFonts w:ascii="Times New Roman" w:hAnsi="Times New Roman" w:cs="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0704CD" w:rsidRPr="00D35F94" w14:paraId="6A8A9979" w14:textId="77777777" w:rsidTr="00D15C43">
        <w:tc>
          <w:tcPr>
            <w:tcW w:w="9354" w:type="dxa"/>
            <w:vAlign w:val="center"/>
          </w:tcPr>
          <w:p w14:paraId="35110F74" w14:textId="354FD79F" w:rsidR="000704CD" w:rsidRPr="00D35F94" w:rsidRDefault="00A43A80" w:rsidP="00551A70">
            <w:pPr>
              <w:spacing w:after="0" w:line="240" w:lineRule="auto"/>
              <w:jc w:val="center"/>
              <w:rPr>
                <w:rFonts w:ascii="Times New Roman" w:hAnsi="Times New Roman" w:cs="Times New Roman"/>
                <w:sz w:val="24"/>
                <w:szCs w:val="24"/>
              </w:rPr>
            </w:pPr>
            <w:r>
              <w:rPr>
                <w:noProof/>
              </w:rPr>
              <w:drawing>
                <wp:inline distT="0" distB="0" distL="0" distR="0" wp14:anchorId="530FCC1F" wp14:editId="5A1F416E">
                  <wp:extent cx="5355029" cy="3793053"/>
                  <wp:effectExtent l="0" t="0" r="17145" b="1714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0704CD" w:rsidRPr="00D35F94" w14:paraId="333B8854" w14:textId="77777777" w:rsidTr="00205D88">
        <w:tc>
          <w:tcPr>
            <w:tcW w:w="9354" w:type="dxa"/>
            <w:vAlign w:val="center"/>
          </w:tcPr>
          <w:p w14:paraId="622EA9F8" w14:textId="77777777" w:rsidR="000704CD" w:rsidRPr="00D35F94" w:rsidRDefault="0016757C"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FE698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3</w:t>
            </w:r>
            <w:r w:rsidR="000704CD" w:rsidRPr="00D35F94">
              <w:rPr>
                <w:rFonts w:ascii="Times New Roman" w:hAnsi="Times New Roman" w:cs="Times New Roman"/>
                <w:sz w:val="28"/>
                <w:szCs w:val="28"/>
              </w:rPr>
              <w:t xml:space="preserve"> – Сравнительная оценка объема инвестиций филиалов ПАО «МРСК Северо-Запада» по всем группам ИП</w:t>
            </w:r>
          </w:p>
        </w:tc>
      </w:tr>
    </w:tbl>
    <w:p w14:paraId="0DE9D450" w14:textId="77777777" w:rsidR="000704CD" w:rsidRPr="00D35F94" w:rsidRDefault="000704CD" w:rsidP="00551A70">
      <w:pPr>
        <w:spacing w:after="0" w:line="360" w:lineRule="auto"/>
        <w:jc w:val="both"/>
        <w:rPr>
          <w:rFonts w:ascii="Times New Roman" w:hAnsi="Times New Roman" w:cs="Times New Roman"/>
          <w:sz w:val="28"/>
          <w:szCs w:val="28"/>
        </w:rPr>
      </w:pPr>
    </w:p>
    <w:tbl>
      <w:tblPr>
        <w:tblStyle w:val="ab"/>
        <w:tblW w:w="10812"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676"/>
      </w:tblGrid>
      <w:tr w:rsidR="00D15C43" w:rsidRPr="00D35F94" w14:paraId="31ADA26E" w14:textId="77777777" w:rsidTr="00D15C43">
        <w:tc>
          <w:tcPr>
            <w:tcW w:w="5136" w:type="dxa"/>
            <w:vAlign w:val="center"/>
          </w:tcPr>
          <w:p w14:paraId="5E82B3B6" w14:textId="05E14FA5" w:rsidR="00845428" w:rsidRPr="00D35F94" w:rsidRDefault="00A43A80" w:rsidP="00551A70">
            <w:pPr>
              <w:spacing w:after="0" w:line="240" w:lineRule="auto"/>
              <w:jc w:val="center"/>
              <w:rPr>
                <w:rFonts w:ascii="Times New Roman" w:hAnsi="Times New Roman" w:cs="Times New Roman"/>
                <w:sz w:val="24"/>
                <w:szCs w:val="24"/>
              </w:rPr>
            </w:pPr>
            <w:r>
              <w:rPr>
                <w:noProof/>
              </w:rPr>
              <w:drawing>
                <wp:inline distT="0" distB="0" distL="0" distR="0" wp14:anchorId="2FB92643" wp14:editId="772DC960">
                  <wp:extent cx="3092450" cy="1948069"/>
                  <wp:effectExtent l="0" t="0" r="12700" b="14605"/>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5676" w:type="dxa"/>
            <w:vAlign w:val="center"/>
          </w:tcPr>
          <w:p w14:paraId="5735453A" w14:textId="6A1E6076" w:rsidR="00845428" w:rsidRPr="00D35F94" w:rsidRDefault="00A43A80" w:rsidP="00551A70">
            <w:pPr>
              <w:spacing w:after="0" w:line="240" w:lineRule="auto"/>
              <w:jc w:val="center"/>
              <w:rPr>
                <w:rFonts w:ascii="Times New Roman" w:hAnsi="Times New Roman" w:cs="Times New Roman"/>
                <w:sz w:val="24"/>
                <w:szCs w:val="24"/>
              </w:rPr>
            </w:pPr>
            <w:r>
              <w:rPr>
                <w:noProof/>
              </w:rPr>
              <w:drawing>
                <wp:inline distT="0" distB="0" distL="0" distR="0" wp14:anchorId="2A679032" wp14:editId="5C0A3DE6">
                  <wp:extent cx="3405312" cy="1906436"/>
                  <wp:effectExtent l="0" t="0" r="5080" b="1778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845428" w:rsidRPr="00D35F94" w14:paraId="7C5990CA" w14:textId="77777777" w:rsidTr="0008335D">
        <w:tc>
          <w:tcPr>
            <w:tcW w:w="5136" w:type="dxa"/>
          </w:tcPr>
          <w:p w14:paraId="6D3D2010" w14:textId="77777777" w:rsidR="00845428" w:rsidRPr="00D35F94" w:rsidRDefault="0016757C"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FE698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4</w:t>
            </w:r>
            <w:r w:rsidR="000704CD" w:rsidRPr="00D35F94">
              <w:rPr>
                <w:rFonts w:ascii="Times New Roman" w:hAnsi="Times New Roman" w:cs="Times New Roman"/>
                <w:sz w:val="28"/>
                <w:szCs w:val="28"/>
              </w:rPr>
              <w:t xml:space="preserve"> – О</w:t>
            </w:r>
            <w:r w:rsidR="00845428" w:rsidRPr="00D35F94">
              <w:rPr>
                <w:rFonts w:ascii="Times New Roman" w:hAnsi="Times New Roman" w:cs="Times New Roman"/>
                <w:sz w:val="28"/>
                <w:szCs w:val="28"/>
              </w:rPr>
              <w:t xml:space="preserve">ценка объема инвестиций </w:t>
            </w:r>
            <w:r w:rsidR="000704CD" w:rsidRPr="00D35F94">
              <w:rPr>
                <w:rFonts w:ascii="Times New Roman" w:hAnsi="Times New Roman" w:cs="Times New Roman"/>
                <w:sz w:val="28"/>
                <w:szCs w:val="28"/>
              </w:rPr>
              <w:t>в проекты в сфере технологического присоединения</w:t>
            </w:r>
          </w:p>
        </w:tc>
        <w:tc>
          <w:tcPr>
            <w:tcW w:w="5676" w:type="dxa"/>
          </w:tcPr>
          <w:p w14:paraId="5D03F84D" w14:textId="77777777" w:rsidR="00845428" w:rsidRPr="00D35F94" w:rsidRDefault="0016757C"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FE698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5</w:t>
            </w:r>
            <w:r w:rsidR="000704CD" w:rsidRPr="00D35F94">
              <w:rPr>
                <w:rFonts w:ascii="Times New Roman" w:hAnsi="Times New Roman" w:cs="Times New Roman"/>
                <w:sz w:val="28"/>
                <w:szCs w:val="28"/>
              </w:rPr>
              <w:t xml:space="preserve"> – О</w:t>
            </w:r>
            <w:r w:rsidR="00845428" w:rsidRPr="00D35F94">
              <w:rPr>
                <w:rFonts w:ascii="Times New Roman" w:hAnsi="Times New Roman" w:cs="Times New Roman"/>
                <w:sz w:val="28"/>
                <w:szCs w:val="28"/>
              </w:rPr>
              <w:t xml:space="preserve">ценка объема инвестиций </w:t>
            </w:r>
            <w:r w:rsidR="000704CD" w:rsidRPr="00D35F94">
              <w:rPr>
                <w:rFonts w:ascii="Times New Roman" w:hAnsi="Times New Roman" w:cs="Times New Roman"/>
                <w:sz w:val="28"/>
                <w:szCs w:val="28"/>
              </w:rPr>
              <w:t>в проекты реконструкции, модернизации, технического перевооружения</w:t>
            </w:r>
          </w:p>
        </w:tc>
      </w:tr>
      <w:tr w:rsidR="00D15C43" w:rsidRPr="00D35F94" w14:paraId="14949F2E" w14:textId="77777777" w:rsidTr="00D15C43">
        <w:tc>
          <w:tcPr>
            <w:tcW w:w="5136" w:type="dxa"/>
            <w:vAlign w:val="center"/>
          </w:tcPr>
          <w:p w14:paraId="13148807" w14:textId="66B25D54" w:rsidR="00845428" w:rsidRPr="00D35F94" w:rsidRDefault="00A43A80" w:rsidP="00551A70">
            <w:pPr>
              <w:spacing w:after="0" w:line="240" w:lineRule="auto"/>
              <w:jc w:val="center"/>
              <w:rPr>
                <w:rFonts w:ascii="Times New Roman" w:hAnsi="Times New Roman" w:cs="Times New Roman"/>
                <w:sz w:val="24"/>
                <w:szCs w:val="24"/>
              </w:rPr>
            </w:pPr>
            <w:r>
              <w:rPr>
                <w:noProof/>
              </w:rPr>
              <w:lastRenderedPageBreak/>
              <w:drawing>
                <wp:inline distT="0" distB="0" distL="0" distR="0" wp14:anchorId="63B35873" wp14:editId="17DE8D7C">
                  <wp:extent cx="3108960" cy="2299943"/>
                  <wp:effectExtent l="0" t="0" r="15240" b="571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676" w:type="dxa"/>
            <w:vAlign w:val="center"/>
          </w:tcPr>
          <w:p w14:paraId="15B324BA" w14:textId="0826BDDD" w:rsidR="00845428" w:rsidRPr="00D35F94" w:rsidRDefault="00A43A80" w:rsidP="00551A70">
            <w:pPr>
              <w:spacing w:after="0" w:line="240" w:lineRule="auto"/>
              <w:jc w:val="center"/>
              <w:rPr>
                <w:rFonts w:ascii="Times New Roman" w:hAnsi="Times New Roman" w:cs="Times New Roman"/>
                <w:sz w:val="24"/>
                <w:szCs w:val="24"/>
              </w:rPr>
            </w:pPr>
            <w:r>
              <w:rPr>
                <w:noProof/>
              </w:rPr>
              <w:drawing>
                <wp:inline distT="0" distB="0" distL="0" distR="0" wp14:anchorId="514E8028" wp14:editId="5AEAD247">
                  <wp:extent cx="3450811" cy="2191054"/>
                  <wp:effectExtent l="0" t="0" r="1651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845428" w:rsidRPr="00D35F94" w14:paraId="442CF98B" w14:textId="77777777" w:rsidTr="0008335D">
        <w:tc>
          <w:tcPr>
            <w:tcW w:w="5136" w:type="dxa"/>
          </w:tcPr>
          <w:p w14:paraId="24AB769D" w14:textId="48377BEE" w:rsidR="00845428" w:rsidRPr="00D35F94" w:rsidRDefault="00FE6983"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 xml:space="preserve">Рис. </w:t>
            </w:r>
            <w:r w:rsidR="00205D88" w:rsidRPr="00D35F94">
              <w:rPr>
                <w:rFonts w:ascii="Times New Roman" w:hAnsi="Times New Roman" w:cs="Times New Roman"/>
                <w:sz w:val="28"/>
                <w:szCs w:val="28"/>
              </w:rPr>
              <w:t>6</w:t>
            </w:r>
            <w:r w:rsidR="000704CD" w:rsidRPr="00D35F94">
              <w:rPr>
                <w:rFonts w:ascii="Times New Roman" w:hAnsi="Times New Roman" w:cs="Times New Roman"/>
                <w:sz w:val="28"/>
                <w:szCs w:val="28"/>
              </w:rPr>
              <w:t xml:space="preserve"> – О</w:t>
            </w:r>
            <w:r w:rsidR="00845428" w:rsidRPr="00D35F94">
              <w:rPr>
                <w:rFonts w:ascii="Times New Roman" w:hAnsi="Times New Roman" w:cs="Times New Roman"/>
                <w:sz w:val="28"/>
                <w:szCs w:val="28"/>
              </w:rPr>
              <w:t xml:space="preserve">ценка объема инвестиций </w:t>
            </w:r>
            <w:r w:rsidR="002D5A85">
              <w:rPr>
                <w:rFonts w:ascii="Times New Roman" w:hAnsi="Times New Roman" w:cs="Times New Roman"/>
                <w:sz w:val="28"/>
                <w:szCs w:val="28"/>
              </w:rPr>
              <w:br/>
            </w:r>
            <w:r w:rsidR="000704CD" w:rsidRPr="00D35F94">
              <w:rPr>
                <w:rFonts w:ascii="Times New Roman" w:hAnsi="Times New Roman" w:cs="Times New Roman"/>
                <w:sz w:val="28"/>
                <w:szCs w:val="28"/>
              </w:rPr>
              <w:t>в проекты обусловленные СиПР</w:t>
            </w:r>
          </w:p>
        </w:tc>
        <w:tc>
          <w:tcPr>
            <w:tcW w:w="5676" w:type="dxa"/>
          </w:tcPr>
          <w:p w14:paraId="60F222C6" w14:textId="77777777" w:rsidR="00845428" w:rsidRPr="00D35F94" w:rsidRDefault="00FE6983"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 xml:space="preserve">Рис. </w:t>
            </w:r>
            <w:r w:rsidR="00205D88" w:rsidRPr="00D35F94">
              <w:rPr>
                <w:rFonts w:ascii="Times New Roman" w:hAnsi="Times New Roman" w:cs="Times New Roman"/>
                <w:sz w:val="28"/>
                <w:szCs w:val="28"/>
              </w:rPr>
              <w:t>7</w:t>
            </w:r>
            <w:r w:rsidR="000704CD" w:rsidRPr="00D35F94">
              <w:rPr>
                <w:rFonts w:ascii="Times New Roman" w:hAnsi="Times New Roman" w:cs="Times New Roman"/>
                <w:sz w:val="28"/>
                <w:szCs w:val="28"/>
              </w:rPr>
              <w:t xml:space="preserve"> – О</w:t>
            </w:r>
            <w:r w:rsidR="00845428" w:rsidRPr="00D35F94">
              <w:rPr>
                <w:rFonts w:ascii="Times New Roman" w:hAnsi="Times New Roman" w:cs="Times New Roman"/>
                <w:sz w:val="28"/>
                <w:szCs w:val="28"/>
              </w:rPr>
              <w:t xml:space="preserve">ценка объема инвестиций </w:t>
            </w:r>
            <w:r w:rsidR="000704CD" w:rsidRPr="00D35F94">
              <w:rPr>
                <w:rFonts w:ascii="Times New Roman" w:hAnsi="Times New Roman" w:cs="Times New Roman"/>
                <w:sz w:val="28"/>
                <w:szCs w:val="28"/>
              </w:rPr>
              <w:t>в проекты строительства, покупки земли, прочие ИП</w:t>
            </w:r>
          </w:p>
        </w:tc>
      </w:tr>
    </w:tbl>
    <w:p w14:paraId="0C6E2DC1" w14:textId="77777777" w:rsidR="001C3C92" w:rsidRPr="00D35F94" w:rsidRDefault="001C3C92" w:rsidP="00551A70">
      <w:pPr>
        <w:spacing w:after="0" w:line="360" w:lineRule="auto"/>
        <w:jc w:val="both"/>
        <w:rPr>
          <w:rFonts w:ascii="Times New Roman" w:hAnsi="Times New Roman" w:cs="Times New Roman"/>
          <w:sz w:val="28"/>
          <w:szCs w:val="28"/>
        </w:rPr>
      </w:pPr>
    </w:p>
    <w:tbl>
      <w:tblPr>
        <w:tblW w:w="10774" w:type="dxa"/>
        <w:tblInd w:w="-998" w:type="dxa"/>
        <w:tblLook w:val="04A0" w:firstRow="1" w:lastRow="0" w:firstColumn="1" w:lastColumn="0" w:noHBand="0" w:noVBand="1"/>
      </w:tblPr>
      <w:tblGrid>
        <w:gridCol w:w="5652"/>
        <w:gridCol w:w="5122"/>
      </w:tblGrid>
      <w:tr w:rsidR="003E73EE" w:rsidRPr="00D35F94" w14:paraId="1240A878" w14:textId="77777777" w:rsidTr="00205D88">
        <w:tc>
          <w:tcPr>
            <w:tcW w:w="5652" w:type="dxa"/>
            <w:vAlign w:val="center"/>
          </w:tcPr>
          <w:p w14:paraId="79DDF9EF" w14:textId="77777777" w:rsidR="003E73EE" w:rsidRPr="00D35F94" w:rsidRDefault="00501CB6"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77EF03F5" wp14:editId="4AD8F329">
                  <wp:extent cx="2849880" cy="2338903"/>
                  <wp:effectExtent l="0" t="0" r="7620" b="444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5122" w:type="dxa"/>
            <w:vAlign w:val="center"/>
          </w:tcPr>
          <w:p w14:paraId="53CA4833" w14:textId="77777777" w:rsidR="003E73EE" w:rsidRPr="00D35F94" w:rsidRDefault="00501CB6"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399EDF78" wp14:editId="096169DC">
                  <wp:extent cx="2840990" cy="24281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3E73EE" w:rsidRPr="00D35F94" w14:paraId="6B40279D" w14:textId="77777777" w:rsidTr="00205D88">
        <w:tc>
          <w:tcPr>
            <w:tcW w:w="10774" w:type="dxa"/>
            <w:gridSpan w:val="2"/>
            <w:vAlign w:val="center"/>
          </w:tcPr>
          <w:p w14:paraId="558BB233" w14:textId="77777777" w:rsidR="003E73EE" w:rsidRPr="00D35F94" w:rsidRDefault="000704CD" w:rsidP="00551A70">
            <w:pPr>
              <w:spacing w:after="0" w:line="360" w:lineRule="auto"/>
              <w:jc w:val="center"/>
              <w:rPr>
                <w:rFonts w:ascii="Times New Roman" w:hAnsi="Times New Roman" w:cs="Times New Roman"/>
                <w:szCs w:val="28"/>
              </w:rPr>
            </w:pPr>
            <w:r w:rsidRPr="00D35F94">
              <w:rPr>
                <w:rFonts w:ascii="Times New Roman" w:hAnsi="Times New Roman" w:cs="Times New Roman"/>
                <w:sz w:val="28"/>
                <w:szCs w:val="28"/>
              </w:rPr>
              <w:t>Рис.</w:t>
            </w:r>
            <w:r w:rsidR="00FE698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8</w:t>
            </w:r>
            <w:r w:rsidR="003E73EE" w:rsidRPr="00D35F94">
              <w:rPr>
                <w:rFonts w:ascii="Times New Roman" w:hAnsi="Times New Roman" w:cs="Times New Roman"/>
                <w:sz w:val="28"/>
                <w:szCs w:val="28"/>
              </w:rPr>
              <w:t xml:space="preserve"> – Количество ИП </w:t>
            </w:r>
            <w:r w:rsidR="00501CB6" w:rsidRPr="00D35F94">
              <w:rPr>
                <w:rFonts w:ascii="Times New Roman" w:hAnsi="Times New Roman" w:cs="Times New Roman"/>
                <w:sz w:val="28"/>
                <w:szCs w:val="28"/>
              </w:rPr>
              <w:t xml:space="preserve">различной </w:t>
            </w:r>
            <w:r w:rsidR="003E73EE" w:rsidRPr="00D35F94">
              <w:rPr>
                <w:rFonts w:ascii="Times New Roman" w:hAnsi="Times New Roman" w:cs="Times New Roman"/>
                <w:sz w:val="28"/>
                <w:szCs w:val="28"/>
              </w:rPr>
              <w:t>стоимост</w:t>
            </w:r>
            <w:r w:rsidR="00501CB6" w:rsidRPr="00D35F94">
              <w:rPr>
                <w:rFonts w:ascii="Times New Roman" w:hAnsi="Times New Roman" w:cs="Times New Roman"/>
                <w:sz w:val="28"/>
                <w:szCs w:val="28"/>
              </w:rPr>
              <w:t>и</w:t>
            </w:r>
            <w:r w:rsidR="003E73EE" w:rsidRPr="00D35F94">
              <w:rPr>
                <w:rFonts w:ascii="Times New Roman" w:hAnsi="Times New Roman" w:cs="Times New Roman"/>
                <w:sz w:val="28"/>
                <w:szCs w:val="28"/>
              </w:rPr>
              <w:t xml:space="preserve"> </w:t>
            </w:r>
            <w:r w:rsidR="00C50F0E" w:rsidRPr="00D35F94">
              <w:rPr>
                <w:rFonts w:ascii="Times New Roman" w:hAnsi="Times New Roman" w:cs="Times New Roman"/>
                <w:sz w:val="28"/>
                <w:szCs w:val="28"/>
              </w:rPr>
              <w:t>и их доли</w:t>
            </w:r>
            <w:r w:rsidR="004A22A0" w:rsidRPr="00D35F94">
              <w:rPr>
                <w:rFonts w:ascii="Times New Roman" w:hAnsi="Times New Roman" w:cs="Times New Roman"/>
                <w:sz w:val="28"/>
                <w:szCs w:val="28"/>
              </w:rPr>
              <w:t xml:space="preserve"> </w:t>
            </w:r>
            <w:r w:rsidR="003E73EE" w:rsidRPr="00D35F94">
              <w:rPr>
                <w:rFonts w:ascii="Times New Roman" w:hAnsi="Times New Roman" w:cs="Times New Roman"/>
                <w:b/>
                <w:sz w:val="28"/>
                <w:szCs w:val="28"/>
              </w:rPr>
              <w:t>в общей стоимости</w:t>
            </w:r>
            <w:r w:rsidR="003E73EE" w:rsidRPr="00D35F94">
              <w:rPr>
                <w:rFonts w:ascii="Times New Roman" w:hAnsi="Times New Roman" w:cs="Times New Roman"/>
                <w:sz w:val="28"/>
                <w:szCs w:val="28"/>
              </w:rPr>
              <w:t xml:space="preserve"> проектов с корректировкой</w:t>
            </w:r>
          </w:p>
        </w:tc>
      </w:tr>
    </w:tbl>
    <w:p w14:paraId="173CB11E" w14:textId="77777777" w:rsidR="007867B4" w:rsidRPr="00D35F94" w:rsidRDefault="007867B4" w:rsidP="00551A70">
      <w:pPr>
        <w:spacing w:after="0" w:line="360" w:lineRule="auto"/>
        <w:jc w:val="both"/>
        <w:rPr>
          <w:rFonts w:ascii="Times New Roman" w:hAnsi="Times New Roman" w:cs="Times New Roman"/>
          <w:sz w:val="28"/>
          <w:szCs w:val="28"/>
        </w:rPr>
      </w:pPr>
    </w:p>
    <w:p w14:paraId="3DE41C32" w14:textId="77777777" w:rsidR="00364C55" w:rsidRPr="00D35F94" w:rsidRDefault="00364C55" w:rsidP="00551A70">
      <w:pPr>
        <w:spacing w:after="160" w:line="259"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0E6381C6" w14:textId="5DA5D4DD" w:rsidR="00743200" w:rsidRPr="00D35F94" w:rsidRDefault="00C1689B"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Таблица № </w:t>
      </w:r>
      <w:r w:rsidR="0029592F" w:rsidRPr="00D35F94">
        <w:rPr>
          <w:rFonts w:ascii="Times New Roman" w:hAnsi="Times New Roman" w:cs="Times New Roman"/>
          <w:sz w:val="28"/>
          <w:szCs w:val="28"/>
        </w:rPr>
        <w:t>3</w:t>
      </w:r>
      <w:r w:rsidR="00743200" w:rsidRPr="00D35F94">
        <w:rPr>
          <w:rFonts w:ascii="Times New Roman" w:hAnsi="Times New Roman" w:cs="Times New Roman"/>
          <w:sz w:val="28"/>
          <w:szCs w:val="28"/>
        </w:rPr>
        <w:t xml:space="preserve"> – Окончания реализации инвестиционных проектов по форме №3 Приказа Минэнерго 380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1081"/>
        <w:gridCol w:w="1499"/>
        <w:gridCol w:w="2247"/>
        <w:gridCol w:w="1499"/>
        <w:gridCol w:w="2548"/>
      </w:tblGrid>
      <w:tr w:rsidR="003B1A47" w:rsidRPr="00D35F94" w14:paraId="31DBDBB1" w14:textId="77777777" w:rsidTr="003B1A47">
        <w:trPr>
          <w:trHeight w:val="20"/>
          <w:tblHeader/>
        </w:trPr>
        <w:tc>
          <w:tcPr>
            <w:tcW w:w="364" w:type="pct"/>
            <w:vMerge w:val="restart"/>
            <w:shd w:val="clear" w:color="auto" w:fill="auto"/>
            <w:noWrap/>
            <w:vAlign w:val="center"/>
            <w:hideMark/>
          </w:tcPr>
          <w:p w14:paraId="3F0FF37F"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w:t>
            </w:r>
          </w:p>
        </w:tc>
        <w:tc>
          <w:tcPr>
            <w:tcW w:w="565" w:type="pct"/>
            <w:vMerge w:val="restart"/>
            <w:shd w:val="clear" w:color="auto" w:fill="auto"/>
            <w:noWrap/>
            <w:vAlign w:val="center"/>
            <w:hideMark/>
          </w:tcPr>
          <w:p w14:paraId="61FD1E56"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Период</w:t>
            </w:r>
          </w:p>
        </w:tc>
        <w:tc>
          <w:tcPr>
            <w:tcW w:w="1957" w:type="pct"/>
            <w:gridSpan w:val="2"/>
            <w:shd w:val="clear" w:color="auto" w:fill="auto"/>
            <w:noWrap/>
            <w:vAlign w:val="center"/>
            <w:hideMark/>
          </w:tcPr>
          <w:p w14:paraId="4681A2DB"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План</w:t>
            </w:r>
          </w:p>
        </w:tc>
        <w:tc>
          <w:tcPr>
            <w:tcW w:w="2114" w:type="pct"/>
            <w:gridSpan w:val="2"/>
            <w:shd w:val="clear" w:color="auto" w:fill="auto"/>
            <w:noWrap/>
            <w:vAlign w:val="center"/>
            <w:hideMark/>
          </w:tcPr>
          <w:p w14:paraId="76518EB0"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Корректировка</w:t>
            </w:r>
          </w:p>
        </w:tc>
      </w:tr>
      <w:tr w:rsidR="003B1A47" w:rsidRPr="00D35F94" w14:paraId="15280C3C" w14:textId="77777777" w:rsidTr="003B1A47">
        <w:trPr>
          <w:trHeight w:val="20"/>
          <w:tblHeader/>
        </w:trPr>
        <w:tc>
          <w:tcPr>
            <w:tcW w:w="364" w:type="pct"/>
            <w:vMerge/>
            <w:vAlign w:val="center"/>
            <w:hideMark/>
          </w:tcPr>
          <w:p w14:paraId="5A87E28D" w14:textId="77777777" w:rsidR="003B1A47" w:rsidRPr="00D35F94" w:rsidRDefault="003B1A47" w:rsidP="003B1A47">
            <w:pPr>
              <w:spacing w:after="0" w:line="240" w:lineRule="auto"/>
              <w:rPr>
                <w:rFonts w:ascii="Times New Roman" w:hAnsi="Times New Roman" w:cs="Times New Roman"/>
                <w:b/>
                <w:sz w:val="24"/>
                <w:szCs w:val="24"/>
              </w:rPr>
            </w:pPr>
          </w:p>
        </w:tc>
        <w:tc>
          <w:tcPr>
            <w:tcW w:w="565" w:type="pct"/>
            <w:vMerge/>
            <w:vAlign w:val="center"/>
            <w:hideMark/>
          </w:tcPr>
          <w:p w14:paraId="2A0B1F7A" w14:textId="77777777" w:rsidR="003B1A47" w:rsidRPr="00D35F94" w:rsidRDefault="003B1A47" w:rsidP="003B1A47">
            <w:pPr>
              <w:spacing w:after="0" w:line="240" w:lineRule="auto"/>
              <w:rPr>
                <w:rFonts w:ascii="Times New Roman" w:hAnsi="Times New Roman" w:cs="Times New Roman"/>
                <w:b/>
                <w:sz w:val="24"/>
                <w:szCs w:val="24"/>
              </w:rPr>
            </w:pPr>
          </w:p>
        </w:tc>
        <w:tc>
          <w:tcPr>
            <w:tcW w:w="783" w:type="pct"/>
            <w:shd w:val="clear" w:color="auto" w:fill="auto"/>
            <w:vAlign w:val="center"/>
            <w:hideMark/>
          </w:tcPr>
          <w:p w14:paraId="07C36683"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Количество проектов</w:t>
            </w:r>
          </w:p>
        </w:tc>
        <w:tc>
          <w:tcPr>
            <w:tcW w:w="1174" w:type="pct"/>
            <w:shd w:val="clear" w:color="auto" w:fill="auto"/>
            <w:vAlign w:val="center"/>
            <w:hideMark/>
          </w:tcPr>
          <w:p w14:paraId="6E40653C"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 xml:space="preserve">Оценка Стоимости в прогнозных ценах соответствующих лет, </w:t>
            </w:r>
          </w:p>
          <w:p w14:paraId="3778B119"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млн. рублей (без НДС)</w:t>
            </w:r>
          </w:p>
        </w:tc>
        <w:tc>
          <w:tcPr>
            <w:tcW w:w="783" w:type="pct"/>
            <w:shd w:val="clear" w:color="auto" w:fill="auto"/>
            <w:vAlign w:val="center"/>
            <w:hideMark/>
          </w:tcPr>
          <w:p w14:paraId="2C2EE121"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Количество проектов</w:t>
            </w:r>
          </w:p>
        </w:tc>
        <w:tc>
          <w:tcPr>
            <w:tcW w:w="1331" w:type="pct"/>
            <w:shd w:val="clear" w:color="auto" w:fill="auto"/>
            <w:vAlign w:val="center"/>
            <w:hideMark/>
          </w:tcPr>
          <w:p w14:paraId="1D7F68AF"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 xml:space="preserve">Оценка Стоимости в прогнозных ценах соответствующих лет, </w:t>
            </w:r>
          </w:p>
          <w:p w14:paraId="3BDFD62B"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млн. рублей (без НДС)</w:t>
            </w:r>
          </w:p>
        </w:tc>
      </w:tr>
      <w:tr w:rsidR="003B1A47" w:rsidRPr="00D35F94" w14:paraId="6B6B3C1C" w14:textId="77777777" w:rsidTr="003B1A47">
        <w:trPr>
          <w:trHeight w:val="20"/>
          <w:tblHeader/>
        </w:trPr>
        <w:tc>
          <w:tcPr>
            <w:tcW w:w="364" w:type="pct"/>
            <w:shd w:val="clear" w:color="auto" w:fill="auto"/>
            <w:noWrap/>
            <w:vAlign w:val="center"/>
            <w:hideMark/>
          </w:tcPr>
          <w:p w14:paraId="3C6A20C1"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1</w:t>
            </w:r>
          </w:p>
        </w:tc>
        <w:tc>
          <w:tcPr>
            <w:tcW w:w="565" w:type="pct"/>
            <w:shd w:val="clear" w:color="auto" w:fill="auto"/>
            <w:noWrap/>
            <w:vAlign w:val="center"/>
            <w:hideMark/>
          </w:tcPr>
          <w:p w14:paraId="4E77667A"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2</w:t>
            </w:r>
          </w:p>
        </w:tc>
        <w:tc>
          <w:tcPr>
            <w:tcW w:w="783" w:type="pct"/>
            <w:shd w:val="clear" w:color="auto" w:fill="auto"/>
            <w:noWrap/>
            <w:vAlign w:val="center"/>
            <w:hideMark/>
          </w:tcPr>
          <w:p w14:paraId="55A33268"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3</w:t>
            </w:r>
          </w:p>
        </w:tc>
        <w:tc>
          <w:tcPr>
            <w:tcW w:w="1174" w:type="pct"/>
            <w:shd w:val="clear" w:color="auto" w:fill="auto"/>
            <w:noWrap/>
            <w:vAlign w:val="center"/>
            <w:hideMark/>
          </w:tcPr>
          <w:p w14:paraId="70D1A2AF"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4</w:t>
            </w:r>
          </w:p>
        </w:tc>
        <w:tc>
          <w:tcPr>
            <w:tcW w:w="783" w:type="pct"/>
            <w:shd w:val="clear" w:color="auto" w:fill="auto"/>
            <w:noWrap/>
            <w:vAlign w:val="center"/>
            <w:hideMark/>
          </w:tcPr>
          <w:p w14:paraId="355B0AC9"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5</w:t>
            </w:r>
          </w:p>
        </w:tc>
        <w:tc>
          <w:tcPr>
            <w:tcW w:w="1331" w:type="pct"/>
            <w:shd w:val="clear" w:color="auto" w:fill="auto"/>
            <w:noWrap/>
            <w:vAlign w:val="center"/>
            <w:hideMark/>
          </w:tcPr>
          <w:p w14:paraId="00B99A90" w14:textId="77777777" w:rsidR="003B1A47" w:rsidRPr="00D35F94" w:rsidRDefault="003B1A47" w:rsidP="003B1A47">
            <w:pPr>
              <w:spacing w:after="0" w:line="240" w:lineRule="auto"/>
              <w:jc w:val="center"/>
              <w:rPr>
                <w:rFonts w:ascii="Times New Roman" w:hAnsi="Times New Roman" w:cs="Times New Roman"/>
                <w:b/>
                <w:sz w:val="24"/>
                <w:szCs w:val="24"/>
              </w:rPr>
            </w:pPr>
            <w:r w:rsidRPr="00D35F94">
              <w:rPr>
                <w:rFonts w:ascii="Times New Roman" w:hAnsi="Times New Roman" w:cs="Times New Roman"/>
                <w:b/>
                <w:sz w:val="24"/>
                <w:szCs w:val="24"/>
              </w:rPr>
              <w:t>6</w:t>
            </w:r>
          </w:p>
        </w:tc>
      </w:tr>
      <w:tr w:rsidR="003B1A47" w:rsidRPr="00D35F94" w14:paraId="6C61B417" w14:textId="77777777" w:rsidTr="003B1A47">
        <w:trPr>
          <w:trHeight w:val="20"/>
        </w:trPr>
        <w:tc>
          <w:tcPr>
            <w:tcW w:w="364" w:type="pct"/>
            <w:shd w:val="clear" w:color="auto" w:fill="auto"/>
            <w:noWrap/>
            <w:vAlign w:val="bottom"/>
          </w:tcPr>
          <w:p w14:paraId="0BEDE80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565" w:type="pct"/>
            <w:shd w:val="clear" w:color="auto" w:fill="auto"/>
            <w:noWrap/>
            <w:vAlign w:val="center"/>
          </w:tcPr>
          <w:p w14:paraId="40EBECB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783" w:type="pct"/>
            <w:shd w:val="clear" w:color="auto" w:fill="auto"/>
            <w:noWrap/>
            <w:vAlign w:val="center"/>
          </w:tcPr>
          <w:p w14:paraId="35E46EC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106</w:t>
            </w:r>
          </w:p>
        </w:tc>
        <w:tc>
          <w:tcPr>
            <w:tcW w:w="1174" w:type="pct"/>
            <w:shd w:val="clear" w:color="auto" w:fill="auto"/>
            <w:noWrap/>
            <w:vAlign w:val="center"/>
          </w:tcPr>
          <w:p w14:paraId="177AF41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783" w:type="pct"/>
            <w:shd w:val="clear" w:color="auto" w:fill="auto"/>
            <w:noWrap/>
            <w:vAlign w:val="center"/>
          </w:tcPr>
          <w:p w14:paraId="62F3768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w:t>
            </w:r>
          </w:p>
        </w:tc>
        <w:tc>
          <w:tcPr>
            <w:tcW w:w="1331" w:type="pct"/>
            <w:shd w:val="clear" w:color="auto" w:fill="auto"/>
            <w:noWrap/>
            <w:vAlign w:val="center"/>
          </w:tcPr>
          <w:p w14:paraId="311777F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r>
      <w:tr w:rsidR="003B1A47" w:rsidRPr="00D35F94" w14:paraId="4C7B87C7" w14:textId="77777777" w:rsidTr="003B1A47">
        <w:trPr>
          <w:trHeight w:val="20"/>
        </w:trPr>
        <w:tc>
          <w:tcPr>
            <w:tcW w:w="364" w:type="pct"/>
            <w:shd w:val="clear" w:color="auto" w:fill="auto"/>
            <w:noWrap/>
            <w:vAlign w:val="bottom"/>
          </w:tcPr>
          <w:p w14:paraId="7B46B82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565" w:type="pct"/>
            <w:shd w:val="clear" w:color="auto" w:fill="auto"/>
            <w:noWrap/>
            <w:vAlign w:val="center"/>
          </w:tcPr>
          <w:p w14:paraId="6312F23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нд</w:t>
            </w:r>
          </w:p>
        </w:tc>
        <w:tc>
          <w:tcPr>
            <w:tcW w:w="783" w:type="pct"/>
            <w:shd w:val="clear" w:color="auto" w:fill="auto"/>
            <w:noWrap/>
            <w:vAlign w:val="center"/>
          </w:tcPr>
          <w:p w14:paraId="68E2867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1062</w:t>
            </w:r>
          </w:p>
        </w:tc>
        <w:tc>
          <w:tcPr>
            <w:tcW w:w="1174" w:type="pct"/>
            <w:shd w:val="clear" w:color="auto" w:fill="auto"/>
            <w:noWrap/>
            <w:vAlign w:val="center"/>
          </w:tcPr>
          <w:p w14:paraId="554E3BD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119,52</w:t>
            </w:r>
          </w:p>
        </w:tc>
        <w:tc>
          <w:tcPr>
            <w:tcW w:w="783" w:type="pct"/>
            <w:shd w:val="clear" w:color="auto" w:fill="auto"/>
            <w:noWrap/>
            <w:vAlign w:val="center"/>
          </w:tcPr>
          <w:p w14:paraId="355A2CB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798</w:t>
            </w:r>
          </w:p>
        </w:tc>
        <w:tc>
          <w:tcPr>
            <w:tcW w:w="1331" w:type="pct"/>
            <w:shd w:val="clear" w:color="auto" w:fill="auto"/>
            <w:noWrap/>
            <w:vAlign w:val="center"/>
          </w:tcPr>
          <w:p w14:paraId="5F72A6F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233,46</w:t>
            </w:r>
          </w:p>
        </w:tc>
      </w:tr>
      <w:tr w:rsidR="003B1A47" w:rsidRPr="00D35F94" w14:paraId="16FD9E5F" w14:textId="77777777" w:rsidTr="003B1A47">
        <w:trPr>
          <w:trHeight w:val="20"/>
        </w:trPr>
        <w:tc>
          <w:tcPr>
            <w:tcW w:w="364" w:type="pct"/>
            <w:shd w:val="clear" w:color="auto" w:fill="auto"/>
            <w:noWrap/>
            <w:vAlign w:val="bottom"/>
          </w:tcPr>
          <w:p w14:paraId="3A14AC6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w:t>
            </w:r>
          </w:p>
        </w:tc>
        <w:tc>
          <w:tcPr>
            <w:tcW w:w="565" w:type="pct"/>
            <w:shd w:val="clear" w:color="auto" w:fill="auto"/>
            <w:noWrap/>
            <w:vAlign w:val="center"/>
          </w:tcPr>
          <w:p w14:paraId="4627578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2011</w:t>
            </w:r>
          </w:p>
        </w:tc>
        <w:tc>
          <w:tcPr>
            <w:tcW w:w="783" w:type="pct"/>
            <w:shd w:val="clear" w:color="auto" w:fill="auto"/>
            <w:noWrap/>
            <w:vAlign w:val="center"/>
          </w:tcPr>
          <w:p w14:paraId="6E554A3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174" w:type="pct"/>
            <w:shd w:val="clear" w:color="auto" w:fill="auto"/>
            <w:noWrap/>
            <w:vAlign w:val="center"/>
          </w:tcPr>
          <w:p w14:paraId="590C924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c>
          <w:tcPr>
            <w:tcW w:w="783" w:type="pct"/>
            <w:shd w:val="clear" w:color="auto" w:fill="auto"/>
            <w:noWrap/>
            <w:vAlign w:val="center"/>
          </w:tcPr>
          <w:p w14:paraId="525431C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0305F7B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0,53</w:t>
            </w:r>
          </w:p>
        </w:tc>
      </w:tr>
      <w:tr w:rsidR="003B1A47" w:rsidRPr="00D35F94" w14:paraId="7E13A23B" w14:textId="77777777" w:rsidTr="003B1A47">
        <w:trPr>
          <w:trHeight w:val="20"/>
        </w:trPr>
        <w:tc>
          <w:tcPr>
            <w:tcW w:w="364" w:type="pct"/>
            <w:shd w:val="clear" w:color="auto" w:fill="auto"/>
            <w:noWrap/>
            <w:vAlign w:val="bottom"/>
            <w:hideMark/>
          </w:tcPr>
          <w:p w14:paraId="1AB1696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w:t>
            </w:r>
          </w:p>
        </w:tc>
        <w:tc>
          <w:tcPr>
            <w:tcW w:w="565" w:type="pct"/>
            <w:shd w:val="clear" w:color="auto" w:fill="auto"/>
            <w:noWrap/>
            <w:vAlign w:val="center"/>
          </w:tcPr>
          <w:p w14:paraId="2325321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2012</w:t>
            </w:r>
          </w:p>
        </w:tc>
        <w:tc>
          <w:tcPr>
            <w:tcW w:w="783" w:type="pct"/>
            <w:shd w:val="clear" w:color="auto" w:fill="auto"/>
            <w:noWrap/>
            <w:vAlign w:val="center"/>
          </w:tcPr>
          <w:p w14:paraId="64FF737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174" w:type="pct"/>
            <w:shd w:val="clear" w:color="auto" w:fill="auto"/>
            <w:noWrap/>
            <w:vAlign w:val="center"/>
          </w:tcPr>
          <w:p w14:paraId="36FEB27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c>
          <w:tcPr>
            <w:tcW w:w="783" w:type="pct"/>
            <w:shd w:val="clear" w:color="auto" w:fill="auto"/>
            <w:noWrap/>
            <w:vAlign w:val="center"/>
          </w:tcPr>
          <w:p w14:paraId="6412601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331" w:type="pct"/>
            <w:shd w:val="clear" w:color="auto" w:fill="auto"/>
            <w:noWrap/>
            <w:vAlign w:val="center"/>
          </w:tcPr>
          <w:p w14:paraId="2FFC534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r>
      <w:tr w:rsidR="003B1A47" w:rsidRPr="00D35F94" w14:paraId="333194F8" w14:textId="77777777" w:rsidTr="003B1A47">
        <w:trPr>
          <w:trHeight w:val="20"/>
        </w:trPr>
        <w:tc>
          <w:tcPr>
            <w:tcW w:w="364" w:type="pct"/>
            <w:shd w:val="clear" w:color="auto" w:fill="auto"/>
            <w:noWrap/>
            <w:vAlign w:val="bottom"/>
            <w:hideMark/>
          </w:tcPr>
          <w:p w14:paraId="5243B0A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5</w:t>
            </w:r>
          </w:p>
        </w:tc>
        <w:tc>
          <w:tcPr>
            <w:tcW w:w="565" w:type="pct"/>
            <w:shd w:val="clear" w:color="auto" w:fill="auto"/>
            <w:noWrap/>
            <w:vAlign w:val="center"/>
          </w:tcPr>
          <w:p w14:paraId="09DD2DB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2015</w:t>
            </w:r>
          </w:p>
        </w:tc>
        <w:tc>
          <w:tcPr>
            <w:tcW w:w="783" w:type="pct"/>
            <w:shd w:val="clear" w:color="auto" w:fill="auto"/>
            <w:noWrap/>
            <w:vAlign w:val="center"/>
          </w:tcPr>
          <w:p w14:paraId="052FBC0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174" w:type="pct"/>
            <w:shd w:val="clear" w:color="auto" w:fill="auto"/>
            <w:noWrap/>
            <w:vAlign w:val="center"/>
          </w:tcPr>
          <w:p w14:paraId="134CCCE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2,74</w:t>
            </w:r>
          </w:p>
        </w:tc>
        <w:tc>
          <w:tcPr>
            <w:tcW w:w="783" w:type="pct"/>
            <w:shd w:val="clear" w:color="auto" w:fill="auto"/>
            <w:noWrap/>
            <w:vAlign w:val="center"/>
          </w:tcPr>
          <w:p w14:paraId="045E9A6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15</w:t>
            </w:r>
          </w:p>
        </w:tc>
        <w:tc>
          <w:tcPr>
            <w:tcW w:w="1331" w:type="pct"/>
            <w:shd w:val="clear" w:color="auto" w:fill="auto"/>
            <w:noWrap/>
            <w:vAlign w:val="center"/>
          </w:tcPr>
          <w:p w14:paraId="3C5565D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57,21</w:t>
            </w:r>
          </w:p>
        </w:tc>
      </w:tr>
      <w:tr w:rsidR="003B1A47" w:rsidRPr="00D35F94" w14:paraId="30BB38B8" w14:textId="77777777" w:rsidTr="003B1A47">
        <w:trPr>
          <w:trHeight w:val="20"/>
        </w:trPr>
        <w:tc>
          <w:tcPr>
            <w:tcW w:w="364" w:type="pct"/>
            <w:shd w:val="clear" w:color="auto" w:fill="auto"/>
            <w:noWrap/>
            <w:vAlign w:val="bottom"/>
            <w:hideMark/>
          </w:tcPr>
          <w:p w14:paraId="102CC51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w:t>
            </w:r>
          </w:p>
        </w:tc>
        <w:tc>
          <w:tcPr>
            <w:tcW w:w="565" w:type="pct"/>
            <w:shd w:val="clear" w:color="auto" w:fill="auto"/>
            <w:noWrap/>
            <w:vAlign w:val="center"/>
          </w:tcPr>
          <w:p w14:paraId="2091B26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2016</w:t>
            </w:r>
          </w:p>
        </w:tc>
        <w:tc>
          <w:tcPr>
            <w:tcW w:w="783" w:type="pct"/>
            <w:shd w:val="clear" w:color="auto" w:fill="auto"/>
            <w:noWrap/>
            <w:vAlign w:val="center"/>
          </w:tcPr>
          <w:p w14:paraId="107642A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357</w:t>
            </w:r>
          </w:p>
        </w:tc>
        <w:tc>
          <w:tcPr>
            <w:tcW w:w="1174" w:type="pct"/>
            <w:shd w:val="clear" w:color="auto" w:fill="auto"/>
            <w:noWrap/>
            <w:vAlign w:val="center"/>
          </w:tcPr>
          <w:p w14:paraId="23E8F39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3018,15</w:t>
            </w:r>
          </w:p>
        </w:tc>
        <w:tc>
          <w:tcPr>
            <w:tcW w:w="783" w:type="pct"/>
            <w:shd w:val="clear" w:color="auto" w:fill="auto"/>
            <w:noWrap/>
            <w:vAlign w:val="center"/>
          </w:tcPr>
          <w:p w14:paraId="3AD4B9C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356</w:t>
            </w:r>
          </w:p>
        </w:tc>
        <w:tc>
          <w:tcPr>
            <w:tcW w:w="1331" w:type="pct"/>
            <w:shd w:val="clear" w:color="auto" w:fill="auto"/>
            <w:noWrap/>
            <w:vAlign w:val="center"/>
          </w:tcPr>
          <w:p w14:paraId="0DE8A2D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3015,34</w:t>
            </w:r>
          </w:p>
        </w:tc>
      </w:tr>
      <w:tr w:rsidR="003B1A47" w:rsidRPr="00D35F94" w14:paraId="37B27632" w14:textId="77777777" w:rsidTr="003B1A47">
        <w:trPr>
          <w:trHeight w:val="20"/>
        </w:trPr>
        <w:tc>
          <w:tcPr>
            <w:tcW w:w="364" w:type="pct"/>
            <w:shd w:val="clear" w:color="auto" w:fill="auto"/>
            <w:noWrap/>
            <w:vAlign w:val="bottom"/>
            <w:hideMark/>
          </w:tcPr>
          <w:p w14:paraId="197BA9F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w:t>
            </w:r>
          </w:p>
        </w:tc>
        <w:tc>
          <w:tcPr>
            <w:tcW w:w="565" w:type="pct"/>
            <w:shd w:val="clear" w:color="auto" w:fill="auto"/>
            <w:noWrap/>
            <w:vAlign w:val="center"/>
          </w:tcPr>
          <w:p w14:paraId="38330D6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2017</w:t>
            </w:r>
          </w:p>
        </w:tc>
        <w:tc>
          <w:tcPr>
            <w:tcW w:w="783" w:type="pct"/>
            <w:shd w:val="clear" w:color="auto" w:fill="auto"/>
            <w:noWrap/>
            <w:vAlign w:val="center"/>
          </w:tcPr>
          <w:p w14:paraId="1996825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391</w:t>
            </w:r>
          </w:p>
        </w:tc>
        <w:tc>
          <w:tcPr>
            <w:tcW w:w="1174" w:type="pct"/>
            <w:shd w:val="clear" w:color="auto" w:fill="auto"/>
            <w:noWrap/>
            <w:vAlign w:val="center"/>
          </w:tcPr>
          <w:p w14:paraId="3E11F2A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3765,55</w:t>
            </w:r>
          </w:p>
        </w:tc>
        <w:tc>
          <w:tcPr>
            <w:tcW w:w="783" w:type="pct"/>
            <w:shd w:val="clear" w:color="auto" w:fill="auto"/>
            <w:noWrap/>
            <w:vAlign w:val="center"/>
          </w:tcPr>
          <w:p w14:paraId="5195F3D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395</w:t>
            </w:r>
          </w:p>
        </w:tc>
        <w:tc>
          <w:tcPr>
            <w:tcW w:w="1331" w:type="pct"/>
            <w:shd w:val="clear" w:color="auto" w:fill="auto"/>
            <w:noWrap/>
            <w:vAlign w:val="center"/>
          </w:tcPr>
          <w:p w14:paraId="00B8416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4484,35</w:t>
            </w:r>
          </w:p>
        </w:tc>
      </w:tr>
      <w:tr w:rsidR="003B1A47" w:rsidRPr="00D35F94" w14:paraId="10EDA532" w14:textId="77777777" w:rsidTr="003B1A47">
        <w:trPr>
          <w:trHeight w:val="20"/>
        </w:trPr>
        <w:tc>
          <w:tcPr>
            <w:tcW w:w="364" w:type="pct"/>
            <w:shd w:val="clear" w:color="auto" w:fill="auto"/>
            <w:noWrap/>
            <w:vAlign w:val="bottom"/>
            <w:hideMark/>
          </w:tcPr>
          <w:p w14:paraId="546D2B3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8</w:t>
            </w:r>
          </w:p>
        </w:tc>
        <w:tc>
          <w:tcPr>
            <w:tcW w:w="565" w:type="pct"/>
            <w:shd w:val="clear" w:color="auto" w:fill="auto"/>
            <w:noWrap/>
            <w:vAlign w:val="center"/>
          </w:tcPr>
          <w:p w14:paraId="7B1FB41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2018</w:t>
            </w:r>
          </w:p>
        </w:tc>
        <w:tc>
          <w:tcPr>
            <w:tcW w:w="783" w:type="pct"/>
            <w:shd w:val="clear" w:color="auto" w:fill="auto"/>
            <w:noWrap/>
            <w:vAlign w:val="center"/>
          </w:tcPr>
          <w:p w14:paraId="0A4DEC9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777</w:t>
            </w:r>
          </w:p>
        </w:tc>
        <w:tc>
          <w:tcPr>
            <w:tcW w:w="1174" w:type="pct"/>
            <w:shd w:val="clear" w:color="auto" w:fill="auto"/>
            <w:noWrap/>
            <w:vAlign w:val="center"/>
          </w:tcPr>
          <w:p w14:paraId="6A7B3DD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6489,66</w:t>
            </w:r>
          </w:p>
        </w:tc>
        <w:tc>
          <w:tcPr>
            <w:tcW w:w="783" w:type="pct"/>
            <w:shd w:val="clear" w:color="auto" w:fill="auto"/>
            <w:noWrap/>
            <w:vAlign w:val="center"/>
          </w:tcPr>
          <w:p w14:paraId="1500562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552</w:t>
            </w:r>
          </w:p>
        </w:tc>
        <w:tc>
          <w:tcPr>
            <w:tcW w:w="1331" w:type="pct"/>
            <w:shd w:val="clear" w:color="auto" w:fill="auto"/>
            <w:noWrap/>
            <w:vAlign w:val="center"/>
          </w:tcPr>
          <w:p w14:paraId="48F598A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3155,80</w:t>
            </w:r>
          </w:p>
        </w:tc>
      </w:tr>
      <w:tr w:rsidR="003B1A47" w:rsidRPr="00D35F94" w14:paraId="0ACBBD6B" w14:textId="77777777" w:rsidTr="003B1A47">
        <w:trPr>
          <w:trHeight w:val="20"/>
        </w:trPr>
        <w:tc>
          <w:tcPr>
            <w:tcW w:w="364" w:type="pct"/>
            <w:shd w:val="clear" w:color="auto" w:fill="auto"/>
            <w:noWrap/>
            <w:vAlign w:val="bottom"/>
            <w:hideMark/>
          </w:tcPr>
          <w:p w14:paraId="07E72BE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9</w:t>
            </w:r>
          </w:p>
        </w:tc>
        <w:tc>
          <w:tcPr>
            <w:tcW w:w="565" w:type="pct"/>
            <w:shd w:val="clear" w:color="auto" w:fill="auto"/>
            <w:noWrap/>
            <w:vAlign w:val="center"/>
          </w:tcPr>
          <w:p w14:paraId="4A8D2F3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2019</w:t>
            </w:r>
          </w:p>
        </w:tc>
        <w:tc>
          <w:tcPr>
            <w:tcW w:w="783" w:type="pct"/>
            <w:shd w:val="clear" w:color="auto" w:fill="auto"/>
            <w:noWrap/>
            <w:vAlign w:val="center"/>
          </w:tcPr>
          <w:p w14:paraId="25591E1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431</w:t>
            </w:r>
          </w:p>
        </w:tc>
        <w:tc>
          <w:tcPr>
            <w:tcW w:w="1174" w:type="pct"/>
            <w:shd w:val="clear" w:color="auto" w:fill="auto"/>
            <w:noWrap/>
            <w:vAlign w:val="center"/>
          </w:tcPr>
          <w:p w14:paraId="66E3E1F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6041,05</w:t>
            </w:r>
          </w:p>
        </w:tc>
        <w:tc>
          <w:tcPr>
            <w:tcW w:w="783" w:type="pct"/>
            <w:shd w:val="clear" w:color="auto" w:fill="auto"/>
            <w:noWrap/>
            <w:vAlign w:val="center"/>
          </w:tcPr>
          <w:p w14:paraId="4F5FE45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703</w:t>
            </w:r>
          </w:p>
        </w:tc>
        <w:tc>
          <w:tcPr>
            <w:tcW w:w="1331" w:type="pct"/>
            <w:shd w:val="clear" w:color="auto" w:fill="auto"/>
            <w:noWrap/>
            <w:vAlign w:val="center"/>
          </w:tcPr>
          <w:p w14:paraId="2CC7DF3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7721,67</w:t>
            </w:r>
          </w:p>
        </w:tc>
      </w:tr>
      <w:tr w:rsidR="003B1A47" w:rsidRPr="00D35F94" w14:paraId="37BFF9C4" w14:textId="77777777" w:rsidTr="003B1A47">
        <w:trPr>
          <w:trHeight w:val="20"/>
        </w:trPr>
        <w:tc>
          <w:tcPr>
            <w:tcW w:w="364" w:type="pct"/>
            <w:shd w:val="clear" w:color="auto" w:fill="auto"/>
            <w:noWrap/>
            <w:vAlign w:val="bottom"/>
            <w:hideMark/>
          </w:tcPr>
          <w:p w14:paraId="452E635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10</w:t>
            </w:r>
          </w:p>
        </w:tc>
        <w:tc>
          <w:tcPr>
            <w:tcW w:w="565" w:type="pct"/>
            <w:shd w:val="clear" w:color="auto" w:fill="auto"/>
            <w:noWrap/>
            <w:vAlign w:val="center"/>
          </w:tcPr>
          <w:p w14:paraId="1FA53C7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2020</w:t>
            </w:r>
          </w:p>
        </w:tc>
        <w:tc>
          <w:tcPr>
            <w:tcW w:w="783" w:type="pct"/>
            <w:shd w:val="clear" w:color="auto" w:fill="auto"/>
            <w:noWrap/>
            <w:vAlign w:val="center"/>
          </w:tcPr>
          <w:p w14:paraId="210EA9B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243</w:t>
            </w:r>
          </w:p>
        </w:tc>
        <w:tc>
          <w:tcPr>
            <w:tcW w:w="1174" w:type="pct"/>
            <w:shd w:val="clear" w:color="auto" w:fill="auto"/>
            <w:noWrap/>
            <w:vAlign w:val="center"/>
          </w:tcPr>
          <w:p w14:paraId="4A9148D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2565,24</w:t>
            </w:r>
          </w:p>
        </w:tc>
        <w:tc>
          <w:tcPr>
            <w:tcW w:w="783" w:type="pct"/>
            <w:shd w:val="clear" w:color="auto" w:fill="auto"/>
            <w:noWrap/>
            <w:vAlign w:val="center"/>
          </w:tcPr>
          <w:p w14:paraId="42A5246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274</w:t>
            </w:r>
          </w:p>
        </w:tc>
        <w:tc>
          <w:tcPr>
            <w:tcW w:w="1331" w:type="pct"/>
            <w:shd w:val="clear" w:color="auto" w:fill="auto"/>
            <w:noWrap/>
            <w:vAlign w:val="center"/>
          </w:tcPr>
          <w:p w14:paraId="547215E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2312,35</w:t>
            </w:r>
          </w:p>
        </w:tc>
      </w:tr>
      <w:tr w:rsidR="003B1A47" w:rsidRPr="00D35F94" w14:paraId="59256B45" w14:textId="77777777" w:rsidTr="003B1A47">
        <w:trPr>
          <w:trHeight w:val="20"/>
        </w:trPr>
        <w:tc>
          <w:tcPr>
            <w:tcW w:w="364" w:type="pct"/>
            <w:shd w:val="clear" w:color="auto" w:fill="auto"/>
            <w:noWrap/>
            <w:vAlign w:val="bottom"/>
            <w:hideMark/>
          </w:tcPr>
          <w:p w14:paraId="5ADDB7C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11</w:t>
            </w:r>
          </w:p>
        </w:tc>
        <w:tc>
          <w:tcPr>
            <w:tcW w:w="565" w:type="pct"/>
            <w:shd w:val="clear" w:color="auto" w:fill="auto"/>
            <w:noWrap/>
            <w:vAlign w:val="center"/>
          </w:tcPr>
          <w:p w14:paraId="06E05CD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2021</w:t>
            </w:r>
          </w:p>
        </w:tc>
        <w:tc>
          <w:tcPr>
            <w:tcW w:w="783" w:type="pct"/>
            <w:shd w:val="clear" w:color="auto" w:fill="auto"/>
            <w:noWrap/>
            <w:vAlign w:val="center"/>
          </w:tcPr>
          <w:p w14:paraId="6857184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153</w:t>
            </w:r>
          </w:p>
        </w:tc>
        <w:tc>
          <w:tcPr>
            <w:tcW w:w="1174" w:type="pct"/>
            <w:shd w:val="clear" w:color="auto" w:fill="auto"/>
            <w:noWrap/>
            <w:vAlign w:val="center"/>
          </w:tcPr>
          <w:p w14:paraId="704BF42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2532,99</w:t>
            </w:r>
          </w:p>
        </w:tc>
        <w:tc>
          <w:tcPr>
            <w:tcW w:w="783" w:type="pct"/>
            <w:shd w:val="clear" w:color="auto" w:fill="auto"/>
            <w:noWrap/>
            <w:vAlign w:val="center"/>
          </w:tcPr>
          <w:p w14:paraId="2CE330A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216</w:t>
            </w:r>
          </w:p>
        </w:tc>
        <w:tc>
          <w:tcPr>
            <w:tcW w:w="1331" w:type="pct"/>
            <w:shd w:val="clear" w:color="auto" w:fill="auto"/>
            <w:noWrap/>
            <w:vAlign w:val="center"/>
          </w:tcPr>
          <w:p w14:paraId="22CE231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4402,36</w:t>
            </w:r>
          </w:p>
        </w:tc>
      </w:tr>
      <w:tr w:rsidR="003B1A47" w:rsidRPr="00D35F94" w14:paraId="7505FC91" w14:textId="77777777" w:rsidTr="003B1A47">
        <w:trPr>
          <w:trHeight w:val="20"/>
        </w:trPr>
        <w:tc>
          <w:tcPr>
            <w:tcW w:w="364" w:type="pct"/>
            <w:shd w:val="clear" w:color="auto" w:fill="auto"/>
            <w:noWrap/>
            <w:vAlign w:val="bottom"/>
            <w:hideMark/>
          </w:tcPr>
          <w:p w14:paraId="0B91133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12</w:t>
            </w:r>
          </w:p>
        </w:tc>
        <w:tc>
          <w:tcPr>
            <w:tcW w:w="565" w:type="pct"/>
            <w:shd w:val="clear" w:color="auto" w:fill="auto"/>
            <w:noWrap/>
            <w:vAlign w:val="center"/>
          </w:tcPr>
          <w:p w14:paraId="579A834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2022</w:t>
            </w:r>
          </w:p>
        </w:tc>
        <w:tc>
          <w:tcPr>
            <w:tcW w:w="783" w:type="pct"/>
            <w:shd w:val="clear" w:color="auto" w:fill="auto"/>
            <w:noWrap/>
            <w:vAlign w:val="center"/>
          </w:tcPr>
          <w:p w14:paraId="5DAA853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191</w:t>
            </w:r>
          </w:p>
        </w:tc>
        <w:tc>
          <w:tcPr>
            <w:tcW w:w="1174" w:type="pct"/>
            <w:shd w:val="clear" w:color="auto" w:fill="auto"/>
            <w:noWrap/>
            <w:vAlign w:val="center"/>
          </w:tcPr>
          <w:p w14:paraId="71C5940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4683,62</w:t>
            </w:r>
          </w:p>
        </w:tc>
        <w:tc>
          <w:tcPr>
            <w:tcW w:w="783" w:type="pct"/>
            <w:shd w:val="clear" w:color="auto" w:fill="auto"/>
            <w:noWrap/>
            <w:vAlign w:val="center"/>
          </w:tcPr>
          <w:p w14:paraId="43CDA75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w:t>
            </w:r>
          </w:p>
        </w:tc>
        <w:tc>
          <w:tcPr>
            <w:tcW w:w="1331" w:type="pct"/>
            <w:shd w:val="clear" w:color="auto" w:fill="auto"/>
            <w:noWrap/>
            <w:vAlign w:val="center"/>
          </w:tcPr>
          <w:p w14:paraId="43998EB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3304,25</w:t>
            </w:r>
          </w:p>
        </w:tc>
      </w:tr>
      <w:tr w:rsidR="003B1A47" w:rsidRPr="00D35F94" w14:paraId="65604C8F" w14:textId="77777777" w:rsidTr="003B1A47">
        <w:trPr>
          <w:trHeight w:val="20"/>
        </w:trPr>
        <w:tc>
          <w:tcPr>
            <w:tcW w:w="364" w:type="pct"/>
            <w:shd w:val="clear" w:color="auto" w:fill="auto"/>
            <w:noWrap/>
            <w:vAlign w:val="bottom"/>
            <w:hideMark/>
          </w:tcPr>
          <w:p w14:paraId="01B735F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13</w:t>
            </w:r>
          </w:p>
        </w:tc>
        <w:tc>
          <w:tcPr>
            <w:tcW w:w="565" w:type="pct"/>
            <w:shd w:val="clear" w:color="auto" w:fill="auto"/>
            <w:noWrap/>
            <w:vAlign w:val="center"/>
          </w:tcPr>
          <w:p w14:paraId="6C9D54B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2023</w:t>
            </w:r>
          </w:p>
        </w:tc>
        <w:tc>
          <w:tcPr>
            <w:tcW w:w="783" w:type="pct"/>
            <w:shd w:val="clear" w:color="auto" w:fill="auto"/>
            <w:noWrap/>
            <w:vAlign w:val="center"/>
          </w:tcPr>
          <w:p w14:paraId="6AC7B51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205</w:t>
            </w:r>
          </w:p>
        </w:tc>
        <w:tc>
          <w:tcPr>
            <w:tcW w:w="1174" w:type="pct"/>
            <w:shd w:val="clear" w:color="auto" w:fill="auto"/>
            <w:noWrap/>
            <w:vAlign w:val="center"/>
          </w:tcPr>
          <w:p w14:paraId="0A7C192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5280,58</w:t>
            </w:r>
          </w:p>
        </w:tc>
        <w:tc>
          <w:tcPr>
            <w:tcW w:w="783" w:type="pct"/>
            <w:shd w:val="clear" w:color="auto" w:fill="auto"/>
            <w:noWrap/>
            <w:vAlign w:val="center"/>
          </w:tcPr>
          <w:p w14:paraId="55DD3A7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250</w:t>
            </w:r>
          </w:p>
        </w:tc>
        <w:tc>
          <w:tcPr>
            <w:tcW w:w="1331" w:type="pct"/>
            <w:shd w:val="clear" w:color="auto" w:fill="auto"/>
            <w:noWrap/>
            <w:vAlign w:val="center"/>
          </w:tcPr>
          <w:p w14:paraId="2317DC0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3953,55</w:t>
            </w:r>
          </w:p>
        </w:tc>
      </w:tr>
      <w:tr w:rsidR="003B1A47" w:rsidRPr="00D35F94" w14:paraId="38504F14" w14:textId="77777777" w:rsidTr="003B1A47">
        <w:trPr>
          <w:trHeight w:val="20"/>
        </w:trPr>
        <w:tc>
          <w:tcPr>
            <w:tcW w:w="364" w:type="pct"/>
            <w:shd w:val="clear" w:color="auto" w:fill="auto"/>
            <w:noWrap/>
            <w:vAlign w:val="bottom"/>
            <w:hideMark/>
          </w:tcPr>
          <w:p w14:paraId="3A65F24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14</w:t>
            </w:r>
          </w:p>
        </w:tc>
        <w:tc>
          <w:tcPr>
            <w:tcW w:w="565" w:type="pct"/>
            <w:shd w:val="clear" w:color="auto" w:fill="auto"/>
            <w:noWrap/>
            <w:vAlign w:val="center"/>
          </w:tcPr>
          <w:p w14:paraId="740B551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2024</w:t>
            </w:r>
          </w:p>
        </w:tc>
        <w:tc>
          <w:tcPr>
            <w:tcW w:w="783" w:type="pct"/>
            <w:shd w:val="clear" w:color="auto" w:fill="auto"/>
            <w:noWrap/>
            <w:vAlign w:val="center"/>
          </w:tcPr>
          <w:p w14:paraId="71CC5D5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184</w:t>
            </w:r>
          </w:p>
        </w:tc>
        <w:tc>
          <w:tcPr>
            <w:tcW w:w="1174" w:type="pct"/>
            <w:shd w:val="clear" w:color="auto" w:fill="auto"/>
            <w:noWrap/>
            <w:vAlign w:val="center"/>
          </w:tcPr>
          <w:p w14:paraId="4826F5D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4078,71</w:t>
            </w:r>
          </w:p>
        </w:tc>
        <w:tc>
          <w:tcPr>
            <w:tcW w:w="783" w:type="pct"/>
            <w:shd w:val="clear" w:color="auto" w:fill="auto"/>
            <w:noWrap/>
            <w:vAlign w:val="center"/>
          </w:tcPr>
          <w:p w14:paraId="19B1AAA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260</w:t>
            </w:r>
          </w:p>
        </w:tc>
        <w:tc>
          <w:tcPr>
            <w:tcW w:w="1331" w:type="pct"/>
            <w:shd w:val="clear" w:color="auto" w:fill="auto"/>
            <w:noWrap/>
            <w:vAlign w:val="center"/>
          </w:tcPr>
          <w:p w14:paraId="4FEC539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4599,14</w:t>
            </w:r>
          </w:p>
        </w:tc>
      </w:tr>
      <w:tr w:rsidR="003B1A47" w:rsidRPr="00D35F94" w14:paraId="68B0466F" w14:textId="77777777" w:rsidTr="003B1A47">
        <w:trPr>
          <w:trHeight w:val="20"/>
        </w:trPr>
        <w:tc>
          <w:tcPr>
            <w:tcW w:w="364" w:type="pct"/>
            <w:shd w:val="clear" w:color="auto" w:fill="auto"/>
            <w:noWrap/>
            <w:vAlign w:val="bottom"/>
            <w:hideMark/>
          </w:tcPr>
          <w:p w14:paraId="7BF6901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15</w:t>
            </w:r>
          </w:p>
        </w:tc>
        <w:tc>
          <w:tcPr>
            <w:tcW w:w="565" w:type="pct"/>
            <w:shd w:val="clear" w:color="auto" w:fill="auto"/>
            <w:noWrap/>
            <w:vAlign w:val="center"/>
          </w:tcPr>
          <w:p w14:paraId="3D0212A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2025</w:t>
            </w:r>
          </w:p>
        </w:tc>
        <w:tc>
          <w:tcPr>
            <w:tcW w:w="783" w:type="pct"/>
            <w:shd w:val="clear" w:color="auto" w:fill="auto"/>
            <w:noWrap/>
            <w:vAlign w:val="center"/>
          </w:tcPr>
          <w:p w14:paraId="1391695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164</w:t>
            </w:r>
          </w:p>
        </w:tc>
        <w:tc>
          <w:tcPr>
            <w:tcW w:w="1174" w:type="pct"/>
            <w:shd w:val="clear" w:color="auto" w:fill="auto"/>
            <w:noWrap/>
            <w:vAlign w:val="center"/>
          </w:tcPr>
          <w:p w14:paraId="4C838AB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6937,07</w:t>
            </w:r>
          </w:p>
        </w:tc>
        <w:tc>
          <w:tcPr>
            <w:tcW w:w="783" w:type="pct"/>
            <w:shd w:val="clear" w:color="auto" w:fill="auto"/>
            <w:noWrap/>
            <w:vAlign w:val="center"/>
          </w:tcPr>
          <w:p w14:paraId="6D6E8E3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170</w:t>
            </w:r>
          </w:p>
        </w:tc>
        <w:tc>
          <w:tcPr>
            <w:tcW w:w="1331" w:type="pct"/>
            <w:shd w:val="clear" w:color="auto" w:fill="auto"/>
            <w:noWrap/>
            <w:vAlign w:val="center"/>
          </w:tcPr>
          <w:p w14:paraId="4551A83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6005,50</w:t>
            </w:r>
          </w:p>
        </w:tc>
      </w:tr>
      <w:tr w:rsidR="003B1A47" w:rsidRPr="00D35F94" w14:paraId="592CDF09" w14:textId="77777777" w:rsidTr="003B1A47">
        <w:trPr>
          <w:trHeight w:val="20"/>
        </w:trPr>
        <w:tc>
          <w:tcPr>
            <w:tcW w:w="364" w:type="pct"/>
            <w:shd w:val="clear" w:color="auto" w:fill="auto"/>
            <w:noWrap/>
            <w:vAlign w:val="bottom"/>
            <w:hideMark/>
          </w:tcPr>
          <w:p w14:paraId="4D8B107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16</w:t>
            </w:r>
          </w:p>
        </w:tc>
        <w:tc>
          <w:tcPr>
            <w:tcW w:w="565" w:type="pct"/>
            <w:shd w:val="clear" w:color="auto" w:fill="auto"/>
            <w:noWrap/>
            <w:vAlign w:val="center"/>
          </w:tcPr>
          <w:p w14:paraId="6B02FCD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2026</w:t>
            </w:r>
          </w:p>
        </w:tc>
        <w:tc>
          <w:tcPr>
            <w:tcW w:w="783" w:type="pct"/>
            <w:shd w:val="clear" w:color="auto" w:fill="auto"/>
            <w:noWrap/>
            <w:vAlign w:val="center"/>
          </w:tcPr>
          <w:p w14:paraId="6CAAC7F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24</w:t>
            </w:r>
          </w:p>
        </w:tc>
        <w:tc>
          <w:tcPr>
            <w:tcW w:w="1174" w:type="pct"/>
            <w:shd w:val="clear" w:color="auto" w:fill="auto"/>
            <w:noWrap/>
            <w:vAlign w:val="center"/>
          </w:tcPr>
          <w:p w14:paraId="6EC6B60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3289,71</w:t>
            </w:r>
          </w:p>
        </w:tc>
        <w:tc>
          <w:tcPr>
            <w:tcW w:w="783" w:type="pct"/>
            <w:shd w:val="clear" w:color="auto" w:fill="auto"/>
            <w:noWrap/>
            <w:vAlign w:val="center"/>
          </w:tcPr>
          <w:p w14:paraId="5842469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74</w:t>
            </w:r>
          </w:p>
        </w:tc>
        <w:tc>
          <w:tcPr>
            <w:tcW w:w="1331" w:type="pct"/>
            <w:shd w:val="clear" w:color="auto" w:fill="auto"/>
            <w:noWrap/>
            <w:vAlign w:val="center"/>
          </w:tcPr>
          <w:p w14:paraId="019C030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3570,39</w:t>
            </w:r>
          </w:p>
        </w:tc>
      </w:tr>
      <w:tr w:rsidR="003B1A47" w:rsidRPr="00D35F94" w14:paraId="636A14B4" w14:textId="77777777" w:rsidTr="003B1A47">
        <w:trPr>
          <w:trHeight w:val="20"/>
        </w:trPr>
        <w:tc>
          <w:tcPr>
            <w:tcW w:w="364" w:type="pct"/>
            <w:shd w:val="clear" w:color="auto" w:fill="auto"/>
            <w:noWrap/>
            <w:vAlign w:val="bottom"/>
            <w:hideMark/>
          </w:tcPr>
          <w:p w14:paraId="29753EA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17</w:t>
            </w:r>
          </w:p>
        </w:tc>
        <w:tc>
          <w:tcPr>
            <w:tcW w:w="565" w:type="pct"/>
            <w:shd w:val="clear" w:color="auto" w:fill="auto"/>
            <w:noWrap/>
            <w:vAlign w:val="center"/>
          </w:tcPr>
          <w:p w14:paraId="11F15E9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2027</w:t>
            </w:r>
          </w:p>
        </w:tc>
        <w:tc>
          <w:tcPr>
            <w:tcW w:w="783" w:type="pct"/>
            <w:shd w:val="clear" w:color="auto" w:fill="auto"/>
            <w:noWrap/>
            <w:vAlign w:val="center"/>
          </w:tcPr>
          <w:p w14:paraId="73C5A89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174" w:type="pct"/>
            <w:shd w:val="clear" w:color="auto" w:fill="auto"/>
            <w:noWrap/>
            <w:vAlign w:val="center"/>
          </w:tcPr>
          <w:p w14:paraId="00E22A8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507,84</w:t>
            </w:r>
          </w:p>
        </w:tc>
        <w:tc>
          <w:tcPr>
            <w:tcW w:w="783" w:type="pct"/>
            <w:shd w:val="clear" w:color="auto" w:fill="auto"/>
            <w:noWrap/>
            <w:vAlign w:val="center"/>
          </w:tcPr>
          <w:p w14:paraId="7F8696B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6950FF9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450,01</w:t>
            </w:r>
          </w:p>
        </w:tc>
      </w:tr>
      <w:tr w:rsidR="003B1A47" w:rsidRPr="00D35F94" w14:paraId="7316539A" w14:textId="77777777" w:rsidTr="003B1A47">
        <w:trPr>
          <w:trHeight w:val="20"/>
        </w:trPr>
        <w:tc>
          <w:tcPr>
            <w:tcW w:w="364" w:type="pct"/>
            <w:shd w:val="clear" w:color="auto" w:fill="auto"/>
            <w:noWrap/>
            <w:vAlign w:val="bottom"/>
            <w:hideMark/>
          </w:tcPr>
          <w:p w14:paraId="77A916D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18</w:t>
            </w:r>
          </w:p>
        </w:tc>
        <w:tc>
          <w:tcPr>
            <w:tcW w:w="565" w:type="pct"/>
            <w:shd w:val="clear" w:color="auto" w:fill="auto"/>
            <w:noWrap/>
            <w:vAlign w:val="center"/>
          </w:tcPr>
          <w:p w14:paraId="2CDEA4C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2028</w:t>
            </w:r>
          </w:p>
        </w:tc>
        <w:tc>
          <w:tcPr>
            <w:tcW w:w="783" w:type="pct"/>
            <w:shd w:val="clear" w:color="auto" w:fill="auto"/>
            <w:noWrap/>
            <w:vAlign w:val="center"/>
          </w:tcPr>
          <w:p w14:paraId="746347D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174" w:type="pct"/>
            <w:shd w:val="clear" w:color="auto" w:fill="auto"/>
            <w:noWrap/>
            <w:vAlign w:val="center"/>
          </w:tcPr>
          <w:p w14:paraId="1FC7169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c>
          <w:tcPr>
            <w:tcW w:w="783" w:type="pct"/>
            <w:shd w:val="clear" w:color="auto" w:fill="auto"/>
            <w:noWrap/>
            <w:vAlign w:val="center"/>
          </w:tcPr>
          <w:p w14:paraId="33BB37E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305CCC4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8,66</w:t>
            </w:r>
          </w:p>
        </w:tc>
      </w:tr>
      <w:tr w:rsidR="003B1A47" w:rsidRPr="00D35F94" w14:paraId="761950D6" w14:textId="77777777" w:rsidTr="003B1A47">
        <w:trPr>
          <w:trHeight w:val="20"/>
        </w:trPr>
        <w:tc>
          <w:tcPr>
            <w:tcW w:w="364" w:type="pct"/>
            <w:shd w:val="clear" w:color="auto" w:fill="auto"/>
            <w:noWrap/>
            <w:vAlign w:val="bottom"/>
            <w:hideMark/>
          </w:tcPr>
          <w:p w14:paraId="3A922C8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19</w:t>
            </w:r>
          </w:p>
        </w:tc>
        <w:tc>
          <w:tcPr>
            <w:tcW w:w="565" w:type="pct"/>
            <w:shd w:val="clear" w:color="auto" w:fill="auto"/>
            <w:noWrap/>
            <w:vAlign w:val="center"/>
          </w:tcPr>
          <w:p w14:paraId="14C36BB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2029</w:t>
            </w:r>
          </w:p>
        </w:tc>
        <w:tc>
          <w:tcPr>
            <w:tcW w:w="783" w:type="pct"/>
            <w:shd w:val="clear" w:color="auto" w:fill="auto"/>
            <w:noWrap/>
            <w:vAlign w:val="center"/>
          </w:tcPr>
          <w:p w14:paraId="2807630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174" w:type="pct"/>
            <w:shd w:val="clear" w:color="auto" w:fill="auto"/>
            <w:noWrap/>
            <w:vAlign w:val="center"/>
          </w:tcPr>
          <w:p w14:paraId="3E6EFBC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3,09</w:t>
            </w:r>
          </w:p>
        </w:tc>
        <w:tc>
          <w:tcPr>
            <w:tcW w:w="783" w:type="pct"/>
            <w:shd w:val="clear" w:color="auto" w:fill="auto"/>
            <w:noWrap/>
            <w:vAlign w:val="center"/>
          </w:tcPr>
          <w:p w14:paraId="42BED5C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2E1BA86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3,09</w:t>
            </w:r>
          </w:p>
        </w:tc>
      </w:tr>
      <w:tr w:rsidR="003B1A47" w:rsidRPr="00D35F94" w14:paraId="2845896F" w14:textId="77777777" w:rsidTr="003B1A47">
        <w:trPr>
          <w:trHeight w:val="20"/>
        </w:trPr>
        <w:tc>
          <w:tcPr>
            <w:tcW w:w="364" w:type="pct"/>
            <w:shd w:val="clear" w:color="auto" w:fill="auto"/>
            <w:noWrap/>
            <w:vAlign w:val="bottom"/>
            <w:hideMark/>
          </w:tcPr>
          <w:p w14:paraId="443F098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w:t>
            </w:r>
          </w:p>
        </w:tc>
        <w:tc>
          <w:tcPr>
            <w:tcW w:w="565" w:type="pct"/>
            <w:shd w:val="clear" w:color="auto" w:fill="auto"/>
            <w:vAlign w:val="center"/>
          </w:tcPr>
          <w:p w14:paraId="415CFCD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2034</w:t>
            </w:r>
          </w:p>
        </w:tc>
        <w:tc>
          <w:tcPr>
            <w:tcW w:w="783" w:type="pct"/>
            <w:shd w:val="clear" w:color="auto" w:fill="auto"/>
            <w:noWrap/>
            <w:vAlign w:val="center"/>
          </w:tcPr>
          <w:p w14:paraId="275BE56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174" w:type="pct"/>
            <w:shd w:val="clear" w:color="auto" w:fill="auto"/>
            <w:noWrap/>
            <w:vAlign w:val="center"/>
          </w:tcPr>
          <w:p w14:paraId="0B7C3D1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16,48</w:t>
            </w:r>
          </w:p>
        </w:tc>
        <w:tc>
          <w:tcPr>
            <w:tcW w:w="783" w:type="pct"/>
            <w:shd w:val="clear" w:color="auto" w:fill="auto"/>
            <w:noWrap/>
            <w:vAlign w:val="center"/>
          </w:tcPr>
          <w:p w14:paraId="3841712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331" w:type="pct"/>
            <w:shd w:val="clear" w:color="auto" w:fill="auto"/>
            <w:noWrap/>
            <w:vAlign w:val="center"/>
          </w:tcPr>
          <w:p w14:paraId="419FBDE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16,48</w:t>
            </w:r>
          </w:p>
        </w:tc>
      </w:tr>
      <w:tr w:rsidR="003B1A47" w:rsidRPr="00D35F94" w14:paraId="0F8EB11A" w14:textId="77777777" w:rsidTr="003B1A47">
        <w:trPr>
          <w:trHeight w:val="20"/>
        </w:trPr>
        <w:tc>
          <w:tcPr>
            <w:tcW w:w="364" w:type="pct"/>
            <w:shd w:val="clear" w:color="auto" w:fill="auto"/>
            <w:noWrap/>
            <w:vAlign w:val="bottom"/>
          </w:tcPr>
          <w:p w14:paraId="0EB62F7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21</w:t>
            </w:r>
          </w:p>
        </w:tc>
        <w:tc>
          <w:tcPr>
            <w:tcW w:w="565" w:type="pct"/>
            <w:shd w:val="clear" w:color="auto" w:fill="auto"/>
            <w:vAlign w:val="center"/>
          </w:tcPr>
          <w:p w14:paraId="7E48587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2035</w:t>
            </w:r>
          </w:p>
        </w:tc>
        <w:tc>
          <w:tcPr>
            <w:tcW w:w="783" w:type="pct"/>
            <w:shd w:val="clear" w:color="auto" w:fill="auto"/>
            <w:noWrap/>
            <w:vAlign w:val="center"/>
          </w:tcPr>
          <w:p w14:paraId="38761AA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174" w:type="pct"/>
            <w:shd w:val="clear" w:color="auto" w:fill="auto"/>
            <w:noWrap/>
            <w:vAlign w:val="center"/>
          </w:tcPr>
          <w:p w14:paraId="25E961A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3,64</w:t>
            </w:r>
          </w:p>
        </w:tc>
        <w:tc>
          <w:tcPr>
            <w:tcW w:w="783" w:type="pct"/>
            <w:shd w:val="clear" w:color="auto" w:fill="auto"/>
            <w:noWrap/>
            <w:vAlign w:val="center"/>
          </w:tcPr>
          <w:p w14:paraId="0553BCC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787DDCD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3,64</w:t>
            </w:r>
          </w:p>
        </w:tc>
      </w:tr>
      <w:tr w:rsidR="003B1A47" w:rsidRPr="00D35F94" w14:paraId="3FC6F272" w14:textId="77777777" w:rsidTr="003B1A47">
        <w:trPr>
          <w:trHeight w:val="20"/>
        </w:trPr>
        <w:tc>
          <w:tcPr>
            <w:tcW w:w="364" w:type="pct"/>
            <w:shd w:val="clear" w:color="auto" w:fill="auto"/>
            <w:noWrap/>
            <w:vAlign w:val="bottom"/>
          </w:tcPr>
          <w:p w14:paraId="702CE98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22</w:t>
            </w:r>
          </w:p>
        </w:tc>
        <w:tc>
          <w:tcPr>
            <w:tcW w:w="565" w:type="pct"/>
            <w:shd w:val="clear" w:color="auto" w:fill="auto"/>
            <w:vAlign w:val="center"/>
          </w:tcPr>
          <w:p w14:paraId="06075A3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2036</w:t>
            </w:r>
          </w:p>
        </w:tc>
        <w:tc>
          <w:tcPr>
            <w:tcW w:w="783" w:type="pct"/>
            <w:shd w:val="clear" w:color="auto" w:fill="auto"/>
            <w:noWrap/>
            <w:vAlign w:val="center"/>
          </w:tcPr>
          <w:p w14:paraId="631C2A1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174" w:type="pct"/>
            <w:shd w:val="clear" w:color="auto" w:fill="auto"/>
            <w:noWrap/>
            <w:vAlign w:val="center"/>
          </w:tcPr>
          <w:p w14:paraId="4A86E2A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c>
          <w:tcPr>
            <w:tcW w:w="783" w:type="pct"/>
            <w:shd w:val="clear" w:color="auto" w:fill="auto"/>
            <w:noWrap/>
            <w:vAlign w:val="center"/>
          </w:tcPr>
          <w:p w14:paraId="33B32DD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331" w:type="pct"/>
            <w:shd w:val="clear" w:color="auto" w:fill="auto"/>
            <w:noWrap/>
            <w:vAlign w:val="center"/>
          </w:tcPr>
          <w:p w14:paraId="7BF34C6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r>
      <w:tr w:rsidR="003B1A47" w:rsidRPr="00D35F94" w14:paraId="3EDBFC71" w14:textId="77777777" w:rsidTr="003B1A47">
        <w:trPr>
          <w:trHeight w:val="20"/>
        </w:trPr>
        <w:tc>
          <w:tcPr>
            <w:tcW w:w="364" w:type="pct"/>
            <w:shd w:val="clear" w:color="auto" w:fill="auto"/>
            <w:noWrap/>
            <w:vAlign w:val="bottom"/>
          </w:tcPr>
          <w:p w14:paraId="4E4FCFF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23</w:t>
            </w:r>
          </w:p>
        </w:tc>
        <w:tc>
          <w:tcPr>
            <w:tcW w:w="565" w:type="pct"/>
            <w:shd w:val="clear" w:color="auto" w:fill="auto"/>
            <w:vAlign w:val="center"/>
          </w:tcPr>
          <w:p w14:paraId="66E9F45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2037</w:t>
            </w:r>
          </w:p>
        </w:tc>
        <w:tc>
          <w:tcPr>
            <w:tcW w:w="783" w:type="pct"/>
            <w:shd w:val="clear" w:color="auto" w:fill="auto"/>
            <w:noWrap/>
            <w:vAlign w:val="center"/>
          </w:tcPr>
          <w:p w14:paraId="384ED37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w:t>
            </w:r>
          </w:p>
        </w:tc>
        <w:tc>
          <w:tcPr>
            <w:tcW w:w="1174" w:type="pct"/>
            <w:shd w:val="clear" w:color="auto" w:fill="auto"/>
            <w:noWrap/>
            <w:vAlign w:val="center"/>
          </w:tcPr>
          <w:p w14:paraId="431368B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44,39</w:t>
            </w:r>
          </w:p>
        </w:tc>
        <w:tc>
          <w:tcPr>
            <w:tcW w:w="783" w:type="pct"/>
            <w:shd w:val="clear" w:color="auto" w:fill="auto"/>
            <w:noWrap/>
            <w:vAlign w:val="center"/>
          </w:tcPr>
          <w:p w14:paraId="5AA5820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w:t>
            </w:r>
          </w:p>
        </w:tc>
        <w:tc>
          <w:tcPr>
            <w:tcW w:w="1331" w:type="pct"/>
            <w:shd w:val="clear" w:color="auto" w:fill="auto"/>
            <w:noWrap/>
            <w:vAlign w:val="center"/>
          </w:tcPr>
          <w:p w14:paraId="1A7969C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44,39</w:t>
            </w:r>
          </w:p>
        </w:tc>
      </w:tr>
      <w:tr w:rsidR="003B1A47" w:rsidRPr="00D35F94" w14:paraId="53E640BF" w14:textId="77777777" w:rsidTr="003B1A47">
        <w:trPr>
          <w:trHeight w:val="20"/>
        </w:trPr>
        <w:tc>
          <w:tcPr>
            <w:tcW w:w="364" w:type="pct"/>
            <w:shd w:val="clear" w:color="auto" w:fill="auto"/>
            <w:noWrap/>
            <w:vAlign w:val="bottom"/>
          </w:tcPr>
          <w:p w14:paraId="18704C4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24</w:t>
            </w:r>
          </w:p>
        </w:tc>
        <w:tc>
          <w:tcPr>
            <w:tcW w:w="565" w:type="pct"/>
            <w:shd w:val="clear" w:color="auto" w:fill="auto"/>
            <w:vAlign w:val="center"/>
          </w:tcPr>
          <w:p w14:paraId="272AEF6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2038</w:t>
            </w:r>
          </w:p>
        </w:tc>
        <w:tc>
          <w:tcPr>
            <w:tcW w:w="783" w:type="pct"/>
            <w:shd w:val="clear" w:color="auto" w:fill="auto"/>
            <w:noWrap/>
            <w:vAlign w:val="center"/>
          </w:tcPr>
          <w:p w14:paraId="352DF67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w:t>
            </w:r>
          </w:p>
        </w:tc>
        <w:tc>
          <w:tcPr>
            <w:tcW w:w="1174" w:type="pct"/>
            <w:shd w:val="clear" w:color="auto" w:fill="auto"/>
            <w:noWrap/>
            <w:vAlign w:val="center"/>
          </w:tcPr>
          <w:p w14:paraId="3F54FCB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18,28</w:t>
            </w:r>
          </w:p>
        </w:tc>
        <w:tc>
          <w:tcPr>
            <w:tcW w:w="783" w:type="pct"/>
            <w:shd w:val="clear" w:color="auto" w:fill="auto"/>
            <w:noWrap/>
            <w:vAlign w:val="center"/>
          </w:tcPr>
          <w:p w14:paraId="3A70996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w:t>
            </w:r>
          </w:p>
        </w:tc>
        <w:tc>
          <w:tcPr>
            <w:tcW w:w="1331" w:type="pct"/>
            <w:shd w:val="clear" w:color="auto" w:fill="auto"/>
            <w:noWrap/>
            <w:vAlign w:val="center"/>
          </w:tcPr>
          <w:p w14:paraId="0CB9EDD8"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18,28</w:t>
            </w:r>
          </w:p>
        </w:tc>
      </w:tr>
      <w:tr w:rsidR="003B1A47" w:rsidRPr="00D35F94" w14:paraId="50E3F1E1" w14:textId="77777777" w:rsidTr="003B1A47">
        <w:trPr>
          <w:trHeight w:val="20"/>
        </w:trPr>
        <w:tc>
          <w:tcPr>
            <w:tcW w:w="364" w:type="pct"/>
            <w:shd w:val="clear" w:color="auto" w:fill="auto"/>
            <w:noWrap/>
            <w:vAlign w:val="bottom"/>
          </w:tcPr>
          <w:p w14:paraId="434ED1F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25</w:t>
            </w:r>
          </w:p>
        </w:tc>
        <w:tc>
          <w:tcPr>
            <w:tcW w:w="565" w:type="pct"/>
            <w:shd w:val="clear" w:color="auto" w:fill="auto"/>
            <w:vAlign w:val="center"/>
          </w:tcPr>
          <w:p w14:paraId="41D94D1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2039</w:t>
            </w:r>
          </w:p>
        </w:tc>
        <w:tc>
          <w:tcPr>
            <w:tcW w:w="783" w:type="pct"/>
            <w:shd w:val="clear" w:color="auto" w:fill="auto"/>
            <w:noWrap/>
            <w:vAlign w:val="center"/>
          </w:tcPr>
          <w:p w14:paraId="486E4D5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w:t>
            </w:r>
          </w:p>
        </w:tc>
        <w:tc>
          <w:tcPr>
            <w:tcW w:w="1174" w:type="pct"/>
            <w:shd w:val="clear" w:color="auto" w:fill="auto"/>
            <w:noWrap/>
            <w:vAlign w:val="center"/>
          </w:tcPr>
          <w:p w14:paraId="4A998CA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40,15</w:t>
            </w:r>
          </w:p>
        </w:tc>
        <w:tc>
          <w:tcPr>
            <w:tcW w:w="783" w:type="pct"/>
            <w:shd w:val="clear" w:color="auto" w:fill="auto"/>
            <w:noWrap/>
            <w:vAlign w:val="center"/>
          </w:tcPr>
          <w:p w14:paraId="7FB57CD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w:t>
            </w:r>
          </w:p>
        </w:tc>
        <w:tc>
          <w:tcPr>
            <w:tcW w:w="1331" w:type="pct"/>
            <w:shd w:val="clear" w:color="auto" w:fill="auto"/>
            <w:noWrap/>
            <w:vAlign w:val="center"/>
          </w:tcPr>
          <w:p w14:paraId="708246D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40,15</w:t>
            </w:r>
          </w:p>
        </w:tc>
      </w:tr>
      <w:tr w:rsidR="003B1A47" w:rsidRPr="00D35F94" w14:paraId="089760A5" w14:textId="77777777" w:rsidTr="003B1A47">
        <w:trPr>
          <w:trHeight w:val="20"/>
        </w:trPr>
        <w:tc>
          <w:tcPr>
            <w:tcW w:w="364" w:type="pct"/>
            <w:shd w:val="clear" w:color="auto" w:fill="auto"/>
            <w:noWrap/>
            <w:vAlign w:val="bottom"/>
          </w:tcPr>
          <w:p w14:paraId="53C32DD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26</w:t>
            </w:r>
          </w:p>
        </w:tc>
        <w:tc>
          <w:tcPr>
            <w:tcW w:w="565" w:type="pct"/>
            <w:shd w:val="clear" w:color="auto" w:fill="auto"/>
            <w:vAlign w:val="center"/>
          </w:tcPr>
          <w:p w14:paraId="01C34B0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2040</w:t>
            </w:r>
          </w:p>
        </w:tc>
        <w:tc>
          <w:tcPr>
            <w:tcW w:w="783" w:type="pct"/>
            <w:shd w:val="clear" w:color="auto" w:fill="auto"/>
            <w:noWrap/>
            <w:vAlign w:val="center"/>
          </w:tcPr>
          <w:p w14:paraId="3C2334C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174" w:type="pct"/>
            <w:shd w:val="clear" w:color="auto" w:fill="auto"/>
            <w:noWrap/>
            <w:vAlign w:val="center"/>
          </w:tcPr>
          <w:p w14:paraId="2DAC5DD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18,55</w:t>
            </w:r>
          </w:p>
        </w:tc>
        <w:tc>
          <w:tcPr>
            <w:tcW w:w="783" w:type="pct"/>
            <w:shd w:val="clear" w:color="auto" w:fill="auto"/>
            <w:noWrap/>
            <w:vAlign w:val="center"/>
          </w:tcPr>
          <w:p w14:paraId="489987C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331" w:type="pct"/>
            <w:shd w:val="clear" w:color="auto" w:fill="auto"/>
            <w:noWrap/>
            <w:vAlign w:val="center"/>
          </w:tcPr>
          <w:p w14:paraId="44FBBD3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18,55</w:t>
            </w:r>
          </w:p>
        </w:tc>
      </w:tr>
      <w:tr w:rsidR="003B1A47" w:rsidRPr="00D35F94" w14:paraId="086A999E" w14:textId="77777777" w:rsidTr="003B1A47">
        <w:trPr>
          <w:trHeight w:val="20"/>
        </w:trPr>
        <w:tc>
          <w:tcPr>
            <w:tcW w:w="364" w:type="pct"/>
            <w:shd w:val="clear" w:color="auto" w:fill="auto"/>
            <w:noWrap/>
            <w:vAlign w:val="bottom"/>
          </w:tcPr>
          <w:p w14:paraId="3263561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27</w:t>
            </w:r>
          </w:p>
        </w:tc>
        <w:tc>
          <w:tcPr>
            <w:tcW w:w="565" w:type="pct"/>
            <w:shd w:val="clear" w:color="auto" w:fill="auto"/>
            <w:vAlign w:val="center"/>
          </w:tcPr>
          <w:p w14:paraId="27EB448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2041</w:t>
            </w:r>
          </w:p>
        </w:tc>
        <w:tc>
          <w:tcPr>
            <w:tcW w:w="783" w:type="pct"/>
            <w:shd w:val="clear" w:color="auto" w:fill="auto"/>
            <w:noWrap/>
            <w:vAlign w:val="center"/>
          </w:tcPr>
          <w:p w14:paraId="07B1503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9</w:t>
            </w:r>
          </w:p>
        </w:tc>
        <w:tc>
          <w:tcPr>
            <w:tcW w:w="1174" w:type="pct"/>
            <w:shd w:val="clear" w:color="auto" w:fill="auto"/>
            <w:noWrap/>
            <w:vAlign w:val="center"/>
          </w:tcPr>
          <w:p w14:paraId="385EAE36"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62,34</w:t>
            </w:r>
          </w:p>
        </w:tc>
        <w:tc>
          <w:tcPr>
            <w:tcW w:w="783" w:type="pct"/>
            <w:shd w:val="clear" w:color="auto" w:fill="auto"/>
            <w:noWrap/>
            <w:vAlign w:val="center"/>
          </w:tcPr>
          <w:p w14:paraId="234E26DC"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9</w:t>
            </w:r>
          </w:p>
        </w:tc>
        <w:tc>
          <w:tcPr>
            <w:tcW w:w="1331" w:type="pct"/>
            <w:shd w:val="clear" w:color="auto" w:fill="auto"/>
            <w:noWrap/>
            <w:vAlign w:val="center"/>
          </w:tcPr>
          <w:p w14:paraId="08358637"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62,34</w:t>
            </w:r>
          </w:p>
        </w:tc>
      </w:tr>
      <w:tr w:rsidR="003B1A47" w:rsidRPr="00D35F94" w14:paraId="113E8FEA" w14:textId="77777777" w:rsidTr="003B1A47">
        <w:trPr>
          <w:trHeight w:val="20"/>
        </w:trPr>
        <w:tc>
          <w:tcPr>
            <w:tcW w:w="364" w:type="pct"/>
            <w:shd w:val="clear" w:color="auto" w:fill="auto"/>
            <w:noWrap/>
            <w:vAlign w:val="bottom"/>
          </w:tcPr>
          <w:p w14:paraId="7C93E743"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28</w:t>
            </w:r>
          </w:p>
        </w:tc>
        <w:tc>
          <w:tcPr>
            <w:tcW w:w="565" w:type="pct"/>
            <w:shd w:val="clear" w:color="auto" w:fill="auto"/>
            <w:noWrap/>
            <w:vAlign w:val="center"/>
          </w:tcPr>
          <w:p w14:paraId="511BDD4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2042</w:t>
            </w:r>
          </w:p>
        </w:tc>
        <w:tc>
          <w:tcPr>
            <w:tcW w:w="783" w:type="pct"/>
            <w:shd w:val="clear" w:color="auto" w:fill="auto"/>
            <w:noWrap/>
            <w:vAlign w:val="center"/>
          </w:tcPr>
          <w:p w14:paraId="3504512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14</w:t>
            </w:r>
          </w:p>
        </w:tc>
        <w:tc>
          <w:tcPr>
            <w:tcW w:w="1174" w:type="pct"/>
            <w:shd w:val="clear" w:color="auto" w:fill="auto"/>
            <w:noWrap/>
            <w:vAlign w:val="center"/>
          </w:tcPr>
          <w:p w14:paraId="01A9D14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92,62</w:t>
            </w:r>
          </w:p>
        </w:tc>
        <w:tc>
          <w:tcPr>
            <w:tcW w:w="783" w:type="pct"/>
            <w:shd w:val="clear" w:color="auto" w:fill="auto"/>
            <w:noWrap/>
            <w:vAlign w:val="center"/>
          </w:tcPr>
          <w:p w14:paraId="6ACF878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14</w:t>
            </w:r>
          </w:p>
        </w:tc>
        <w:tc>
          <w:tcPr>
            <w:tcW w:w="1331" w:type="pct"/>
            <w:shd w:val="clear" w:color="auto" w:fill="auto"/>
            <w:noWrap/>
            <w:vAlign w:val="center"/>
          </w:tcPr>
          <w:p w14:paraId="368E6ED4"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92,66</w:t>
            </w:r>
          </w:p>
        </w:tc>
      </w:tr>
      <w:tr w:rsidR="003B1A47" w:rsidRPr="00D35F94" w14:paraId="411003DA" w14:textId="77777777" w:rsidTr="003B1A47">
        <w:trPr>
          <w:trHeight w:val="20"/>
        </w:trPr>
        <w:tc>
          <w:tcPr>
            <w:tcW w:w="364" w:type="pct"/>
            <w:shd w:val="clear" w:color="auto" w:fill="auto"/>
            <w:noWrap/>
            <w:vAlign w:val="bottom"/>
          </w:tcPr>
          <w:p w14:paraId="2823AFC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29</w:t>
            </w:r>
          </w:p>
        </w:tc>
        <w:tc>
          <w:tcPr>
            <w:tcW w:w="565" w:type="pct"/>
            <w:shd w:val="clear" w:color="auto" w:fill="auto"/>
            <w:noWrap/>
            <w:vAlign w:val="center"/>
          </w:tcPr>
          <w:p w14:paraId="7C1ACF0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2043</w:t>
            </w:r>
          </w:p>
        </w:tc>
        <w:tc>
          <w:tcPr>
            <w:tcW w:w="783" w:type="pct"/>
            <w:shd w:val="clear" w:color="auto" w:fill="auto"/>
            <w:noWrap/>
            <w:vAlign w:val="center"/>
          </w:tcPr>
          <w:p w14:paraId="2B858E7F"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174" w:type="pct"/>
            <w:shd w:val="clear" w:color="auto" w:fill="auto"/>
            <w:noWrap/>
            <w:vAlign w:val="center"/>
          </w:tcPr>
          <w:p w14:paraId="3DB86C4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7,75</w:t>
            </w:r>
          </w:p>
        </w:tc>
        <w:tc>
          <w:tcPr>
            <w:tcW w:w="783" w:type="pct"/>
            <w:shd w:val="clear" w:color="auto" w:fill="auto"/>
            <w:noWrap/>
            <w:vAlign w:val="center"/>
          </w:tcPr>
          <w:p w14:paraId="671F17A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2EDBCB3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7,75</w:t>
            </w:r>
          </w:p>
        </w:tc>
      </w:tr>
      <w:tr w:rsidR="003B1A47" w:rsidRPr="00D35F94" w14:paraId="5654916B" w14:textId="77777777" w:rsidTr="003B1A47">
        <w:trPr>
          <w:trHeight w:val="20"/>
        </w:trPr>
        <w:tc>
          <w:tcPr>
            <w:tcW w:w="364" w:type="pct"/>
            <w:shd w:val="clear" w:color="auto" w:fill="auto"/>
            <w:noWrap/>
            <w:vAlign w:val="bottom"/>
          </w:tcPr>
          <w:p w14:paraId="1E709A3D"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30</w:t>
            </w:r>
          </w:p>
        </w:tc>
        <w:tc>
          <w:tcPr>
            <w:tcW w:w="565" w:type="pct"/>
            <w:shd w:val="clear" w:color="auto" w:fill="auto"/>
            <w:noWrap/>
            <w:vAlign w:val="center"/>
          </w:tcPr>
          <w:p w14:paraId="60D9DA0B"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2044</w:t>
            </w:r>
          </w:p>
        </w:tc>
        <w:tc>
          <w:tcPr>
            <w:tcW w:w="783" w:type="pct"/>
            <w:shd w:val="clear" w:color="auto" w:fill="auto"/>
            <w:noWrap/>
            <w:vAlign w:val="center"/>
          </w:tcPr>
          <w:p w14:paraId="208EC79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w:t>
            </w:r>
          </w:p>
        </w:tc>
        <w:tc>
          <w:tcPr>
            <w:tcW w:w="1174" w:type="pct"/>
            <w:shd w:val="clear" w:color="auto" w:fill="auto"/>
            <w:noWrap/>
            <w:vAlign w:val="center"/>
          </w:tcPr>
          <w:p w14:paraId="208ACAE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0,00</w:t>
            </w:r>
          </w:p>
        </w:tc>
        <w:tc>
          <w:tcPr>
            <w:tcW w:w="783" w:type="pct"/>
            <w:shd w:val="clear" w:color="auto" w:fill="auto"/>
            <w:noWrap/>
            <w:vAlign w:val="center"/>
          </w:tcPr>
          <w:p w14:paraId="07972031"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1</w:t>
            </w:r>
          </w:p>
        </w:tc>
        <w:tc>
          <w:tcPr>
            <w:tcW w:w="1331" w:type="pct"/>
            <w:shd w:val="clear" w:color="auto" w:fill="auto"/>
            <w:noWrap/>
            <w:vAlign w:val="center"/>
          </w:tcPr>
          <w:p w14:paraId="4BBABF9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2,42</w:t>
            </w:r>
          </w:p>
        </w:tc>
      </w:tr>
      <w:tr w:rsidR="003B1A47" w:rsidRPr="00D35F94" w14:paraId="7DFAA749" w14:textId="77777777" w:rsidTr="003B1A47">
        <w:trPr>
          <w:trHeight w:val="20"/>
        </w:trPr>
        <w:tc>
          <w:tcPr>
            <w:tcW w:w="364" w:type="pct"/>
            <w:shd w:val="clear" w:color="auto" w:fill="auto"/>
            <w:noWrap/>
            <w:vAlign w:val="bottom"/>
          </w:tcPr>
          <w:p w14:paraId="055B8AFE"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31</w:t>
            </w:r>
          </w:p>
        </w:tc>
        <w:tc>
          <w:tcPr>
            <w:tcW w:w="565" w:type="pct"/>
            <w:shd w:val="clear" w:color="auto" w:fill="auto"/>
            <w:noWrap/>
            <w:vAlign w:val="center"/>
          </w:tcPr>
          <w:p w14:paraId="23EFF2F0"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2045</w:t>
            </w:r>
          </w:p>
        </w:tc>
        <w:tc>
          <w:tcPr>
            <w:tcW w:w="783" w:type="pct"/>
            <w:shd w:val="clear" w:color="auto" w:fill="auto"/>
            <w:noWrap/>
            <w:vAlign w:val="center"/>
          </w:tcPr>
          <w:p w14:paraId="4747B1A9"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174" w:type="pct"/>
            <w:shd w:val="clear" w:color="auto" w:fill="auto"/>
            <w:noWrap/>
            <w:vAlign w:val="center"/>
          </w:tcPr>
          <w:p w14:paraId="24777D62"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23,99</w:t>
            </w:r>
          </w:p>
        </w:tc>
        <w:tc>
          <w:tcPr>
            <w:tcW w:w="783" w:type="pct"/>
            <w:shd w:val="clear" w:color="auto" w:fill="auto"/>
            <w:noWrap/>
            <w:vAlign w:val="center"/>
          </w:tcPr>
          <w:p w14:paraId="1711DC0A"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w:t>
            </w:r>
          </w:p>
        </w:tc>
        <w:tc>
          <w:tcPr>
            <w:tcW w:w="1331" w:type="pct"/>
            <w:shd w:val="clear" w:color="auto" w:fill="auto"/>
            <w:noWrap/>
            <w:vAlign w:val="center"/>
          </w:tcPr>
          <w:p w14:paraId="23333165" w14:textId="77777777" w:rsidR="003B1A47" w:rsidRPr="00E47E37" w:rsidRDefault="003B1A47" w:rsidP="003B1A47">
            <w:pPr>
              <w:spacing w:after="0" w:line="240" w:lineRule="auto"/>
              <w:contextualSpacing/>
              <w:jc w:val="center"/>
              <w:rPr>
                <w:rFonts w:ascii="Times New Roman" w:hAnsi="Times New Roman" w:cs="Times New Roman"/>
                <w:color w:val="000000"/>
                <w:sz w:val="24"/>
                <w:szCs w:val="24"/>
              </w:rPr>
            </w:pPr>
            <w:r w:rsidRPr="00E47E37">
              <w:rPr>
                <w:rFonts w:ascii="Times New Roman" w:hAnsi="Times New Roman" w:cs="Times New Roman"/>
                <w:color w:val="000000"/>
                <w:sz w:val="24"/>
                <w:szCs w:val="24"/>
              </w:rPr>
              <w:t>23,99</w:t>
            </w:r>
          </w:p>
        </w:tc>
      </w:tr>
      <w:tr w:rsidR="003B1A47" w:rsidRPr="00D35F94" w14:paraId="691E3EAF" w14:textId="77777777" w:rsidTr="003B1A47">
        <w:trPr>
          <w:trHeight w:val="20"/>
        </w:trPr>
        <w:tc>
          <w:tcPr>
            <w:tcW w:w="364" w:type="pct"/>
            <w:shd w:val="clear" w:color="auto" w:fill="auto"/>
            <w:noWrap/>
            <w:vAlign w:val="center"/>
            <w:hideMark/>
          </w:tcPr>
          <w:p w14:paraId="13F0932F" w14:textId="77777777" w:rsidR="003B1A47" w:rsidRPr="00E47E37" w:rsidRDefault="003B1A47" w:rsidP="003B1A47">
            <w:pPr>
              <w:spacing w:after="0" w:line="240" w:lineRule="auto"/>
              <w:contextualSpacing/>
              <w:jc w:val="center"/>
              <w:rPr>
                <w:rFonts w:ascii="Times New Roman" w:hAnsi="Times New Roman" w:cs="Times New Roman"/>
                <w:b/>
                <w:color w:val="000000"/>
                <w:sz w:val="24"/>
                <w:szCs w:val="24"/>
              </w:rPr>
            </w:pPr>
            <w:r w:rsidRPr="00E47E37">
              <w:rPr>
                <w:rFonts w:ascii="Times New Roman" w:hAnsi="Times New Roman" w:cs="Times New Roman"/>
                <w:b/>
                <w:color w:val="000000"/>
                <w:sz w:val="24"/>
                <w:szCs w:val="24"/>
              </w:rPr>
              <w:t> </w:t>
            </w:r>
          </w:p>
        </w:tc>
        <w:tc>
          <w:tcPr>
            <w:tcW w:w="565" w:type="pct"/>
            <w:shd w:val="clear" w:color="auto" w:fill="auto"/>
            <w:noWrap/>
            <w:vAlign w:val="center"/>
            <w:hideMark/>
          </w:tcPr>
          <w:p w14:paraId="0F4B28B3" w14:textId="77777777" w:rsidR="003B1A47" w:rsidRPr="00D35F94" w:rsidRDefault="003B1A47" w:rsidP="003B1A47">
            <w:pPr>
              <w:spacing w:after="0" w:line="240" w:lineRule="auto"/>
              <w:contextualSpacing/>
              <w:jc w:val="center"/>
              <w:rPr>
                <w:rFonts w:ascii="Times New Roman" w:hAnsi="Times New Roman" w:cs="Times New Roman"/>
                <w:b/>
                <w:color w:val="000000"/>
                <w:sz w:val="24"/>
                <w:szCs w:val="24"/>
              </w:rPr>
            </w:pPr>
            <w:r w:rsidRPr="00D35F94">
              <w:rPr>
                <w:rFonts w:ascii="Times New Roman" w:hAnsi="Times New Roman" w:cs="Times New Roman"/>
                <w:b/>
                <w:color w:val="000000"/>
                <w:sz w:val="24"/>
                <w:szCs w:val="24"/>
              </w:rPr>
              <w:t>Итого:</w:t>
            </w:r>
          </w:p>
        </w:tc>
        <w:tc>
          <w:tcPr>
            <w:tcW w:w="783" w:type="pct"/>
            <w:shd w:val="clear" w:color="auto" w:fill="auto"/>
            <w:noWrap/>
          </w:tcPr>
          <w:p w14:paraId="51651E76" w14:textId="77777777" w:rsidR="003B1A47" w:rsidRPr="00D35F94" w:rsidRDefault="003B1A47" w:rsidP="003B1A47">
            <w:pPr>
              <w:spacing w:after="0" w:line="240" w:lineRule="auto"/>
              <w:contextualSpacing/>
              <w:jc w:val="center"/>
              <w:rPr>
                <w:rFonts w:ascii="Times New Roman" w:hAnsi="Times New Roman" w:cs="Times New Roman"/>
                <w:b/>
                <w:color w:val="000000"/>
                <w:sz w:val="24"/>
                <w:szCs w:val="24"/>
              </w:rPr>
            </w:pPr>
            <w:r w:rsidRPr="00E47E37">
              <w:rPr>
                <w:rFonts w:ascii="Times New Roman" w:hAnsi="Times New Roman" w:cs="Times New Roman"/>
                <w:b/>
                <w:color w:val="000000"/>
                <w:sz w:val="24"/>
                <w:szCs w:val="24"/>
              </w:rPr>
              <w:t>4341</w:t>
            </w:r>
          </w:p>
        </w:tc>
        <w:tc>
          <w:tcPr>
            <w:tcW w:w="1174" w:type="pct"/>
            <w:shd w:val="clear" w:color="auto" w:fill="auto"/>
            <w:noWrap/>
          </w:tcPr>
          <w:p w14:paraId="2F4E80FD" w14:textId="77777777" w:rsidR="003B1A47" w:rsidRPr="00D35F94" w:rsidRDefault="003B1A47" w:rsidP="003B1A47">
            <w:pPr>
              <w:spacing w:after="0" w:line="240" w:lineRule="auto"/>
              <w:contextualSpacing/>
              <w:jc w:val="center"/>
              <w:rPr>
                <w:rFonts w:ascii="Times New Roman" w:hAnsi="Times New Roman" w:cs="Times New Roman"/>
                <w:b/>
                <w:color w:val="000000"/>
                <w:sz w:val="24"/>
                <w:szCs w:val="24"/>
              </w:rPr>
            </w:pPr>
            <w:r w:rsidRPr="00E47E37">
              <w:rPr>
                <w:rFonts w:ascii="Times New Roman" w:hAnsi="Times New Roman" w:cs="Times New Roman"/>
                <w:b/>
                <w:color w:val="000000"/>
                <w:sz w:val="24"/>
                <w:szCs w:val="24"/>
              </w:rPr>
              <w:t>49643,69</w:t>
            </w:r>
          </w:p>
        </w:tc>
        <w:tc>
          <w:tcPr>
            <w:tcW w:w="783" w:type="pct"/>
            <w:shd w:val="clear" w:color="auto" w:fill="auto"/>
            <w:noWrap/>
          </w:tcPr>
          <w:p w14:paraId="71B747DE" w14:textId="77777777" w:rsidR="003B1A47" w:rsidRPr="00D35F94" w:rsidRDefault="003B1A47" w:rsidP="003B1A47">
            <w:pPr>
              <w:spacing w:after="0" w:line="240" w:lineRule="auto"/>
              <w:contextualSpacing/>
              <w:jc w:val="center"/>
              <w:rPr>
                <w:rFonts w:ascii="Times New Roman" w:hAnsi="Times New Roman" w:cs="Times New Roman"/>
                <w:b/>
                <w:color w:val="000000"/>
                <w:sz w:val="24"/>
                <w:szCs w:val="24"/>
              </w:rPr>
            </w:pPr>
            <w:r w:rsidRPr="00E47E37">
              <w:rPr>
                <w:rFonts w:ascii="Times New Roman" w:hAnsi="Times New Roman" w:cs="Times New Roman"/>
                <w:b/>
                <w:color w:val="000000"/>
                <w:sz w:val="24"/>
                <w:szCs w:val="24"/>
              </w:rPr>
              <w:t>4341</w:t>
            </w:r>
          </w:p>
        </w:tc>
        <w:tc>
          <w:tcPr>
            <w:tcW w:w="1331" w:type="pct"/>
            <w:shd w:val="clear" w:color="auto" w:fill="auto"/>
            <w:noWrap/>
          </w:tcPr>
          <w:p w14:paraId="1F4D0750" w14:textId="77777777" w:rsidR="003B1A47" w:rsidRPr="00D35F94" w:rsidRDefault="003B1A47" w:rsidP="003B1A47">
            <w:pPr>
              <w:spacing w:after="0" w:line="240" w:lineRule="auto"/>
              <w:contextualSpacing/>
              <w:jc w:val="center"/>
              <w:rPr>
                <w:rFonts w:ascii="Times New Roman" w:hAnsi="Times New Roman" w:cs="Times New Roman"/>
                <w:b/>
                <w:color w:val="000000"/>
                <w:sz w:val="24"/>
                <w:szCs w:val="24"/>
              </w:rPr>
            </w:pPr>
            <w:r w:rsidRPr="00E47E37">
              <w:rPr>
                <w:rFonts w:ascii="Times New Roman" w:hAnsi="Times New Roman" w:cs="Times New Roman"/>
                <w:b/>
                <w:color w:val="000000"/>
                <w:sz w:val="24"/>
                <w:szCs w:val="24"/>
              </w:rPr>
              <w:t>47608,30</w:t>
            </w:r>
          </w:p>
        </w:tc>
      </w:tr>
    </w:tbl>
    <w:p w14:paraId="5F6A353E" w14:textId="77777777" w:rsidR="00C50F0E" w:rsidRPr="00D35F94" w:rsidRDefault="00C50F0E"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570"/>
      </w:tblGrid>
      <w:tr w:rsidR="00743200" w:rsidRPr="00D35F94" w14:paraId="68FD0FE8" w14:textId="77777777" w:rsidTr="003B1A47">
        <w:tc>
          <w:tcPr>
            <w:tcW w:w="9570" w:type="dxa"/>
            <w:vAlign w:val="center"/>
          </w:tcPr>
          <w:p w14:paraId="0DC56695" w14:textId="7D705B0F" w:rsidR="00743200" w:rsidRPr="00005DD4" w:rsidRDefault="003B1A47" w:rsidP="00551A70">
            <w:pPr>
              <w:spacing w:after="0" w:line="240" w:lineRule="auto"/>
              <w:jc w:val="center"/>
              <w:rPr>
                <w:rFonts w:ascii="Times New Roman" w:hAnsi="Times New Roman" w:cs="Times New Roman"/>
                <w:sz w:val="24"/>
                <w:szCs w:val="24"/>
                <w:lang w:val="en-US"/>
              </w:rPr>
            </w:pPr>
            <w:r>
              <w:rPr>
                <w:noProof/>
              </w:rPr>
              <w:lastRenderedPageBreak/>
              <w:drawing>
                <wp:inline distT="0" distB="0" distL="0" distR="0" wp14:anchorId="5A6244C2" wp14:editId="159AD11D">
                  <wp:extent cx="5939790" cy="2511425"/>
                  <wp:effectExtent l="0" t="0" r="3810" b="317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005DD4" w:rsidRPr="00D35F94" w14:paraId="0928F1F7" w14:textId="77777777" w:rsidTr="003B1A47">
        <w:tc>
          <w:tcPr>
            <w:tcW w:w="9570" w:type="dxa"/>
            <w:vAlign w:val="center"/>
          </w:tcPr>
          <w:p w14:paraId="41698BE7" w14:textId="46184341" w:rsidR="00005DD4" w:rsidRDefault="003B1A47" w:rsidP="00551A70">
            <w:pPr>
              <w:spacing w:after="0" w:line="240" w:lineRule="auto"/>
              <w:jc w:val="center"/>
              <w:rPr>
                <w:noProof/>
              </w:rPr>
            </w:pPr>
            <w:r>
              <w:rPr>
                <w:noProof/>
              </w:rPr>
              <w:drawing>
                <wp:inline distT="0" distB="0" distL="0" distR="0" wp14:anchorId="2BD900E3" wp14:editId="205A690B">
                  <wp:extent cx="5939790" cy="2646680"/>
                  <wp:effectExtent l="0" t="0" r="3810" b="127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743200" w:rsidRPr="00D35F94" w14:paraId="063B82E3" w14:textId="77777777" w:rsidTr="00767A74">
        <w:tc>
          <w:tcPr>
            <w:tcW w:w="9570" w:type="dxa"/>
            <w:vAlign w:val="center"/>
          </w:tcPr>
          <w:p w14:paraId="4F5836CF" w14:textId="77777777" w:rsidR="00743200" w:rsidRPr="00D35F94" w:rsidRDefault="00205D88"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Pr="00D35F94">
              <w:rPr>
                <w:rFonts w:ascii="Times New Roman" w:hAnsi="Times New Roman" w:cs="Times New Roman"/>
                <w:sz w:val="28"/>
                <w:szCs w:val="28"/>
              </w:rPr>
              <w:t>9</w:t>
            </w:r>
            <w:r w:rsidR="00743200" w:rsidRPr="00D35F94">
              <w:rPr>
                <w:rFonts w:ascii="Times New Roman" w:hAnsi="Times New Roman" w:cs="Times New Roman"/>
                <w:sz w:val="28"/>
                <w:szCs w:val="28"/>
              </w:rPr>
              <w:t xml:space="preserve"> – Окончания реализации инвестиционных проектов по форме №3 Приказа Минэнерго 380</w:t>
            </w:r>
          </w:p>
        </w:tc>
      </w:tr>
    </w:tbl>
    <w:p w14:paraId="77B20527" w14:textId="77777777" w:rsidR="006E57D3" w:rsidRPr="00D35F94" w:rsidRDefault="006E57D3" w:rsidP="00551A70">
      <w:pPr>
        <w:spacing w:after="0" w:line="360" w:lineRule="auto"/>
        <w:ind w:firstLine="708"/>
        <w:jc w:val="both"/>
        <w:rPr>
          <w:rFonts w:ascii="Times New Roman" w:hAnsi="Times New Roman" w:cs="Times New Roman"/>
          <w:sz w:val="28"/>
          <w:szCs w:val="28"/>
        </w:rPr>
      </w:pPr>
    </w:p>
    <w:p w14:paraId="3418F038" w14:textId="77777777" w:rsidR="00C50F0E" w:rsidRPr="00D35F94" w:rsidRDefault="00F57687"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Таким образом, обоснованность выбранных Экспертами критериев отбора данных для целей «Ценовой проверки» («стоимость ИП более 5 млн. руб.», «увеличение стоимости на 15% и более»), подтверждаются структурой и соотношением количественных и финансовых показателей ИПР.</w:t>
      </w:r>
    </w:p>
    <w:p w14:paraId="3BC45F33" w14:textId="77777777" w:rsidR="00B14026" w:rsidRPr="00D35F94" w:rsidRDefault="00B14026" w:rsidP="00551A70">
      <w:pPr>
        <w:spacing w:after="0" w:line="360" w:lineRule="auto"/>
        <w:ind w:firstLine="708"/>
        <w:jc w:val="both"/>
        <w:rPr>
          <w:rFonts w:ascii="Times New Roman" w:hAnsi="Times New Roman" w:cs="Times New Roman"/>
          <w:sz w:val="28"/>
          <w:szCs w:val="28"/>
        </w:rPr>
      </w:pPr>
    </w:p>
    <w:p w14:paraId="7784EC9C" w14:textId="77777777" w:rsidR="00B14026" w:rsidRPr="00D35F94" w:rsidRDefault="00B14026"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417608A5" w14:textId="77777777" w:rsidR="004F1A76" w:rsidRPr="00D35F94" w:rsidRDefault="004F1A76" w:rsidP="00551A70">
      <w:pPr>
        <w:spacing w:after="0" w:line="360" w:lineRule="auto"/>
        <w:jc w:val="both"/>
        <w:rPr>
          <w:rFonts w:ascii="Times New Roman" w:hAnsi="Times New Roman" w:cs="Times New Roman"/>
          <w:b/>
          <w:sz w:val="28"/>
          <w:szCs w:val="28"/>
        </w:rPr>
      </w:pPr>
      <w:r w:rsidRPr="00D35F94">
        <w:rPr>
          <w:rFonts w:ascii="Times New Roman" w:hAnsi="Times New Roman" w:cs="Times New Roman"/>
          <w:b/>
          <w:sz w:val="28"/>
          <w:szCs w:val="28"/>
        </w:rPr>
        <w:lastRenderedPageBreak/>
        <w:t xml:space="preserve">Общий </w:t>
      </w:r>
      <w:r w:rsidR="00190945" w:rsidRPr="00D35F94">
        <w:rPr>
          <w:rFonts w:ascii="Times New Roman" w:hAnsi="Times New Roman" w:cs="Times New Roman"/>
          <w:b/>
          <w:sz w:val="28"/>
          <w:szCs w:val="28"/>
        </w:rPr>
        <w:t>«Технологический</w:t>
      </w:r>
      <w:r w:rsidRPr="00D35F94">
        <w:rPr>
          <w:rFonts w:ascii="Times New Roman" w:hAnsi="Times New Roman" w:cs="Times New Roman"/>
          <w:b/>
          <w:sz w:val="28"/>
          <w:szCs w:val="28"/>
        </w:rPr>
        <w:t>» Анализ материалов ИПР по признаку внесения корректировок</w:t>
      </w:r>
    </w:p>
    <w:p w14:paraId="6836720A" w14:textId="47C8E2A6" w:rsidR="00DC087F" w:rsidRPr="00D35F94" w:rsidRDefault="00B140B7"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Количество проектов в форме №1 Приказа Минэнерго 380 в 2015 – 2025 годах остается </w:t>
      </w:r>
      <w:r w:rsidR="00B541E3" w:rsidRPr="00D35F94">
        <w:rPr>
          <w:rFonts w:ascii="Times New Roman" w:hAnsi="Times New Roman" w:cs="Times New Roman"/>
          <w:sz w:val="28"/>
          <w:szCs w:val="28"/>
        </w:rPr>
        <w:t xml:space="preserve">постоянным, и соответствует </w:t>
      </w:r>
      <w:r w:rsidR="0057157B">
        <w:rPr>
          <w:rFonts w:ascii="Times New Roman" w:hAnsi="Times New Roman" w:cs="Times New Roman"/>
          <w:sz w:val="28"/>
          <w:szCs w:val="28"/>
        </w:rPr>
        <w:t>4341</w:t>
      </w:r>
      <w:r w:rsidR="001118BE" w:rsidRPr="00D35F94">
        <w:rPr>
          <w:rFonts w:ascii="Times New Roman" w:hAnsi="Times New Roman" w:cs="Times New Roman"/>
          <w:sz w:val="28"/>
          <w:szCs w:val="28"/>
        </w:rPr>
        <w:t xml:space="preserve"> </w:t>
      </w:r>
      <w:r w:rsidRPr="00D35F94">
        <w:rPr>
          <w:rFonts w:ascii="Times New Roman" w:hAnsi="Times New Roman" w:cs="Times New Roman"/>
          <w:sz w:val="28"/>
          <w:szCs w:val="28"/>
        </w:rPr>
        <w:t>проект</w:t>
      </w:r>
      <w:r w:rsidR="0057157B">
        <w:rPr>
          <w:rFonts w:ascii="Times New Roman" w:hAnsi="Times New Roman" w:cs="Times New Roman"/>
          <w:sz w:val="28"/>
          <w:szCs w:val="28"/>
        </w:rPr>
        <w:t>у</w:t>
      </w:r>
      <w:r w:rsidRPr="00D35F94">
        <w:rPr>
          <w:rFonts w:ascii="Times New Roman" w:hAnsi="Times New Roman" w:cs="Times New Roman"/>
          <w:sz w:val="28"/>
          <w:szCs w:val="28"/>
        </w:rPr>
        <w:t>. Таким образом, категория «новые ИП» отдельно не рассматривается.</w:t>
      </w:r>
    </w:p>
    <w:p w14:paraId="0BC1CA25" w14:textId="77777777" w:rsidR="00B140B7" w:rsidRPr="00D35F94" w:rsidRDefault="00B140B7"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за весь период</w:t>
      </w:r>
      <w:r w:rsidR="003D6C5A" w:rsidRPr="00D35F94">
        <w:rPr>
          <w:rFonts w:ascii="Times New Roman" w:hAnsi="Times New Roman" w:cs="Times New Roman"/>
          <w:sz w:val="28"/>
          <w:szCs w:val="28"/>
        </w:rPr>
        <w:t xml:space="preserve"> программы, показывает рост </w:t>
      </w:r>
      <w:r w:rsidR="00644B4B" w:rsidRPr="00D35F94">
        <w:rPr>
          <w:rFonts w:ascii="Times New Roman" w:hAnsi="Times New Roman" w:cs="Times New Roman"/>
          <w:sz w:val="28"/>
          <w:szCs w:val="28"/>
        </w:rPr>
        <w:t xml:space="preserve">практически </w:t>
      </w:r>
      <w:r w:rsidR="003D6C5A" w:rsidRPr="00D35F94">
        <w:rPr>
          <w:rFonts w:ascii="Times New Roman" w:hAnsi="Times New Roman" w:cs="Times New Roman"/>
          <w:sz w:val="28"/>
          <w:szCs w:val="28"/>
        </w:rPr>
        <w:t>всех показателей к окончанию</w:t>
      </w:r>
      <w:r w:rsidR="00263599" w:rsidRPr="00D35F94">
        <w:rPr>
          <w:rFonts w:ascii="Times New Roman" w:hAnsi="Times New Roman" w:cs="Times New Roman"/>
          <w:sz w:val="28"/>
          <w:szCs w:val="28"/>
        </w:rPr>
        <w:t xml:space="preserve"> программы:</w:t>
      </w:r>
    </w:p>
    <w:p w14:paraId="24749F1F" w14:textId="77777777" w:rsidR="003D6C5A" w:rsidRPr="00D35F94" w:rsidRDefault="003D6C5A" w:rsidP="00551A70">
      <w:pPr>
        <w:spacing w:after="0" w:line="240" w:lineRule="auto"/>
        <w:ind w:firstLine="708"/>
        <w:jc w:val="both"/>
        <w:rPr>
          <w:rFonts w:ascii="Times New Roman" w:hAnsi="Times New Roman" w:cs="Times New Roman"/>
          <w:sz w:val="24"/>
          <w:szCs w:val="24"/>
        </w:rPr>
      </w:pPr>
    </w:p>
    <w:tbl>
      <w:tblPr>
        <w:tblW w:w="0" w:type="auto"/>
        <w:tblInd w:w="-709" w:type="dxa"/>
        <w:tblLook w:val="04A0" w:firstRow="1" w:lastRow="0" w:firstColumn="1" w:lastColumn="0" w:noHBand="0" w:noVBand="1"/>
      </w:tblPr>
      <w:tblGrid>
        <w:gridCol w:w="10236"/>
      </w:tblGrid>
      <w:tr w:rsidR="003D6C5A" w:rsidRPr="00D35F94" w14:paraId="5FEF7702" w14:textId="77777777" w:rsidTr="00C860C2">
        <w:tc>
          <w:tcPr>
            <w:tcW w:w="10063" w:type="dxa"/>
            <w:vAlign w:val="center"/>
          </w:tcPr>
          <w:p w14:paraId="29092C26" w14:textId="1483B50D" w:rsidR="003D6C5A" w:rsidRPr="00D35F94" w:rsidRDefault="00C860C2"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1BC56F25" wp14:editId="5C276344">
                  <wp:extent cx="6353175" cy="3714750"/>
                  <wp:effectExtent l="0" t="0" r="9525"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3D6C5A" w:rsidRPr="00D35F94" w14:paraId="04A53CD0" w14:textId="77777777" w:rsidTr="00E8658E">
        <w:tc>
          <w:tcPr>
            <w:tcW w:w="10063" w:type="dxa"/>
          </w:tcPr>
          <w:p w14:paraId="4C160AB2" w14:textId="77777777" w:rsidR="003D6C5A" w:rsidRPr="00D35F94" w:rsidRDefault="0055720D"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Pr="00D35F94">
              <w:rPr>
                <w:rFonts w:ascii="Times New Roman" w:hAnsi="Times New Roman" w:cs="Times New Roman"/>
                <w:sz w:val="28"/>
                <w:szCs w:val="28"/>
              </w:rPr>
              <w:t>1</w:t>
            </w:r>
            <w:r w:rsidR="00205D88" w:rsidRPr="00D35F94">
              <w:rPr>
                <w:rFonts w:ascii="Times New Roman" w:hAnsi="Times New Roman" w:cs="Times New Roman"/>
                <w:sz w:val="28"/>
                <w:szCs w:val="28"/>
              </w:rPr>
              <w:t>0</w:t>
            </w:r>
            <w:r w:rsidR="003D6C5A" w:rsidRPr="00D35F94">
              <w:rPr>
                <w:rFonts w:ascii="Times New Roman" w:hAnsi="Times New Roman" w:cs="Times New Roman"/>
                <w:sz w:val="28"/>
                <w:szCs w:val="28"/>
              </w:rPr>
              <w:t xml:space="preserve"> – Показатели ИПР «Развитие электрической сети/усиление существующей электрической сети, связанное с подключением новых потребителей» к 2025 году</w:t>
            </w:r>
          </w:p>
        </w:tc>
      </w:tr>
    </w:tbl>
    <w:p w14:paraId="521AB6F3" w14:textId="77777777" w:rsidR="003D6C5A" w:rsidRPr="00D35F94" w:rsidRDefault="003D6C5A" w:rsidP="00551A70">
      <w:pPr>
        <w:spacing w:after="0" w:line="360" w:lineRule="auto"/>
        <w:ind w:firstLine="708"/>
        <w:jc w:val="both"/>
        <w:rPr>
          <w:rFonts w:ascii="Times New Roman" w:hAnsi="Times New Roman" w:cs="Times New Roman"/>
          <w:sz w:val="28"/>
          <w:szCs w:val="28"/>
        </w:rPr>
      </w:pPr>
    </w:p>
    <w:p w14:paraId="65E97BBD" w14:textId="77777777" w:rsidR="003C45C7" w:rsidRPr="00D35F94" w:rsidRDefault="003C45C7" w:rsidP="00551A70">
      <w:pPr>
        <w:spacing w:after="0" w:line="360" w:lineRule="auto"/>
        <w:ind w:firstLine="708"/>
        <w:jc w:val="both"/>
        <w:rPr>
          <w:rFonts w:ascii="Times New Roman" w:hAnsi="Times New Roman" w:cs="Times New Roman"/>
          <w:sz w:val="28"/>
          <w:szCs w:val="28"/>
        </w:rPr>
      </w:pPr>
    </w:p>
    <w:tbl>
      <w:tblPr>
        <w:tblW w:w="0" w:type="auto"/>
        <w:tblInd w:w="-714" w:type="dxa"/>
        <w:tblLook w:val="04A0" w:firstRow="1" w:lastRow="0" w:firstColumn="1" w:lastColumn="0" w:noHBand="0" w:noVBand="1"/>
      </w:tblPr>
      <w:tblGrid>
        <w:gridCol w:w="10068"/>
      </w:tblGrid>
      <w:tr w:rsidR="003D6C5A" w:rsidRPr="00D35F94" w14:paraId="43F63309" w14:textId="77777777" w:rsidTr="00C860C2">
        <w:tc>
          <w:tcPr>
            <w:tcW w:w="10068" w:type="dxa"/>
            <w:vAlign w:val="center"/>
          </w:tcPr>
          <w:p w14:paraId="493CFE57" w14:textId="7C314B27" w:rsidR="003D6C5A" w:rsidRPr="00D35F94" w:rsidRDefault="00C860C2" w:rsidP="00551A70">
            <w:pPr>
              <w:spacing w:after="0" w:line="240" w:lineRule="auto"/>
              <w:jc w:val="center"/>
              <w:rPr>
                <w:rFonts w:ascii="Times New Roman" w:hAnsi="Times New Roman" w:cs="Times New Roman"/>
                <w:sz w:val="24"/>
                <w:szCs w:val="24"/>
              </w:rPr>
            </w:pPr>
            <w:r w:rsidRPr="00D35F94">
              <w:rPr>
                <w:noProof/>
              </w:rPr>
              <w:lastRenderedPageBreak/>
              <w:drawing>
                <wp:inline distT="0" distB="0" distL="0" distR="0" wp14:anchorId="0A1D10A1" wp14:editId="44DCA995">
                  <wp:extent cx="5939790" cy="3235325"/>
                  <wp:effectExtent l="0" t="0" r="3810" b="317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3D6C5A" w:rsidRPr="00D35F94" w14:paraId="37F73363" w14:textId="77777777" w:rsidTr="00C860C2">
        <w:tc>
          <w:tcPr>
            <w:tcW w:w="10068" w:type="dxa"/>
          </w:tcPr>
          <w:p w14:paraId="5710BB88" w14:textId="77777777" w:rsidR="003D6C5A" w:rsidRPr="00D35F94" w:rsidRDefault="0055720D"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Pr="00D35F94">
              <w:rPr>
                <w:rFonts w:ascii="Times New Roman" w:hAnsi="Times New Roman" w:cs="Times New Roman"/>
                <w:sz w:val="28"/>
                <w:szCs w:val="28"/>
              </w:rPr>
              <w:t>1</w:t>
            </w:r>
            <w:r w:rsidR="00205D88" w:rsidRPr="00D35F94">
              <w:rPr>
                <w:rFonts w:ascii="Times New Roman" w:hAnsi="Times New Roman" w:cs="Times New Roman"/>
                <w:sz w:val="28"/>
                <w:szCs w:val="28"/>
              </w:rPr>
              <w:t>1</w:t>
            </w:r>
            <w:r w:rsidR="003D6C5A" w:rsidRPr="00D35F94">
              <w:rPr>
                <w:rFonts w:ascii="Times New Roman" w:hAnsi="Times New Roman" w:cs="Times New Roman"/>
                <w:sz w:val="28"/>
                <w:szCs w:val="28"/>
              </w:rPr>
              <w:t xml:space="preserve"> – Показатели ИПР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 к 2025 году</w:t>
            </w:r>
          </w:p>
        </w:tc>
      </w:tr>
    </w:tbl>
    <w:p w14:paraId="217B34C8" w14:textId="100139EC" w:rsidR="003D6C5A" w:rsidRPr="00D35F94" w:rsidRDefault="003D6C5A" w:rsidP="00551A70">
      <w:pPr>
        <w:spacing w:after="0" w:line="360" w:lineRule="auto"/>
        <w:ind w:hanging="284"/>
        <w:jc w:val="both"/>
        <w:rPr>
          <w:rFonts w:ascii="Times New Roman" w:hAnsi="Times New Roman" w:cs="Times New Roman"/>
          <w:sz w:val="28"/>
          <w:szCs w:val="28"/>
        </w:rPr>
      </w:pPr>
    </w:p>
    <w:tbl>
      <w:tblPr>
        <w:tblW w:w="0" w:type="auto"/>
        <w:tblInd w:w="-714" w:type="dxa"/>
        <w:tblLook w:val="04A0" w:firstRow="1" w:lastRow="0" w:firstColumn="1" w:lastColumn="0" w:noHBand="0" w:noVBand="1"/>
      </w:tblPr>
      <w:tblGrid>
        <w:gridCol w:w="10058"/>
      </w:tblGrid>
      <w:tr w:rsidR="00263599" w:rsidRPr="00D35F94" w14:paraId="5F4D7F91" w14:textId="77777777" w:rsidTr="005D45A8">
        <w:tc>
          <w:tcPr>
            <w:tcW w:w="10058" w:type="dxa"/>
          </w:tcPr>
          <w:p w14:paraId="0EA4B201" w14:textId="3A3E72DD" w:rsidR="00263599" w:rsidRPr="00D35F94" w:rsidRDefault="005D45A8" w:rsidP="00551A70">
            <w:pPr>
              <w:spacing w:after="0" w:line="360" w:lineRule="auto"/>
              <w:jc w:val="center"/>
              <w:rPr>
                <w:rFonts w:ascii="Times New Roman" w:hAnsi="Times New Roman" w:cs="Times New Roman"/>
                <w:sz w:val="28"/>
                <w:szCs w:val="28"/>
              </w:rPr>
            </w:pPr>
            <w:r>
              <w:rPr>
                <w:noProof/>
              </w:rPr>
              <w:drawing>
                <wp:inline distT="0" distB="0" distL="0" distR="0" wp14:anchorId="08C96054" wp14:editId="4D2B8478">
                  <wp:extent cx="5943600" cy="3466214"/>
                  <wp:effectExtent l="0" t="0" r="0" b="127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5D45A8" w:rsidRPr="00D35F94" w14:paraId="3248AE95" w14:textId="77777777" w:rsidTr="0008216B">
        <w:tc>
          <w:tcPr>
            <w:tcW w:w="10058" w:type="dxa"/>
          </w:tcPr>
          <w:p w14:paraId="54BEAEE7" w14:textId="51CAB6E4" w:rsidR="005D45A8" w:rsidRPr="00D35F94" w:rsidRDefault="005D45A8"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 12 – Показатели ИПР «Повышение надежности оказываемых услуг в сфере электроэнергетики» к 2025 году</w:t>
            </w:r>
          </w:p>
        </w:tc>
      </w:tr>
    </w:tbl>
    <w:p w14:paraId="3B23C826" w14:textId="77777777" w:rsidR="003D6C5A" w:rsidRPr="00D35F94" w:rsidRDefault="003D6C5A"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570"/>
      </w:tblGrid>
      <w:tr w:rsidR="00263599" w:rsidRPr="00D35F94" w14:paraId="43E7EB3E" w14:textId="77777777" w:rsidTr="00E6177A">
        <w:tc>
          <w:tcPr>
            <w:tcW w:w="9570" w:type="dxa"/>
            <w:vAlign w:val="center"/>
          </w:tcPr>
          <w:p w14:paraId="66C237EA" w14:textId="3F58663A" w:rsidR="00263599" w:rsidRPr="00D35F94" w:rsidRDefault="00C860C2" w:rsidP="00551A70">
            <w:pPr>
              <w:spacing w:after="0" w:line="240" w:lineRule="auto"/>
              <w:jc w:val="center"/>
              <w:rPr>
                <w:rFonts w:ascii="Times New Roman" w:hAnsi="Times New Roman" w:cs="Times New Roman"/>
                <w:sz w:val="24"/>
                <w:szCs w:val="24"/>
              </w:rPr>
            </w:pPr>
            <w:r w:rsidRPr="00D35F94">
              <w:rPr>
                <w:noProof/>
              </w:rPr>
              <w:lastRenderedPageBreak/>
              <w:drawing>
                <wp:inline distT="0" distB="0" distL="0" distR="0" wp14:anchorId="3D56856E" wp14:editId="7859F36F">
                  <wp:extent cx="5939790" cy="3420745"/>
                  <wp:effectExtent l="0" t="0" r="3810" b="8255"/>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63599" w:rsidRPr="00D35F94" w14:paraId="194E0162" w14:textId="77777777" w:rsidTr="00E6177A">
        <w:tc>
          <w:tcPr>
            <w:tcW w:w="9570" w:type="dxa"/>
            <w:vAlign w:val="center"/>
          </w:tcPr>
          <w:p w14:paraId="33387E32" w14:textId="77777777" w:rsidR="00263599" w:rsidRPr="00D35F94" w:rsidRDefault="00205D88"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Pr="00D35F94">
              <w:rPr>
                <w:rFonts w:ascii="Times New Roman" w:hAnsi="Times New Roman" w:cs="Times New Roman"/>
                <w:sz w:val="28"/>
                <w:szCs w:val="28"/>
              </w:rPr>
              <w:t>13</w:t>
            </w:r>
            <w:r w:rsidR="00263599" w:rsidRPr="00D35F94">
              <w:rPr>
                <w:rFonts w:ascii="Times New Roman" w:hAnsi="Times New Roman" w:cs="Times New Roman"/>
                <w:sz w:val="28"/>
                <w:szCs w:val="28"/>
              </w:rPr>
              <w:t xml:space="preserve"> – Показатели ИПР «Повышение качества оказываемых услуг в сфере электроэнергетики» к 2025 году</w:t>
            </w:r>
          </w:p>
        </w:tc>
      </w:tr>
      <w:tr w:rsidR="00263599" w:rsidRPr="00D35F94" w14:paraId="3AFDD66D" w14:textId="77777777" w:rsidTr="00E6177A">
        <w:tc>
          <w:tcPr>
            <w:tcW w:w="9570" w:type="dxa"/>
            <w:vAlign w:val="center"/>
          </w:tcPr>
          <w:p w14:paraId="6097CF70" w14:textId="54E1696D" w:rsidR="00263599" w:rsidRPr="00D35F94" w:rsidRDefault="00E6177A" w:rsidP="00551A70">
            <w:pPr>
              <w:spacing w:after="0" w:line="240" w:lineRule="auto"/>
              <w:jc w:val="center"/>
              <w:rPr>
                <w:rFonts w:ascii="Times New Roman" w:hAnsi="Times New Roman" w:cs="Times New Roman"/>
                <w:sz w:val="24"/>
                <w:szCs w:val="24"/>
              </w:rPr>
            </w:pPr>
            <w:r>
              <w:rPr>
                <w:noProof/>
              </w:rPr>
              <w:drawing>
                <wp:inline distT="0" distB="0" distL="0" distR="0" wp14:anchorId="66964F7D" wp14:editId="3043A04B">
                  <wp:extent cx="5955030" cy="3370521"/>
                  <wp:effectExtent l="0" t="0" r="7620" b="190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263599" w:rsidRPr="00D35F94" w14:paraId="2BCBD58F" w14:textId="77777777" w:rsidTr="00E6177A">
        <w:tc>
          <w:tcPr>
            <w:tcW w:w="9570" w:type="dxa"/>
            <w:vAlign w:val="center"/>
          </w:tcPr>
          <w:p w14:paraId="3717EC2A" w14:textId="77777777" w:rsidR="00263599" w:rsidRPr="00D35F94" w:rsidRDefault="0055720D"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14</w:t>
            </w:r>
            <w:r w:rsidR="00263599" w:rsidRPr="00D35F94">
              <w:rPr>
                <w:rFonts w:ascii="Times New Roman" w:hAnsi="Times New Roman" w:cs="Times New Roman"/>
                <w:sz w:val="28"/>
                <w:szCs w:val="28"/>
              </w:rPr>
              <w:t xml:space="preserve"> – Показатели ИПР «Выполнение требований законодательства Российской Федерации, предписаний органов исполнительной власти, регламентов рынков электрической энергии» к 2025 году</w:t>
            </w:r>
          </w:p>
        </w:tc>
      </w:tr>
    </w:tbl>
    <w:p w14:paraId="45CCA1AC" w14:textId="77777777" w:rsidR="003D6C5A" w:rsidRPr="00D35F94" w:rsidRDefault="003D6C5A" w:rsidP="00551A70">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9354"/>
      </w:tblGrid>
      <w:tr w:rsidR="00263599" w:rsidRPr="00D35F94" w14:paraId="74369448" w14:textId="77777777" w:rsidTr="000722D3">
        <w:tc>
          <w:tcPr>
            <w:tcW w:w="9354" w:type="dxa"/>
            <w:vAlign w:val="center"/>
          </w:tcPr>
          <w:p w14:paraId="30B6E9DD" w14:textId="55A66176" w:rsidR="00263599" w:rsidRPr="00D35F94" w:rsidRDefault="000722D3" w:rsidP="00551A70">
            <w:pPr>
              <w:spacing w:after="0" w:line="240" w:lineRule="auto"/>
              <w:jc w:val="center"/>
              <w:rPr>
                <w:rFonts w:ascii="Times New Roman" w:hAnsi="Times New Roman" w:cs="Times New Roman"/>
                <w:sz w:val="24"/>
                <w:szCs w:val="24"/>
              </w:rPr>
            </w:pPr>
            <w:r>
              <w:rPr>
                <w:noProof/>
              </w:rPr>
              <w:lastRenderedPageBreak/>
              <w:drawing>
                <wp:inline distT="0" distB="0" distL="0" distR="0" wp14:anchorId="6AF5C927" wp14:editId="627A67A3">
                  <wp:extent cx="5722620" cy="3689498"/>
                  <wp:effectExtent l="0" t="0" r="11430" b="635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263599" w:rsidRPr="00D35F94" w14:paraId="6D21BBE6" w14:textId="77777777" w:rsidTr="0094674D">
        <w:tc>
          <w:tcPr>
            <w:tcW w:w="9354" w:type="dxa"/>
            <w:vAlign w:val="center"/>
          </w:tcPr>
          <w:p w14:paraId="6CE3758E" w14:textId="77777777" w:rsidR="00263599" w:rsidRPr="00D35F94" w:rsidRDefault="0055720D" w:rsidP="00551A70">
            <w:pPr>
              <w:spacing w:after="0" w:line="360" w:lineRule="auto"/>
              <w:jc w:val="center"/>
              <w:rPr>
                <w:rFonts w:ascii="Times New Roman" w:hAnsi="Times New Roman" w:cs="Times New Roman"/>
                <w:sz w:val="24"/>
                <w:szCs w:val="24"/>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 xml:space="preserve">15 </w:t>
            </w:r>
            <w:r w:rsidR="00263599" w:rsidRPr="00D35F94">
              <w:rPr>
                <w:rFonts w:ascii="Times New Roman" w:hAnsi="Times New Roman" w:cs="Times New Roman"/>
                <w:sz w:val="28"/>
                <w:szCs w:val="28"/>
              </w:rPr>
              <w:t>– Показатели ИПР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 к 2025 году</w:t>
            </w:r>
          </w:p>
        </w:tc>
      </w:tr>
    </w:tbl>
    <w:p w14:paraId="42325560" w14:textId="77777777" w:rsidR="00DB514E" w:rsidRPr="00D35F94" w:rsidRDefault="00DB514E" w:rsidP="00551A70">
      <w:pPr>
        <w:spacing w:after="0" w:line="360" w:lineRule="auto"/>
        <w:ind w:firstLine="708"/>
        <w:jc w:val="both"/>
        <w:rPr>
          <w:rFonts w:ascii="Times New Roman" w:hAnsi="Times New Roman" w:cs="Times New Roman"/>
          <w:sz w:val="28"/>
          <w:szCs w:val="28"/>
        </w:rPr>
      </w:pPr>
    </w:p>
    <w:p w14:paraId="2002103B" w14:textId="77777777" w:rsidR="003D6C5A" w:rsidRPr="00D35F94" w:rsidRDefault="00644B4B"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в каждом периоде, позволяет определить годы, когда предлагаемая корректировка я</w:t>
      </w:r>
      <w:r w:rsidR="00DB514E" w:rsidRPr="00D35F94">
        <w:rPr>
          <w:rFonts w:ascii="Times New Roman" w:hAnsi="Times New Roman" w:cs="Times New Roman"/>
          <w:sz w:val="28"/>
          <w:szCs w:val="28"/>
        </w:rPr>
        <w:t>вляется наибольшей.</w:t>
      </w:r>
    </w:p>
    <w:p w14:paraId="0A355E6F" w14:textId="77777777" w:rsidR="003D6C5A" w:rsidRPr="00D35F94" w:rsidRDefault="003D6C5A" w:rsidP="00551A70">
      <w:pPr>
        <w:spacing w:after="0" w:line="360" w:lineRule="auto"/>
        <w:ind w:firstLine="708"/>
        <w:jc w:val="both"/>
        <w:rPr>
          <w:rFonts w:ascii="Times New Roman" w:hAnsi="Times New Roman" w:cs="Times New Roman"/>
          <w:sz w:val="28"/>
          <w:szCs w:val="28"/>
        </w:rPr>
      </w:pPr>
    </w:p>
    <w:p w14:paraId="3C74883D" w14:textId="77777777" w:rsidR="00DB514E" w:rsidRPr="00D35F94" w:rsidRDefault="00DB514E" w:rsidP="00551A70">
      <w:pPr>
        <w:spacing w:after="160" w:line="360"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5D9B63AD" w14:textId="77777777" w:rsidR="00DB514E" w:rsidRPr="00D35F94" w:rsidRDefault="00DB514E" w:rsidP="00551A70">
      <w:pPr>
        <w:spacing w:after="0" w:line="360" w:lineRule="auto"/>
        <w:ind w:firstLine="708"/>
        <w:jc w:val="both"/>
        <w:rPr>
          <w:rFonts w:ascii="Times New Roman" w:hAnsi="Times New Roman" w:cs="Times New Roman"/>
          <w:sz w:val="28"/>
          <w:szCs w:val="28"/>
        </w:rPr>
        <w:sectPr w:rsidR="00DB514E" w:rsidRPr="00D35F94" w:rsidSect="00467A76">
          <w:pgSz w:w="11906" w:h="16838"/>
          <w:pgMar w:top="1134" w:right="851" w:bottom="1134" w:left="1701" w:header="283" w:footer="283" w:gutter="0"/>
          <w:cols w:space="708"/>
          <w:docGrid w:linePitch="360"/>
        </w:sectPr>
      </w:pPr>
    </w:p>
    <w:p w14:paraId="2D4BC3AF" w14:textId="77777777" w:rsidR="003D6C5A" w:rsidRPr="00D35F94" w:rsidRDefault="00DB514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Таблица №</w:t>
      </w:r>
      <w:r w:rsidR="00D30870" w:rsidRPr="00D35F94">
        <w:rPr>
          <w:rFonts w:ascii="Times New Roman" w:hAnsi="Times New Roman" w:cs="Times New Roman"/>
          <w:sz w:val="28"/>
          <w:szCs w:val="28"/>
        </w:rPr>
        <w:t xml:space="preserve"> </w:t>
      </w:r>
      <w:r w:rsidR="0029592F" w:rsidRPr="00D35F94">
        <w:rPr>
          <w:rFonts w:ascii="Times New Roman" w:hAnsi="Times New Roman" w:cs="Times New Roman"/>
          <w:sz w:val="28"/>
          <w:szCs w:val="28"/>
        </w:rPr>
        <w:t>4</w:t>
      </w:r>
      <w:r w:rsidRPr="00D35F94">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bl>
      <w:tblPr>
        <w:tblW w:w="5120" w:type="pct"/>
        <w:tblLayout w:type="fixed"/>
        <w:tblLook w:val="04A0" w:firstRow="1" w:lastRow="0" w:firstColumn="1" w:lastColumn="0" w:noHBand="0" w:noVBand="1"/>
      </w:tblPr>
      <w:tblGrid>
        <w:gridCol w:w="398"/>
        <w:gridCol w:w="636"/>
        <w:gridCol w:w="630"/>
        <w:gridCol w:w="1048"/>
        <w:gridCol w:w="6"/>
        <w:gridCol w:w="953"/>
        <w:gridCol w:w="1042"/>
        <w:gridCol w:w="659"/>
        <w:gridCol w:w="1034"/>
        <w:gridCol w:w="6"/>
        <w:gridCol w:w="841"/>
        <w:gridCol w:w="989"/>
        <w:gridCol w:w="6"/>
        <w:gridCol w:w="897"/>
        <w:gridCol w:w="936"/>
        <w:gridCol w:w="6"/>
        <w:gridCol w:w="659"/>
        <w:gridCol w:w="992"/>
        <w:gridCol w:w="748"/>
        <w:gridCol w:w="918"/>
        <w:gridCol w:w="686"/>
        <w:gridCol w:w="760"/>
      </w:tblGrid>
      <w:tr w:rsidR="00301BD5" w:rsidRPr="00D35F94" w14:paraId="668A210F" w14:textId="77777777" w:rsidTr="003B1A47">
        <w:trPr>
          <w:trHeight w:val="19"/>
        </w:trPr>
        <w:tc>
          <w:tcPr>
            <w:tcW w:w="13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ED043"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w:t>
            </w:r>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88351" w14:textId="77777777" w:rsidR="00D912AB" w:rsidRPr="00D35F94" w:rsidRDefault="00811714"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Год</w:t>
            </w:r>
          </w:p>
        </w:tc>
        <w:tc>
          <w:tcPr>
            <w:tcW w:w="567" w:type="pct"/>
            <w:gridSpan w:val="3"/>
            <w:tcBorders>
              <w:top w:val="single" w:sz="4" w:space="0" w:color="auto"/>
              <w:left w:val="nil"/>
              <w:bottom w:val="single" w:sz="4" w:space="0" w:color="auto"/>
              <w:right w:val="single" w:sz="4" w:space="0" w:color="auto"/>
            </w:tcBorders>
            <w:shd w:val="clear" w:color="auto" w:fill="auto"/>
            <w:vAlign w:val="center"/>
            <w:hideMark/>
          </w:tcPr>
          <w:p w14:paraId="04C28043"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672" w:type="pct"/>
            <w:gridSpan w:val="2"/>
            <w:tcBorders>
              <w:top w:val="single" w:sz="4" w:space="0" w:color="auto"/>
              <w:left w:val="nil"/>
              <w:bottom w:val="single" w:sz="4" w:space="0" w:color="auto"/>
              <w:right w:val="single" w:sz="4" w:space="0" w:color="auto"/>
            </w:tcBorders>
            <w:shd w:val="clear" w:color="auto" w:fill="auto"/>
            <w:vAlign w:val="center"/>
            <w:hideMark/>
          </w:tcPr>
          <w:p w14:paraId="34BF48E8"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572" w:type="pct"/>
            <w:gridSpan w:val="3"/>
            <w:tcBorders>
              <w:top w:val="single" w:sz="4" w:space="0" w:color="auto"/>
              <w:left w:val="nil"/>
              <w:bottom w:val="single" w:sz="4" w:space="0" w:color="auto"/>
              <w:right w:val="single" w:sz="4" w:space="0" w:color="auto"/>
            </w:tcBorders>
            <w:shd w:val="clear" w:color="auto" w:fill="auto"/>
            <w:vAlign w:val="center"/>
            <w:hideMark/>
          </w:tcPr>
          <w:p w14:paraId="295CB976"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18" w:type="pct"/>
            <w:gridSpan w:val="3"/>
            <w:tcBorders>
              <w:top w:val="single" w:sz="4" w:space="0" w:color="auto"/>
              <w:left w:val="nil"/>
              <w:bottom w:val="single" w:sz="4" w:space="0" w:color="auto"/>
              <w:right w:val="single" w:sz="4" w:space="0" w:color="auto"/>
            </w:tcBorders>
            <w:shd w:val="clear" w:color="auto" w:fill="auto"/>
            <w:vAlign w:val="center"/>
            <w:hideMark/>
          </w:tcPr>
          <w:p w14:paraId="65439ACA"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619" w:type="pct"/>
            <w:gridSpan w:val="3"/>
            <w:tcBorders>
              <w:top w:val="single" w:sz="4" w:space="0" w:color="auto"/>
              <w:left w:val="nil"/>
              <w:bottom w:val="single" w:sz="4" w:space="0" w:color="auto"/>
              <w:right w:val="single" w:sz="4" w:space="0" w:color="auto"/>
            </w:tcBorders>
            <w:shd w:val="clear" w:color="auto" w:fill="auto"/>
            <w:vAlign w:val="center"/>
            <w:hideMark/>
          </w:tcPr>
          <w:p w14:paraId="6D9616B0"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максимальной мощности присоединяемых потребителей электрической энергии</w:t>
            </w:r>
          </w:p>
        </w:tc>
        <w:tc>
          <w:tcPr>
            <w:tcW w:w="556" w:type="pct"/>
            <w:gridSpan w:val="2"/>
            <w:tcBorders>
              <w:top w:val="single" w:sz="4" w:space="0" w:color="auto"/>
              <w:left w:val="nil"/>
              <w:bottom w:val="single" w:sz="4" w:space="0" w:color="auto"/>
              <w:right w:val="single" w:sz="4" w:space="0" w:color="auto"/>
            </w:tcBorders>
            <w:shd w:val="clear" w:color="auto" w:fill="auto"/>
            <w:vAlign w:val="center"/>
            <w:hideMark/>
          </w:tcPr>
          <w:p w14:paraId="31F15FF0"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максимальной мощности присоединяемых объектов по производству электрической энергии</w:t>
            </w:r>
          </w:p>
        </w:tc>
        <w:tc>
          <w:tcPr>
            <w:tcW w:w="561" w:type="pct"/>
            <w:gridSpan w:val="2"/>
            <w:tcBorders>
              <w:top w:val="single" w:sz="4" w:space="0" w:color="auto"/>
              <w:left w:val="nil"/>
              <w:bottom w:val="single" w:sz="4" w:space="0" w:color="auto"/>
              <w:right w:val="single" w:sz="4" w:space="0" w:color="auto"/>
            </w:tcBorders>
            <w:shd w:val="clear" w:color="auto" w:fill="auto"/>
            <w:vAlign w:val="center"/>
            <w:hideMark/>
          </w:tcPr>
          <w:p w14:paraId="13FA59B9"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максимальной мощности энергоприним</w:t>
            </w:r>
            <w:r w:rsidR="00811714" w:rsidRPr="00D35F94">
              <w:rPr>
                <w:rFonts w:ascii="Times New Roman" w:hAnsi="Times New Roman" w:cs="Times New Roman"/>
                <w:b/>
                <w:color w:val="000000"/>
                <w:sz w:val="16"/>
                <w:szCs w:val="16"/>
              </w:rPr>
              <w:t>.</w:t>
            </w:r>
            <w:r w:rsidRPr="00D35F94">
              <w:rPr>
                <w:rFonts w:ascii="Times New Roman" w:hAnsi="Times New Roman" w:cs="Times New Roman"/>
                <w:b/>
                <w:color w:val="000000"/>
                <w:sz w:val="16"/>
                <w:szCs w:val="16"/>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487" w:type="pct"/>
            <w:gridSpan w:val="2"/>
            <w:tcBorders>
              <w:top w:val="single" w:sz="4" w:space="0" w:color="auto"/>
              <w:left w:val="nil"/>
              <w:bottom w:val="single" w:sz="4" w:space="0" w:color="auto"/>
              <w:right w:val="single" w:sz="4" w:space="0" w:color="auto"/>
            </w:tcBorders>
            <w:shd w:val="clear" w:color="auto" w:fill="auto"/>
            <w:vAlign w:val="center"/>
            <w:hideMark/>
          </w:tcPr>
          <w:p w14:paraId="0650D864"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показатель степени загрузки трансформаторной подстанции</w:t>
            </w:r>
          </w:p>
        </w:tc>
      </w:tr>
      <w:tr w:rsidR="00301BD5" w:rsidRPr="00D35F94" w14:paraId="42A65078" w14:textId="77777777" w:rsidTr="003B1A47">
        <w:trPr>
          <w:trHeight w:val="19"/>
        </w:trPr>
        <w:tc>
          <w:tcPr>
            <w:tcW w:w="134" w:type="pct"/>
            <w:vMerge/>
            <w:tcBorders>
              <w:top w:val="single" w:sz="4" w:space="0" w:color="auto"/>
              <w:left w:val="single" w:sz="4" w:space="0" w:color="auto"/>
              <w:bottom w:val="single" w:sz="4" w:space="0" w:color="auto"/>
              <w:right w:val="single" w:sz="4" w:space="0" w:color="auto"/>
            </w:tcBorders>
            <w:vAlign w:val="center"/>
            <w:hideMark/>
          </w:tcPr>
          <w:p w14:paraId="5C232725" w14:textId="77777777" w:rsidR="00D912AB" w:rsidRPr="00D35F94" w:rsidRDefault="00D912AB" w:rsidP="00551A70">
            <w:pPr>
              <w:spacing w:after="0" w:line="240" w:lineRule="auto"/>
              <w:rPr>
                <w:rFonts w:ascii="Times New Roman" w:hAnsi="Times New Roman" w:cs="Times New Roman"/>
                <w:b/>
                <w:color w:val="000000"/>
                <w:sz w:val="16"/>
                <w:szCs w:val="16"/>
              </w:rPr>
            </w:pPr>
          </w:p>
        </w:tc>
        <w:tc>
          <w:tcPr>
            <w:tcW w:w="214" w:type="pct"/>
            <w:vMerge/>
            <w:tcBorders>
              <w:top w:val="single" w:sz="4" w:space="0" w:color="auto"/>
              <w:left w:val="single" w:sz="4" w:space="0" w:color="auto"/>
              <w:bottom w:val="single" w:sz="4" w:space="0" w:color="auto"/>
              <w:right w:val="single" w:sz="4" w:space="0" w:color="auto"/>
            </w:tcBorders>
            <w:vAlign w:val="center"/>
            <w:hideMark/>
          </w:tcPr>
          <w:p w14:paraId="4BA1A975" w14:textId="77777777" w:rsidR="00D912AB" w:rsidRPr="00D35F94" w:rsidRDefault="00D912AB" w:rsidP="00551A70">
            <w:pPr>
              <w:spacing w:after="0" w:line="240" w:lineRule="auto"/>
              <w:rPr>
                <w:rFonts w:ascii="Times New Roman" w:hAnsi="Times New Roman" w:cs="Times New Roman"/>
                <w:b/>
                <w:color w:val="000000"/>
                <w:sz w:val="16"/>
                <w:szCs w:val="16"/>
              </w:rPr>
            </w:pPr>
          </w:p>
        </w:tc>
        <w:tc>
          <w:tcPr>
            <w:tcW w:w="212" w:type="pct"/>
            <w:tcBorders>
              <w:top w:val="nil"/>
              <w:left w:val="nil"/>
              <w:bottom w:val="single" w:sz="4" w:space="0" w:color="auto"/>
              <w:right w:val="single" w:sz="4" w:space="0" w:color="auto"/>
            </w:tcBorders>
            <w:shd w:val="clear" w:color="auto" w:fill="auto"/>
            <w:noWrap/>
            <w:vAlign w:val="center"/>
            <w:hideMark/>
          </w:tcPr>
          <w:p w14:paraId="13EEC061"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53" w:type="pct"/>
            <w:tcBorders>
              <w:top w:val="nil"/>
              <w:left w:val="nil"/>
              <w:bottom w:val="single" w:sz="4" w:space="0" w:color="auto"/>
              <w:right w:val="single" w:sz="4" w:space="0" w:color="auto"/>
            </w:tcBorders>
            <w:shd w:val="clear" w:color="auto" w:fill="auto"/>
            <w:vAlign w:val="center"/>
            <w:hideMark/>
          </w:tcPr>
          <w:p w14:paraId="4956F8AB"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288E9123"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51" w:type="pct"/>
            <w:tcBorders>
              <w:top w:val="nil"/>
              <w:left w:val="nil"/>
              <w:bottom w:val="single" w:sz="4" w:space="0" w:color="auto"/>
              <w:right w:val="single" w:sz="4" w:space="0" w:color="auto"/>
            </w:tcBorders>
            <w:shd w:val="clear" w:color="auto" w:fill="auto"/>
            <w:vAlign w:val="center"/>
            <w:hideMark/>
          </w:tcPr>
          <w:p w14:paraId="0062BD77"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222" w:type="pct"/>
            <w:tcBorders>
              <w:top w:val="nil"/>
              <w:left w:val="nil"/>
              <w:bottom w:val="single" w:sz="4" w:space="0" w:color="auto"/>
              <w:right w:val="single" w:sz="4" w:space="0" w:color="auto"/>
            </w:tcBorders>
            <w:shd w:val="clear" w:color="auto" w:fill="auto"/>
            <w:noWrap/>
            <w:vAlign w:val="center"/>
            <w:hideMark/>
          </w:tcPr>
          <w:p w14:paraId="670B3839"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48" w:type="pct"/>
            <w:tcBorders>
              <w:top w:val="nil"/>
              <w:left w:val="nil"/>
              <w:bottom w:val="single" w:sz="4" w:space="0" w:color="auto"/>
              <w:right w:val="single" w:sz="4" w:space="0" w:color="auto"/>
            </w:tcBorders>
            <w:shd w:val="clear" w:color="auto" w:fill="auto"/>
            <w:vAlign w:val="center"/>
            <w:hideMark/>
          </w:tcPr>
          <w:p w14:paraId="3478D32D"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285" w:type="pct"/>
            <w:gridSpan w:val="2"/>
            <w:tcBorders>
              <w:top w:val="nil"/>
              <w:left w:val="nil"/>
              <w:bottom w:val="single" w:sz="4" w:space="0" w:color="auto"/>
              <w:right w:val="single" w:sz="4" w:space="0" w:color="auto"/>
            </w:tcBorders>
            <w:shd w:val="clear" w:color="auto" w:fill="auto"/>
            <w:noWrap/>
            <w:vAlign w:val="center"/>
            <w:hideMark/>
          </w:tcPr>
          <w:p w14:paraId="1A4A3FDD"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33" w:type="pct"/>
            <w:tcBorders>
              <w:top w:val="nil"/>
              <w:left w:val="nil"/>
              <w:bottom w:val="single" w:sz="4" w:space="0" w:color="auto"/>
              <w:right w:val="single" w:sz="4" w:space="0" w:color="auto"/>
            </w:tcBorders>
            <w:shd w:val="clear" w:color="auto" w:fill="auto"/>
            <w:vAlign w:val="center"/>
            <w:hideMark/>
          </w:tcPr>
          <w:p w14:paraId="2D80C4F2"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304" w:type="pct"/>
            <w:gridSpan w:val="2"/>
            <w:tcBorders>
              <w:top w:val="nil"/>
              <w:left w:val="nil"/>
              <w:bottom w:val="single" w:sz="4" w:space="0" w:color="auto"/>
              <w:right w:val="single" w:sz="4" w:space="0" w:color="auto"/>
            </w:tcBorders>
            <w:shd w:val="clear" w:color="auto" w:fill="auto"/>
            <w:noWrap/>
            <w:vAlign w:val="center"/>
            <w:hideMark/>
          </w:tcPr>
          <w:p w14:paraId="40105294"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15" w:type="pct"/>
            <w:tcBorders>
              <w:top w:val="nil"/>
              <w:left w:val="nil"/>
              <w:bottom w:val="single" w:sz="4" w:space="0" w:color="auto"/>
              <w:right w:val="single" w:sz="4" w:space="0" w:color="auto"/>
            </w:tcBorders>
            <w:shd w:val="clear" w:color="auto" w:fill="auto"/>
            <w:vAlign w:val="center"/>
            <w:hideMark/>
          </w:tcPr>
          <w:p w14:paraId="4D3CC95D"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224" w:type="pct"/>
            <w:gridSpan w:val="2"/>
            <w:tcBorders>
              <w:top w:val="nil"/>
              <w:left w:val="nil"/>
              <w:bottom w:val="single" w:sz="4" w:space="0" w:color="auto"/>
              <w:right w:val="single" w:sz="4" w:space="0" w:color="auto"/>
            </w:tcBorders>
            <w:shd w:val="clear" w:color="auto" w:fill="auto"/>
            <w:noWrap/>
            <w:vAlign w:val="center"/>
            <w:hideMark/>
          </w:tcPr>
          <w:p w14:paraId="3005C735"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34" w:type="pct"/>
            <w:tcBorders>
              <w:top w:val="nil"/>
              <w:left w:val="nil"/>
              <w:bottom w:val="single" w:sz="4" w:space="0" w:color="auto"/>
              <w:right w:val="single" w:sz="4" w:space="0" w:color="auto"/>
            </w:tcBorders>
            <w:shd w:val="clear" w:color="auto" w:fill="auto"/>
            <w:vAlign w:val="center"/>
            <w:hideMark/>
          </w:tcPr>
          <w:p w14:paraId="68B80E99"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252" w:type="pct"/>
            <w:tcBorders>
              <w:top w:val="nil"/>
              <w:left w:val="nil"/>
              <w:bottom w:val="single" w:sz="4" w:space="0" w:color="auto"/>
              <w:right w:val="single" w:sz="4" w:space="0" w:color="auto"/>
            </w:tcBorders>
            <w:shd w:val="clear" w:color="auto" w:fill="auto"/>
            <w:noWrap/>
            <w:vAlign w:val="center"/>
            <w:hideMark/>
          </w:tcPr>
          <w:p w14:paraId="7814F552"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309" w:type="pct"/>
            <w:tcBorders>
              <w:top w:val="nil"/>
              <w:left w:val="nil"/>
              <w:bottom w:val="single" w:sz="4" w:space="0" w:color="auto"/>
              <w:right w:val="single" w:sz="4" w:space="0" w:color="auto"/>
            </w:tcBorders>
            <w:shd w:val="clear" w:color="auto" w:fill="auto"/>
            <w:vAlign w:val="center"/>
            <w:hideMark/>
          </w:tcPr>
          <w:p w14:paraId="571440A6"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c>
          <w:tcPr>
            <w:tcW w:w="231" w:type="pct"/>
            <w:tcBorders>
              <w:top w:val="nil"/>
              <w:left w:val="nil"/>
              <w:bottom w:val="single" w:sz="4" w:space="0" w:color="auto"/>
              <w:right w:val="single" w:sz="4" w:space="0" w:color="auto"/>
            </w:tcBorders>
            <w:shd w:val="clear" w:color="auto" w:fill="auto"/>
            <w:noWrap/>
            <w:vAlign w:val="center"/>
            <w:hideMark/>
          </w:tcPr>
          <w:p w14:paraId="3F0115DE"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План</w:t>
            </w:r>
          </w:p>
        </w:tc>
        <w:tc>
          <w:tcPr>
            <w:tcW w:w="256" w:type="pct"/>
            <w:tcBorders>
              <w:top w:val="nil"/>
              <w:left w:val="nil"/>
              <w:bottom w:val="single" w:sz="4" w:space="0" w:color="auto"/>
              <w:right w:val="single" w:sz="4" w:space="0" w:color="auto"/>
            </w:tcBorders>
            <w:shd w:val="clear" w:color="auto" w:fill="auto"/>
            <w:vAlign w:val="center"/>
            <w:hideMark/>
          </w:tcPr>
          <w:p w14:paraId="27B0BF44"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Корректировка</w:t>
            </w:r>
          </w:p>
        </w:tc>
      </w:tr>
      <w:tr w:rsidR="00301BD5" w:rsidRPr="00D35F94" w14:paraId="799B8F13"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0169F15A"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w:t>
            </w:r>
          </w:p>
        </w:tc>
        <w:tc>
          <w:tcPr>
            <w:tcW w:w="214" w:type="pct"/>
            <w:tcBorders>
              <w:top w:val="nil"/>
              <w:left w:val="nil"/>
              <w:bottom w:val="single" w:sz="4" w:space="0" w:color="auto"/>
              <w:right w:val="single" w:sz="4" w:space="0" w:color="auto"/>
            </w:tcBorders>
            <w:shd w:val="clear" w:color="auto" w:fill="auto"/>
            <w:noWrap/>
            <w:vAlign w:val="center"/>
            <w:hideMark/>
          </w:tcPr>
          <w:p w14:paraId="585CB06F"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2</w:t>
            </w:r>
          </w:p>
        </w:tc>
        <w:tc>
          <w:tcPr>
            <w:tcW w:w="212" w:type="pct"/>
            <w:tcBorders>
              <w:top w:val="nil"/>
              <w:left w:val="nil"/>
              <w:bottom w:val="single" w:sz="4" w:space="0" w:color="auto"/>
              <w:right w:val="single" w:sz="4" w:space="0" w:color="auto"/>
            </w:tcBorders>
            <w:shd w:val="clear" w:color="auto" w:fill="auto"/>
            <w:noWrap/>
            <w:vAlign w:val="center"/>
            <w:hideMark/>
          </w:tcPr>
          <w:p w14:paraId="76E968A4"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3</w:t>
            </w:r>
          </w:p>
        </w:tc>
        <w:tc>
          <w:tcPr>
            <w:tcW w:w="353" w:type="pct"/>
            <w:tcBorders>
              <w:top w:val="nil"/>
              <w:left w:val="nil"/>
              <w:bottom w:val="single" w:sz="4" w:space="0" w:color="auto"/>
              <w:right w:val="single" w:sz="4" w:space="0" w:color="auto"/>
            </w:tcBorders>
            <w:shd w:val="clear" w:color="auto" w:fill="auto"/>
            <w:noWrap/>
            <w:vAlign w:val="center"/>
            <w:hideMark/>
          </w:tcPr>
          <w:p w14:paraId="73604A78"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4</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5015D734"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5</w:t>
            </w:r>
          </w:p>
        </w:tc>
        <w:tc>
          <w:tcPr>
            <w:tcW w:w="351" w:type="pct"/>
            <w:tcBorders>
              <w:top w:val="nil"/>
              <w:left w:val="nil"/>
              <w:bottom w:val="single" w:sz="4" w:space="0" w:color="auto"/>
              <w:right w:val="single" w:sz="4" w:space="0" w:color="auto"/>
            </w:tcBorders>
            <w:shd w:val="clear" w:color="auto" w:fill="auto"/>
            <w:noWrap/>
            <w:vAlign w:val="center"/>
            <w:hideMark/>
          </w:tcPr>
          <w:p w14:paraId="70EDB83C"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6</w:t>
            </w:r>
          </w:p>
        </w:tc>
        <w:tc>
          <w:tcPr>
            <w:tcW w:w="222" w:type="pct"/>
            <w:tcBorders>
              <w:top w:val="nil"/>
              <w:left w:val="nil"/>
              <w:bottom w:val="single" w:sz="4" w:space="0" w:color="auto"/>
              <w:right w:val="single" w:sz="4" w:space="0" w:color="auto"/>
            </w:tcBorders>
            <w:shd w:val="clear" w:color="auto" w:fill="auto"/>
            <w:noWrap/>
            <w:vAlign w:val="center"/>
            <w:hideMark/>
          </w:tcPr>
          <w:p w14:paraId="6AC1C789"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7</w:t>
            </w:r>
          </w:p>
        </w:tc>
        <w:tc>
          <w:tcPr>
            <w:tcW w:w="348" w:type="pct"/>
            <w:tcBorders>
              <w:top w:val="nil"/>
              <w:left w:val="nil"/>
              <w:bottom w:val="single" w:sz="4" w:space="0" w:color="auto"/>
              <w:right w:val="single" w:sz="4" w:space="0" w:color="auto"/>
            </w:tcBorders>
            <w:shd w:val="clear" w:color="auto" w:fill="auto"/>
            <w:noWrap/>
            <w:vAlign w:val="center"/>
            <w:hideMark/>
          </w:tcPr>
          <w:p w14:paraId="2710C8C9"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8</w:t>
            </w:r>
          </w:p>
        </w:tc>
        <w:tc>
          <w:tcPr>
            <w:tcW w:w="285" w:type="pct"/>
            <w:gridSpan w:val="2"/>
            <w:tcBorders>
              <w:top w:val="nil"/>
              <w:left w:val="nil"/>
              <w:bottom w:val="single" w:sz="4" w:space="0" w:color="auto"/>
              <w:right w:val="single" w:sz="4" w:space="0" w:color="auto"/>
            </w:tcBorders>
            <w:shd w:val="clear" w:color="auto" w:fill="auto"/>
            <w:noWrap/>
            <w:vAlign w:val="center"/>
            <w:hideMark/>
          </w:tcPr>
          <w:p w14:paraId="49F37DB8"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9</w:t>
            </w:r>
          </w:p>
        </w:tc>
        <w:tc>
          <w:tcPr>
            <w:tcW w:w="333" w:type="pct"/>
            <w:tcBorders>
              <w:top w:val="nil"/>
              <w:left w:val="nil"/>
              <w:bottom w:val="single" w:sz="4" w:space="0" w:color="auto"/>
              <w:right w:val="single" w:sz="4" w:space="0" w:color="auto"/>
            </w:tcBorders>
            <w:shd w:val="clear" w:color="auto" w:fill="auto"/>
            <w:noWrap/>
            <w:vAlign w:val="center"/>
            <w:hideMark/>
          </w:tcPr>
          <w:p w14:paraId="1D2AC640"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10</w:t>
            </w:r>
          </w:p>
        </w:tc>
        <w:tc>
          <w:tcPr>
            <w:tcW w:w="304" w:type="pct"/>
            <w:gridSpan w:val="2"/>
            <w:tcBorders>
              <w:top w:val="nil"/>
              <w:left w:val="nil"/>
              <w:bottom w:val="single" w:sz="4" w:space="0" w:color="auto"/>
              <w:right w:val="single" w:sz="4" w:space="0" w:color="auto"/>
            </w:tcBorders>
            <w:shd w:val="clear" w:color="auto" w:fill="auto"/>
            <w:noWrap/>
            <w:vAlign w:val="center"/>
            <w:hideMark/>
          </w:tcPr>
          <w:p w14:paraId="0D0446E4"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11</w:t>
            </w:r>
          </w:p>
        </w:tc>
        <w:tc>
          <w:tcPr>
            <w:tcW w:w="315" w:type="pct"/>
            <w:tcBorders>
              <w:top w:val="nil"/>
              <w:left w:val="nil"/>
              <w:bottom w:val="single" w:sz="4" w:space="0" w:color="auto"/>
              <w:right w:val="single" w:sz="4" w:space="0" w:color="auto"/>
            </w:tcBorders>
            <w:shd w:val="clear" w:color="auto" w:fill="auto"/>
            <w:noWrap/>
            <w:vAlign w:val="center"/>
            <w:hideMark/>
          </w:tcPr>
          <w:p w14:paraId="782050CC"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12</w:t>
            </w:r>
          </w:p>
        </w:tc>
        <w:tc>
          <w:tcPr>
            <w:tcW w:w="224" w:type="pct"/>
            <w:gridSpan w:val="2"/>
            <w:tcBorders>
              <w:top w:val="nil"/>
              <w:left w:val="nil"/>
              <w:bottom w:val="single" w:sz="4" w:space="0" w:color="auto"/>
              <w:right w:val="single" w:sz="4" w:space="0" w:color="auto"/>
            </w:tcBorders>
            <w:shd w:val="clear" w:color="auto" w:fill="auto"/>
            <w:noWrap/>
            <w:vAlign w:val="center"/>
            <w:hideMark/>
          </w:tcPr>
          <w:p w14:paraId="0AC89640"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13</w:t>
            </w:r>
          </w:p>
        </w:tc>
        <w:tc>
          <w:tcPr>
            <w:tcW w:w="334" w:type="pct"/>
            <w:tcBorders>
              <w:top w:val="nil"/>
              <w:left w:val="nil"/>
              <w:bottom w:val="single" w:sz="4" w:space="0" w:color="auto"/>
              <w:right w:val="single" w:sz="4" w:space="0" w:color="auto"/>
            </w:tcBorders>
            <w:shd w:val="clear" w:color="auto" w:fill="auto"/>
            <w:noWrap/>
            <w:vAlign w:val="center"/>
            <w:hideMark/>
          </w:tcPr>
          <w:p w14:paraId="4C38DDB5"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14</w:t>
            </w:r>
          </w:p>
        </w:tc>
        <w:tc>
          <w:tcPr>
            <w:tcW w:w="252" w:type="pct"/>
            <w:tcBorders>
              <w:top w:val="nil"/>
              <w:left w:val="nil"/>
              <w:bottom w:val="single" w:sz="4" w:space="0" w:color="auto"/>
              <w:right w:val="single" w:sz="4" w:space="0" w:color="auto"/>
            </w:tcBorders>
            <w:shd w:val="clear" w:color="auto" w:fill="auto"/>
            <w:noWrap/>
            <w:vAlign w:val="center"/>
            <w:hideMark/>
          </w:tcPr>
          <w:p w14:paraId="3C9E3508"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15</w:t>
            </w:r>
          </w:p>
        </w:tc>
        <w:tc>
          <w:tcPr>
            <w:tcW w:w="309" w:type="pct"/>
            <w:tcBorders>
              <w:top w:val="nil"/>
              <w:left w:val="nil"/>
              <w:bottom w:val="single" w:sz="4" w:space="0" w:color="auto"/>
              <w:right w:val="single" w:sz="4" w:space="0" w:color="auto"/>
            </w:tcBorders>
            <w:shd w:val="clear" w:color="auto" w:fill="auto"/>
            <w:noWrap/>
            <w:vAlign w:val="center"/>
            <w:hideMark/>
          </w:tcPr>
          <w:p w14:paraId="1C654A4D"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16</w:t>
            </w:r>
          </w:p>
        </w:tc>
        <w:tc>
          <w:tcPr>
            <w:tcW w:w="231" w:type="pct"/>
            <w:tcBorders>
              <w:top w:val="nil"/>
              <w:left w:val="nil"/>
              <w:bottom w:val="single" w:sz="4" w:space="0" w:color="auto"/>
              <w:right w:val="single" w:sz="4" w:space="0" w:color="auto"/>
            </w:tcBorders>
            <w:shd w:val="clear" w:color="auto" w:fill="auto"/>
            <w:noWrap/>
            <w:vAlign w:val="center"/>
            <w:hideMark/>
          </w:tcPr>
          <w:p w14:paraId="74E03001"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17</w:t>
            </w:r>
          </w:p>
        </w:tc>
        <w:tc>
          <w:tcPr>
            <w:tcW w:w="256" w:type="pct"/>
            <w:tcBorders>
              <w:top w:val="nil"/>
              <w:left w:val="nil"/>
              <w:bottom w:val="single" w:sz="4" w:space="0" w:color="auto"/>
              <w:right w:val="single" w:sz="4" w:space="0" w:color="auto"/>
            </w:tcBorders>
            <w:shd w:val="clear" w:color="auto" w:fill="auto"/>
            <w:noWrap/>
            <w:vAlign w:val="center"/>
            <w:hideMark/>
          </w:tcPr>
          <w:p w14:paraId="579E93DE" w14:textId="77777777" w:rsidR="00D912AB" w:rsidRPr="00D35F94" w:rsidRDefault="00D912AB" w:rsidP="00551A70">
            <w:pPr>
              <w:spacing w:after="0" w:line="240" w:lineRule="auto"/>
              <w:jc w:val="center"/>
              <w:rPr>
                <w:rFonts w:ascii="Times New Roman" w:hAnsi="Times New Roman" w:cs="Times New Roman"/>
                <w:b/>
                <w:color w:val="000000"/>
                <w:sz w:val="16"/>
                <w:szCs w:val="16"/>
              </w:rPr>
            </w:pPr>
            <w:r w:rsidRPr="00D35F94">
              <w:rPr>
                <w:rFonts w:ascii="Times New Roman" w:hAnsi="Times New Roman" w:cs="Times New Roman"/>
                <w:b/>
                <w:color w:val="000000"/>
                <w:sz w:val="16"/>
                <w:szCs w:val="16"/>
              </w:rPr>
              <w:t>18</w:t>
            </w:r>
          </w:p>
        </w:tc>
      </w:tr>
      <w:tr w:rsidR="00D54FA9" w:rsidRPr="00D35F94" w14:paraId="262D9FD6"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5FCCCD87" w14:textId="0DF21B8E"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1</w:t>
            </w:r>
          </w:p>
        </w:tc>
        <w:tc>
          <w:tcPr>
            <w:tcW w:w="214" w:type="pct"/>
            <w:tcBorders>
              <w:top w:val="nil"/>
              <w:left w:val="nil"/>
              <w:bottom w:val="single" w:sz="4" w:space="0" w:color="auto"/>
              <w:right w:val="single" w:sz="4" w:space="0" w:color="auto"/>
            </w:tcBorders>
            <w:shd w:val="clear" w:color="auto" w:fill="auto"/>
            <w:noWrap/>
            <w:vAlign w:val="center"/>
            <w:hideMark/>
          </w:tcPr>
          <w:p w14:paraId="4EF5972C" w14:textId="59870446"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2015</w:t>
            </w:r>
          </w:p>
        </w:tc>
        <w:tc>
          <w:tcPr>
            <w:tcW w:w="212" w:type="pct"/>
            <w:tcBorders>
              <w:top w:val="nil"/>
              <w:left w:val="nil"/>
              <w:bottom w:val="single" w:sz="4" w:space="0" w:color="auto"/>
              <w:right w:val="single" w:sz="4" w:space="0" w:color="auto"/>
            </w:tcBorders>
            <w:shd w:val="clear" w:color="auto" w:fill="auto"/>
            <w:noWrap/>
            <w:vAlign w:val="center"/>
          </w:tcPr>
          <w:p w14:paraId="3EB558BD" w14:textId="67D9CD3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25,30</w:t>
            </w:r>
          </w:p>
        </w:tc>
        <w:tc>
          <w:tcPr>
            <w:tcW w:w="353" w:type="pct"/>
            <w:tcBorders>
              <w:top w:val="nil"/>
              <w:left w:val="nil"/>
              <w:bottom w:val="single" w:sz="4" w:space="0" w:color="auto"/>
              <w:right w:val="single" w:sz="4" w:space="0" w:color="auto"/>
            </w:tcBorders>
            <w:shd w:val="clear" w:color="auto" w:fill="auto"/>
            <w:noWrap/>
            <w:vAlign w:val="center"/>
          </w:tcPr>
          <w:p w14:paraId="4E1A17C3" w14:textId="6C9DA18A"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25,30</w:t>
            </w:r>
          </w:p>
        </w:tc>
        <w:tc>
          <w:tcPr>
            <w:tcW w:w="323" w:type="pct"/>
            <w:gridSpan w:val="2"/>
            <w:tcBorders>
              <w:top w:val="nil"/>
              <w:left w:val="nil"/>
              <w:bottom w:val="single" w:sz="4" w:space="0" w:color="auto"/>
              <w:right w:val="single" w:sz="4" w:space="0" w:color="auto"/>
            </w:tcBorders>
            <w:shd w:val="clear" w:color="auto" w:fill="auto"/>
            <w:noWrap/>
            <w:vAlign w:val="center"/>
          </w:tcPr>
          <w:p w14:paraId="5A0E6A28" w14:textId="3BAAE0E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48,08</w:t>
            </w:r>
          </w:p>
        </w:tc>
        <w:tc>
          <w:tcPr>
            <w:tcW w:w="351" w:type="pct"/>
            <w:tcBorders>
              <w:top w:val="nil"/>
              <w:left w:val="nil"/>
              <w:bottom w:val="single" w:sz="4" w:space="0" w:color="auto"/>
              <w:right w:val="single" w:sz="4" w:space="0" w:color="auto"/>
            </w:tcBorders>
            <w:shd w:val="clear" w:color="auto" w:fill="auto"/>
            <w:noWrap/>
            <w:vAlign w:val="center"/>
          </w:tcPr>
          <w:p w14:paraId="760B63F5" w14:textId="43DC39C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48,08</w:t>
            </w:r>
          </w:p>
        </w:tc>
        <w:tc>
          <w:tcPr>
            <w:tcW w:w="222" w:type="pct"/>
            <w:tcBorders>
              <w:top w:val="nil"/>
              <w:left w:val="nil"/>
              <w:bottom w:val="single" w:sz="4" w:space="0" w:color="auto"/>
              <w:right w:val="single" w:sz="4" w:space="0" w:color="auto"/>
            </w:tcBorders>
            <w:shd w:val="clear" w:color="auto" w:fill="auto"/>
            <w:noWrap/>
            <w:vAlign w:val="center"/>
          </w:tcPr>
          <w:p w14:paraId="2E06AFA2" w14:textId="2135408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124,87</w:t>
            </w:r>
          </w:p>
        </w:tc>
        <w:tc>
          <w:tcPr>
            <w:tcW w:w="348" w:type="pct"/>
            <w:tcBorders>
              <w:top w:val="nil"/>
              <w:left w:val="nil"/>
              <w:bottom w:val="single" w:sz="4" w:space="0" w:color="auto"/>
              <w:right w:val="single" w:sz="4" w:space="0" w:color="auto"/>
            </w:tcBorders>
            <w:shd w:val="clear" w:color="auto" w:fill="auto"/>
            <w:noWrap/>
            <w:vAlign w:val="center"/>
          </w:tcPr>
          <w:p w14:paraId="518C969E" w14:textId="22D5BC3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124,83</w:t>
            </w:r>
          </w:p>
        </w:tc>
        <w:tc>
          <w:tcPr>
            <w:tcW w:w="285" w:type="pct"/>
            <w:gridSpan w:val="2"/>
            <w:tcBorders>
              <w:top w:val="nil"/>
              <w:left w:val="nil"/>
              <w:bottom w:val="single" w:sz="4" w:space="0" w:color="auto"/>
              <w:right w:val="single" w:sz="4" w:space="0" w:color="auto"/>
            </w:tcBorders>
            <w:shd w:val="clear" w:color="auto" w:fill="auto"/>
            <w:noWrap/>
            <w:vAlign w:val="center"/>
          </w:tcPr>
          <w:p w14:paraId="197B1127" w14:textId="775040D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411,49</w:t>
            </w:r>
          </w:p>
        </w:tc>
        <w:tc>
          <w:tcPr>
            <w:tcW w:w="333" w:type="pct"/>
            <w:tcBorders>
              <w:top w:val="nil"/>
              <w:left w:val="nil"/>
              <w:bottom w:val="single" w:sz="4" w:space="0" w:color="auto"/>
              <w:right w:val="single" w:sz="4" w:space="0" w:color="auto"/>
            </w:tcBorders>
            <w:shd w:val="clear" w:color="auto" w:fill="auto"/>
            <w:noWrap/>
            <w:vAlign w:val="center"/>
          </w:tcPr>
          <w:p w14:paraId="214DD245" w14:textId="64287A9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411,49</w:t>
            </w:r>
          </w:p>
        </w:tc>
        <w:tc>
          <w:tcPr>
            <w:tcW w:w="304" w:type="pct"/>
            <w:gridSpan w:val="2"/>
            <w:tcBorders>
              <w:top w:val="nil"/>
              <w:left w:val="nil"/>
              <w:bottom w:val="single" w:sz="4" w:space="0" w:color="auto"/>
              <w:right w:val="single" w:sz="4" w:space="0" w:color="auto"/>
            </w:tcBorders>
            <w:shd w:val="clear" w:color="auto" w:fill="auto"/>
            <w:noWrap/>
            <w:vAlign w:val="center"/>
          </w:tcPr>
          <w:p w14:paraId="41887762" w14:textId="64ADE48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164,89</w:t>
            </w:r>
          </w:p>
        </w:tc>
        <w:tc>
          <w:tcPr>
            <w:tcW w:w="315" w:type="pct"/>
            <w:tcBorders>
              <w:top w:val="nil"/>
              <w:left w:val="nil"/>
              <w:bottom w:val="single" w:sz="4" w:space="0" w:color="auto"/>
              <w:right w:val="single" w:sz="4" w:space="0" w:color="auto"/>
            </w:tcBorders>
            <w:shd w:val="clear" w:color="auto" w:fill="auto"/>
            <w:noWrap/>
            <w:vAlign w:val="center"/>
          </w:tcPr>
          <w:p w14:paraId="2B58CE08" w14:textId="697432D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164,81</w:t>
            </w:r>
          </w:p>
        </w:tc>
        <w:tc>
          <w:tcPr>
            <w:tcW w:w="224" w:type="pct"/>
            <w:gridSpan w:val="2"/>
            <w:tcBorders>
              <w:top w:val="nil"/>
              <w:left w:val="nil"/>
              <w:bottom w:val="single" w:sz="4" w:space="0" w:color="auto"/>
              <w:right w:val="single" w:sz="4" w:space="0" w:color="auto"/>
            </w:tcBorders>
            <w:shd w:val="clear" w:color="auto" w:fill="auto"/>
            <w:noWrap/>
            <w:vAlign w:val="center"/>
          </w:tcPr>
          <w:p w14:paraId="08E4E42C" w14:textId="2A703FB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5012289A" w14:textId="2B5774A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63AC73C2" w14:textId="5E28B10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2,36</w:t>
            </w:r>
          </w:p>
        </w:tc>
        <w:tc>
          <w:tcPr>
            <w:tcW w:w="309" w:type="pct"/>
            <w:tcBorders>
              <w:top w:val="nil"/>
              <w:left w:val="nil"/>
              <w:bottom w:val="single" w:sz="4" w:space="0" w:color="auto"/>
              <w:right w:val="single" w:sz="4" w:space="0" w:color="auto"/>
            </w:tcBorders>
            <w:shd w:val="clear" w:color="auto" w:fill="auto"/>
            <w:noWrap/>
            <w:vAlign w:val="center"/>
          </w:tcPr>
          <w:p w14:paraId="69E1D52E" w14:textId="0040951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2,36</w:t>
            </w:r>
          </w:p>
        </w:tc>
        <w:tc>
          <w:tcPr>
            <w:tcW w:w="231" w:type="pct"/>
            <w:tcBorders>
              <w:top w:val="nil"/>
              <w:left w:val="nil"/>
              <w:bottom w:val="single" w:sz="4" w:space="0" w:color="auto"/>
              <w:right w:val="single" w:sz="4" w:space="0" w:color="auto"/>
            </w:tcBorders>
            <w:shd w:val="clear" w:color="auto" w:fill="auto"/>
            <w:noWrap/>
            <w:vAlign w:val="center"/>
          </w:tcPr>
          <w:p w14:paraId="17BC41A5" w14:textId="6B92B412"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2C2F1B0E" w14:textId="52B0278D"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13278337"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3F598D9D" w14:textId="780FA2B8"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2</w:t>
            </w:r>
          </w:p>
        </w:tc>
        <w:tc>
          <w:tcPr>
            <w:tcW w:w="214" w:type="pct"/>
            <w:tcBorders>
              <w:top w:val="nil"/>
              <w:left w:val="nil"/>
              <w:bottom w:val="single" w:sz="4" w:space="0" w:color="auto"/>
              <w:right w:val="single" w:sz="4" w:space="0" w:color="auto"/>
            </w:tcBorders>
            <w:shd w:val="clear" w:color="auto" w:fill="auto"/>
            <w:noWrap/>
            <w:vAlign w:val="center"/>
            <w:hideMark/>
          </w:tcPr>
          <w:p w14:paraId="699A94B4" w14:textId="2CF3E64C"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2016</w:t>
            </w:r>
          </w:p>
        </w:tc>
        <w:tc>
          <w:tcPr>
            <w:tcW w:w="212" w:type="pct"/>
            <w:tcBorders>
              <w:top w:val="nil"/>
              <w:left w:val="nil"/>
              <w:bottom w:val="single" w:sz="4" w:space="0" w:color="auto"/>
              <w:right w:val="single" w:sz="4" w:space="0" w:color="auto"/>
            </w:tcBorders>
            <w:shd w:val="clear" w:color="auto" w:fill="auto"/>
            <w:noWrap/>
            <w:vAlign w:val="center"/>
          </w:tcPr>
          <w:p w14:paraId="6A47A0F8" w14:textId="1241D6D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72,47</w:t>
            </w:r>
          </w:p>
        </w:tc>
        <w:tc>
          <w:tcPr>
            <w:tcW w:w="353" w:type="pct"/>
            <w:tcBorders>
              <w:top w:val="nil"/>
              <w:left w:val="nil"/>
              <w:bottom w:val="single" w:sz="4" w:space="0" w:color="auto"/>
              <w:right w:val="single" w:sz="4" w:space="0" w:color="auto"/>
            </w:tcBorders>
            <w:shd w:val="clear" w:color="auto" w:fill="auto"/>
            <w:noWrap/>
            <w:vAlign w:val="center"/>
          </w:tcPr>
          <w:p w14:paraId="58F7334B" w14:textId="1FBA7EB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72,47</w:t>
            </w:r>
          </w:p>
        </w:tc>
        <w:tc>
          <w:tcPr>
            <w:tcW w:w="323" w:type="pct"/>
            <w:gridSpan w:val="2"/>
            <w:tcBorders>
              <w:top w:val="nil"/>
              <w:left w:val="nil"/>
              <w:bottom w:val="single" w:sz="4" w:space="0" w:color="auto"/>
              <w:right w:val="single" w:sz="4" w:space="0" w:color="auto"/>
            </w:tcBorders>
            <w:shd w:val="clear" w:color="auto" w:fill="auto"/>
            <w:noWrap/>
            <w:vAlign w:val="center"/>
          </w:tcPr>
          <w:p w14:paraId="1E779EFD" w14:textId="356E035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84,51</w:t>
            </w:r>
          </w:p>
        </w:tc>
        <w:tc>
          <w:tcPr>
            <w:tcW w:w="351" w:type="pct"/>
            <w:tcBorders>
              <w:top w:val="nil"/>
              <w:left w:val="nil"/>
              <w:bottom w:val="single" w:sz="4" w:space="0" w:color="auto"/>
              <w:right w:val="single" w:sz="4" w:space="0" w:color="auto"/>
            </w:tcBorders>
            <w:shd w:val="clear" w:color="auto" w:fill="auto"/>
            <w:noWrap/>
            <w:vAlign w:val="center"/>
          </w:tcPr>
          <w:p w14:paraId="6E1B021C" w14:textId="4D20B57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84,51</w:t>
            </w:r>
          </w:p>
        </w:tc>
        <w:tc>
          <w:tcPr>
            <w:tcW w:w="222" w:type="pct"/>
            <w:tcBorders>
              <w:top w:val="nil"/>
              <w:left w:val="nil"/>
              <w:bottom w:val="single" w:sz="4" w:space="0" w:color="auto"/>
              <w:right w:val="single" w:sz="4" w:space="0" w:color="auto"/>
            </w:tcBorders>
            <w:shd w:val="clear" w:color="auto" w:fill="auto"/>
            <w:noWrap/>
            <w:vAlign w:val="center"/>
          </w:tcPr>
          <w:p w14:paraId="1D2CE0D6" w14:textId="3591A91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112,57</w:t>
            </w:r>
          </w:p>
        </w:tc>
        <w:tc>
          <w:tcPr>
            <w:tcW w:w="348" w:type="pct"/>
            <w:tcBorders>
              <w:top w:val="nil"/>
              <w:left w:val="nil"/>
              <w:bottom w:val="single" w:sz="4" w:space="0" w:color="auto"/>
              <w:right w:val="single" w:sz="4" w:space="0" w:color="auto"/>
            </w:tcBorders>
            <w:shd w:val="clear" w:color="auto" w:fill="auto"/>
            <w:noWrap/>
            <w:vAlign w:val="center"/>
          </w:tcPr>
          <w:p w14:paraId="5DBA4489" w14:textId="66CFC27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112,57</w:t>
            </w:r>
          </w:p>
        </w:tc>
        <w:tc>
          <w:tcPr>
            <w:tcW w:w="285" w:type="pct"/>
            <w:gridSpan w:val="2"/>
            <w:tcBorders>
              <w:top w:val="nil"/>
              <w:left w:val="nil"/>
              <w:bottom w:val="single" w:sz="4" w:space="0" w:color="auto"/>
              <w:right w:val="single" w:sz="4" w:space="0" w:color="auto"/>
            </w:tcBorders>
            <w:shd w:val="clear" w:color="auto" w:fill="auto"/>
            <w:noWrap/>
            <w:vAlign w:val="center"/>
          </w:tcPr>
          <w:p w14:paraId="4DE430F5" w14:textId="35586C8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577,81</w:t>
            </w:r>
          </w:p>
        </w:tc>
        <w:tc>
          <w:tcPr>
            <w:tcW w:w="333" w:type="pct"/>
            <w:tcBorders>
              <w:top w:val="nil"/>
              <w:left w:val="nil"/>
              <w:bottom w:val="single" w:sz="4" w:space="0" w:color="auto"/>
              <w:right w:val="single" w:sz="4" w:space="0" w:color="auto"/>
            </w:tcBorders>
            <w:shd w:val="clear" w:color="auto" w:fill="auto"/>
            <w:noWrap/>
            <w:vAlign w:val="center"/>
          </w:tcPr>
          <w:p w14:paraId="46370424" w14:textId="4AB0B54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577,81</w:t>
            </w:r>
          </w:p>
        </w:tc>
        <w:tc>
          <w:tcPr>
            <w:tcW w:w="304" w:type="pct"/>
            <w:gridSpan w:val="2"/>
            <w:tcBorders>
              <w:top w:val="nil"/>
              <w:left w:val="nil"/>
              <w:bottom w:val="single" w:sz="4" w:space="0" w:color="auto"/>
              <w:right w:val="single" w:sz="4" w:space="0" w:color="auto"/>
            </w:tcBorders>
            <w:shd w:val="clear" w:color="auto" w:fill="auto"/>
            <w:noWrap/>
            <w:vAlign w:val="center"/>
          </w:tcPr>
          <w:p w14:paraId="47A6AA73" w14:textId="315F133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251,81</w:t>
            </w:r>
          </w:p>
        </w:tc>
        <w:tc>
          <w:tcPr>
            <w:tcW w:w="315" w:type="pct"/>
            <w:tcBorders>
              <w:top w:val="nil"/>
              <w:left w:val="nil"/>
              <w:bottom w:val="single" w:sz="4" w:space="0" w:color="auto"/>
              <w:right w:val="single" w:sz="4" w:space="0" w:color="auto"/>
            </w:tcBorders>
            <w:shd w:val="clear" w:color="auto" w:fill="auto"/>
            <w:noWrap/>
            <w:vAlign w:val="center"/>
          </w:tcPr>
          <w:p w14:paraId="5FE5E1A8" w14:textId="1120AC4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251,69</w:t>
            </w:r>
          </w:p>
        </w:tc>
        <w:tc>
          <w:tcPr>
            <w:tcW w:w="224" w:type="pct"/>
            <w:gridSpan w:val="2"/>
            <w:tcBorders>
              <w:top w:val="nil"/>
              <w:left w:val="nil"/>
              <w:bottom w:val="single" w:sz="4" w:space="0" w:color="auto"/>
              <w:right w:val="single" w:sz="4" w:space="0" w:color="auto"/>
            </w:tcBorders>
            <w:shd w:val="clear" w:color="auto" w:fill="auto"/>
            <w:noWrap/>
            <w:vAlign w:val="center"/>
          </w:tcPr>
          <w:p w14:paraId="110EC8BE" w14:textId="2F357F4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7F37EB46" w14:textId="475CE3A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1F49DCDC" w14:textId="40A273C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2,80</w:t>
            </w:r>
          </w:p>
        </w:tc>
        <w:tc>
          <w:tcPr>
            <w:tcW w:w="309" w:type="pct"/>
            <w:tcBorders>
              <w:top w:val="nil"/>
              <w:left w:val="nil"/>
              <w:bottom w:val="single" w:sz="4" w:space="0" w:color="auto"/>
              <w:right w:val="single" w:sz="4" w:space="0" w:color="auto"/>
            </w:tcBorders>
            <w:shd w:val="clear" w:color="auto" w:fill="auto"/>
            <w:noWrap/>
            <w:vAlign w:val="center"/>
          </w:tcPr>
          <w:p w14:paraId="6FAAA448" w14:textId="4CEF159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2,80</w:t>
            </w:r>
          </w:p>
        </w:tc>
        <w:tc>
          <w:tcPr>
            <w:tcW w:w="231" w:type="pct"/>
            <w:tcBorders>
              <w:top w:val="nil"/>
              <w:left w:val="nil"/>
              <w:bottom w:val="single" w:sz="4" w:space="0" w:color="auto"/>
              <w:right w:val="single" w:sz="4" w:space="0" w:color="auto"/>
            </w:tcBorders>
            <w:shd w:val="clear" w:color="auto" w:fill="auto"/>
            <w:noWrap/>
            <w:vAlign w:val="center"/>
          </w:tcPr>
          <w:p w14:paraId="006D5F7D" w14:textId="689A764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7EF4DF4D" w14:textId="7C5EEBA5"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2A66AD05"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6DE185C2" w14:textId="22FFF675"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3</w:t>
            </w:r>
          </w:p>
        </w:tc>
        <w:tc>
          <w:tcPr>
            <w:tcW w:w="214" w:type="pct"/>
            <w:tcBorders>
              <w:top w:val="nil"/>
              <w:left w:val="nil"/>
              <w:bottom w:val="single" w:sz="4" w:space="0" w:color="auto"/>
              <w:right w:val="single" w:sz="4" w:space="0" w:color="auto"/>
            </w:tcBorders>
            <w:shd w:val="clear" w:color="auto" w:fill="auto"/>
            <w:noWrap/>
            <w:vAlign w:val="center"/>
            <w:hideMark/>
          </w:tcPr>
          <w:p w14:paraId="7FD546D4" w14:textId="742F052F"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2017</w:t>
            </w:r>
          </w:p>
        </w:tc>
        <w:tc>
          <w:tcPr>
            <w:tcW w:w="212" w:type="pct"/>
            <w:tcBorders>
              <w:top w:val="nil"/>
              <w:left w:val="nil"/>
              <w:bottom w:val="single" w:sz="4" w:space="0" w:color="auto"/>
              <w:right w:val="single" w:sz="4" w:space="0" w:color="auto"/>
            </w:tcBorders>
            <w:shd w:val="clear" w:color="auto" w:fill="auto"/>
            <w:noWrap/>
            <w:vAlign w:val="center"/>
          </w:tcPr>
          <w:p w14:paraId="340B2DD3" w14:textId="1DBC50F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88,57</w:t>
            </w:r>
          </w:p>
        </w:tc>
        <w:tc>
          <w:tcPr>
            <w:tcW w:w="353" w:type="pct"/>
            <w:tcBorders>
              <w:top w:val="nil"/>
              <w:left w:val="nil"/>
              <w:bottom w:val="single" w:sz="4" w:space="0" w:color="auto"/>
              <w:right w:val="single" w:sz="4" w:space="0" w:color="auto"/>
            </w:tcBorders>
            <w:shd w:val="clear" w:color="auto" w:fill="auto"/>
            <w:noWrap/>
            <w:vAlign w:val="center"/>
          </w:tcPr>
          <w:p w14:paraId="2BE9C667" w14:textId="77347AF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88,57</w:t>
            </w:r>
          </w:p>
        </w:tc>
        <w:tc>
          <w:tcPr>
            <w:tcW w:w="323" w:type="pct"/>
            <w:gridSpan w:val="2"/>
            <w:tcBorders>
              <w:top w:val="nil"/>
              <w:left w:val="nil"/>
              <w:bottom w:val="single" w:sz="4" w:space="0" w:color="auto"/>
              <w:right w:val="single" w:sz="4" w:space="0" w:color="auto"/>
            </w:tcBorders>
            <w:shd w:val="clear" w:color="auto" w:fill="auto"/>
            <w:noWrap/>
            <w:vAlign w:val="center"/>
          </w:tcPr>
          <w:p w14:paraId="426D3396" w14:textId="30E60C0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270,41</w:t>
            </w:r>
          </w:p>
        </w:tc>
        <w:tc>
          <w:tcPr>
            <w:tcW w:w="351" w:type="pct"/>
            <w:tcBorders>
              <w:top w:val="nil"/>
              <w:left w:val="nil"/>
              <w:bottom w:val="single" w:sz="4" w:space="0" w:color="auto"/>
              <w:right w:val="single" w:sz="4" w:space="0" w:color="auto"/>
            </w:tcBorders>
            <w:shd w:val="clear" w:color="auto" w:fill="auto"/>
            <w:noWrap/>
            <w:vAlign w:val="center"/>
          </w:tcPr>
          <w:p w14:paraId="7260D6FC" w14:textId="480278AE"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270,41</w:t>
            </w:r>
          </w:p>
        </w:tc>
        <w:tc>
          <w:tcPr>
            <w:tcW w:w="222" w:type="pct"/>
            <w:tcBorders>
              <w:top w:val="nil"/>
              <w:left w:val="nil"/>
              <w:bottom w:val="single" w:sz="4" w:space="0" w:color="auto"/>
              <w:right w:val="single" w:sz="4" w:space="0" w:color="auto"/>
            </w:tcBorders>
            <w:shd w:val="clear" w:color="auto" w:fill="auto"/>
            <w:noWrap/>
            <w:vAlign w:val="center"/>
          </w:tcPr>
          <w:p w14:paraId="0824650E" w14:textId="21AD0F22"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20,19</w:t>
            </w:r>
          </w:p>
        </w:tc>
        <w:tc>
          <w:tcPr>
            <w:tcW w:w="348" w:type="pct"/>
            <w:tcBorders>
              <w:top w:val="nil"/>
              <w:left w:val="nil"/>
              <w:bottom w:val="single" w:sz="4" w:space="0" w:color="auto"/>
              <w:right w:val="single" w:sz="4" w:space="0" w:color="auto"/>
            </w:tcBorders>
            <w:shd w:val="clear" w:color="auto" w:fill="auto"/>
            <w:noWrap/>
            <w:vAlign w:val="center"/>
          </w:tcPr>
          <w:p w14:paraId="774585F3" w14:textId="7CD2A48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20,19</w:t>
            </w:r>
          </w:p>
        </w:tc>
        <w:tc>
          <w:tcPr>
            <w:tcW w:w="285" w:type="pct"/>
            <w:gridSpan w:val="2"/>
            <w:tcBorders>
              <w:top w:val="nil"/>
              <w:left w:val="nil"/>
              <w:bottom w:val="single" w:sz="4" w:space="0" w:color="auto"/>
              <w:right w:val="single" w:sz="4" w:space="0" w:color="auto"/>
            </w:tcBorders>
            <w:shd w:val="clear" w:color="auto" w:fill="auto"/>
            <w:noWrap/>
            <w:vAlign w:val="center"/>
          </w:tcPr>
          <w:p w14:paraId="4130C080" w14:textId="1C90ABA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825,03</w:t>
            </w:r>
          </w:p>
        </w:tc>
        <w:tc>
          <w:tcPr>
            <w:tcW w:w="333" w:type="pct"/>
            <w:tcBorders>
              <w:top w:val="nil"/>
              <w:left w:val="nil"/>
              <w:bottom w:val="single" w:sz="4" w:space="0" w:color="auto"/>
              <w:right w:val="single" w:sz="4" w:space="0" w:color="auto"/>
            </w:tcBorders>
            <w:shd w:val="clear" w:color="auto" w:fill="auto"/>
            <w:noWrap/>
            <w:vAlign w:val="center"/>
          </w:tcPr>
          <w:p w14:paraId="0655C6D8" w14:textId="7066AEC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825,03</w:t>
            </w:r>
          </w:p>
        </w:tc>
        <w:tc>
          <w:tcPr>
            <w:tcW w:w="304" w:type="pct"/>
            <w:gridSpan w:val="2"/>
            <w:tcBorders>
              <w:top w:val="nil"/>
              <w:left w:val="nil"/>
              <w:bottom w:val="single" w:sz="4" w:space="0" w:color="auto"/>
              <w:right w:val="single" w:sz="4" w:space="0" w:color="auto"/>
            </w:tcBorders>
            <w:shd w:val="clear" w:color="auto" w:fill="auto"/>
            <w:noWrap/>
            <w:vAlign w:val="center"/>
          </w:tcPr>
          <w:p w14:paraId="23BA05DE" w14:textId="2C40F15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260,73</w:t>
            </w:r>
          </w:p>
        </w:tc>
        <w:tc>
          <w:tcPr>
            <w:tcW w:w="315" w:type="pct"/>
            <w:tcBorders>
              <w:top w:val="nil"/>
              <w:left w:val="nil"/>
              <w:bottom w:val="single" w:sz="4" w:space="0" w:color="auto"/>
              <w:right w:val="single" w:sz="4" w:space="0" w:color="auto"/>
            </w:tcBorders>
            <w:shd w:val="clear" w:color="auto" w:fill="auto"/>
            <w:noWrap/>
            <w:vAlign w:val="center"/>
          </w:tcPr>
          <w:p w14:paraId="327FCE5F" w14:textId="6C49F92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241,97</w:t>
            </w:r>
          </w:p>
        </w:tc>
        <w:tc>
          <w:tcPr>
            <w:tcW w:w="224" w:type="pct"/>
            <w:gridSpan w:val="2"/>
            <w:tcBorders>
              <w:top w:val="nil"/>
              <w:left w:val="nil"/>
              <w:bottom w:val="single" w:sz="4" w:space="0" w:color="auto"/>
              <w:right w:val="single" w:sz="4" w:space="0" w:color="auto"/>
            </w:tcBorders>
            <w:shd w:val="clear" w:color="auto" w:fill="auto"/>
            <w:noWrap/>
            <w:vAlign w:val="center"/>
          </w:tcPr>
          <w:p w14:paraId="6C1CD93E" w14:textId="539AA4B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29C70B59" w14:textId="4C2840EA"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540B177E" w14:textId="5CD5055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26,29</w:t>
            </w:r>
          </w:p>
        </w:tc>
        <w:tc>
          <w:tcPr>
            <w:tcW w:w="309" w:type="pct"/>
            <w:tcBorders>
              <w:top w:val="nil"/>
              <w:left w:val="nil"/>
              <w:bottom w:val="single" w:sz="4" w:space="0" w:color="auto"/>
              <w:right w:val="single" w:sz="4" w:space="0" w:color="auto"/>
            </w:tcBorders>
            <w:shd w:val="clear" w:color="auto" w:fill="auto"/>
            <w:noWrap/>
            <w:vAlign w:val="center"/>
          </w:tcPr>
          <w:p w14:paraId="48912586" w14:textId="512BF7D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45,05</w:t>
            </w:r>
          </w:p>
        </w:tc>
        <w:tc>
          <w:tcPr>
            <w:tcW w:w="231" w:type="pct"/>
            <w:tcBorders>
              <w:top w:val="nil"/>
              <w:left w:val="nil"/>
              <w:bottom w:val="single" w:sz="4" w:space="0" w:color="auto"/>
              <w:right w:val="single" w:sz="4" w:space="0" w:color="auto"/>
            </w:tcBorders>
            <w:shd w:val="clear" w:color="auto" w:fill="auto"/>
            <w:noWrap/>
            <w:vAlign w:val="center"/>
          </w:tcPr>
          <w:p w14:paraId="03595CFA" w14:textId="30BAAA0E"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16508763" w14:textId="0C37A0D4"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78E625DB"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40085A4E" w14:textId="0203B31E"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4</w:t>
            </w:r>
          </w:p>
        </w:tc>
        <w:tc>
          <w:tcPr>
            <w:tcW w:w="214" w:type="pct"/>
            <w:tcBorders>
              <w:top w:val="nil"/>
              <w:left w:val="nil"/>
              <w:bottom w:val="single" w:sz="4" w:space="0" w:color="auto"/>
              <w:right w:val="single" w:sz="4" w:space="0" w:color="auto"/>
            </w:tcBorders>
            <w:shd w:val="clear" w:color="auto" w:fill="auto"/>
            <w:noWrap/>
            <w:vAlign w:val="center"/>
            <w:hideMark/>
          </w:tcPr>
          <w:p w14:paraId="1B7D32BD" w14:textId="5A173215"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2018</w:t>
            </w:r>
          </w:p>
        </w:tc>
        <w:tc>
          <w:tcPr>
            <w:tcW w:w="212" w:type="pct"/>
            <w:tcBorders>
              <w:top w:val="nil"/>
              <w:left w:val="nil"/>
              <w:bottom w:val="single" w:sz="4" w:space="0" w:color="auto"/>
              <w:right w:val="single" w:sz="4" w:space="0" w:color="auto"/>
            </w:tcBorders>
            <w:shd w:val="clear" w:color="auto" w:fill="auto"/>
            <w:noWrap/>
            <w:vAlign w:val="center"/>
          </w:tcPr>
          <w:p w14:paraId="2D102C51" w14:textId="1F5C4EF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16,00</w:t>
            </w:r>
          </w:p>
        </w:tc>
        <w:tc>
          <w:tcPr>
            <w:tcW w:w="353" w:type="pct"/>
            <w:tcBorders>
              <w:top w:val="nil"/>
              <w:left w:val="nil"/>
              <w:bottom w:val="single" w:sz="4" w:space="0" w:color="auto"/>
              <w:right w:val="single" w:sz="4" w:space="0" w:color="auto"/>
            </w:tcBorders>
            <w:shd w:val="clear" w:color="auto" w:fill="auto"/>
            <w:noWrap/>
            <w:vAlign w:val="center"/>
          </w:tcPr>
          <w:p w14:paraId="6080E6FB" w14:textId="046692A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5,28</w:t>
            </w:r>
          </w:p>
        </w:tc>
        <w:tc>
          <w:tcPr>
            <w:tcW w:w="323" w:type="pct"/>
            <w:gridSpan w:val="2"/>
            <w:tcBorders>
              <w:top w:val="nil"/>
              <w:left w:val="nil"/>
              <w:bottom w:val="single" w:sz="4" w:space="0" w:color="auto"/>
              <w:right w:val="single" w:sz="4" w:space="0" w:color="auto"/>
            </w:tcBorders>
            <w:shd w:val="clear" w:color="auto" w:fill="auto"/>
            <w:noWrap/>
            <w:vAlign w:val="center"/>
          </w:tcPr>
          <w:p w14:paraId="4C2A16EE" w14:textId="4CF82912"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127,70</w:t>
            </w:r>
          </w:p>
        </w:tc>
        <w:tc>
          <w:tcPr>
            <w:tcW w:w="351" w:type="pct"/>
            <w:tcBorders>
              <w:top w:val="nil"/>
              <w:left w:val="nil"/>
              <w:bottom w:val="single" w:sz="4" w:space="0" w:color="auto"/>
              <w:right w:val="single" w:sz="4" w:space="0" w:color="auto"/>
            </w:tcBorders>
            <w:shd w:val="clear" w:color="auto" w:fill="auto"/>
            <w:noWrap/>
            <w:vAlign w:val="center"/>
          </w:tcPr>
          <w:p w14:paraId="05BE89F2" w14:textId="7A3EEC9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153,35</w:t>
            </w:r>
          </w:p>
        </w:tc>
        <w:tc>
          <w:tcPr>
            <w:tcW w:w="222" w:type="pct"/>
            <w:tcBorders>
              <w:top w:val="nil"/>
              <w:left w:val="nil"/>
              <w:bottom w:val="single" w:sz="4" w:space="0" w:color="auto"/>
              <w:right w:val="single" w:sz="4" w:space="0" w:color="auto"/>
            </w:tcBorders>
            <w:shd w:val="clear" w:color="auto" w:fill="auto"/>
            <w:noWrap/>
            <w:vAlign w:val="center"/>
          </w:tcPr>
          <w:p w14:paraId="79BEC873" w14:textId="1B76F34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22,81</w:t>
            </w:r>
          </w:p>
        </w:tc>
        <w:tc>
          <w:tcPr>
            <w:tcW w:w="348" w:type="pct"/>
            <w:tcBorders>
              <w:top w:val="nil"/>
              <w:left w:val="nil"/>
              <w:bottom w:val="single" w:sz="4" w:space="0" w:color="auto"/>
              <w:right w:val="single" w:sz="4" w:space="0" w:color="auto"/>
            </w:tcBorders>
            <w:shd w:val="clear" w:color="auto" w:fill="auto"/>
            <w:noWrap/>
            <w:vAlign w:val="center"/>
          </w:tcPr>
          <w:p w14:paraId="271CE52E" w14:textId="1337291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20,48</w:t>
            </w:r>
          </w:p>
        </w:tc>
        <w:tc>
          <w:tcPr>
            <w:tcW w:w="285" w:type="pct"/>
            <w:gridSpan w:val="2"/>
            <w:tcBorders>
              <w:top w:val="nil"/>
              <w:left w:val="nil"/>
              <w:bottom w:val="single" w:sz="4" w:space="0" w:color="auto"/>
              <w:right w:val="single" w:sz="4" w:space="0" w:color="auto"/>
            </w:tcBorders>
            <w:shd w:val="clear" w:color="auto" w:fill="auto"/>
            <w:noWrap/>
            <w:vAlign w:val="center"/>
          </w:tcPr>
          <w:p w14:paraId="1A90E3DD" w14:textId="1C1EEF8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738,75</w:t>
            </w:r>
          </w:p>
        </w:tc>
        <w:tc>
          <w:tcPr>
            <w:tcW w:w="333" w:type="pct"/>
            <w:tcBorders>
              <w:top w:val="nil"/>
              <w:left w:val="nil"/>
              <w:bottom w:val="single" w:sz="4" w:space="0" w:color="auto"/>
              <w:right w:val="single" w:sz="4" w:space="0" w:color="auto"/>
            </w:tcBorders>
            <w:shd w:val="clear" w:color="auto" w:fill="auto"/>
            <w:noWrap/>
            <w:vAlign w:val="center"/>
          </w:tcPr>
          <w:p w14:paraId="43825A12" w14:textId="72DA4813"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967,72</w:t>
            </w:r>
          </w:p>
        </w:tc>
        <w:tc>
          <w:tcPr>
            <w:tcW w:w="304" w:type="pct"/>
            <w:gridSpan w:val="2"/>
            <w:tcBorders>
              <w:top w:val="nil"/>
              <w:left w:val="nil"/>
              <w:bottom w:val="single" w:sz="4" w:space="0" w:color="auto"/>
              <w:right w:val="single" w:sz="4" w:space="0" w:color="auto"/>
            </w:tcBorders>
            <w:shd w:val="clear" w:color="auto" w:fill="auto"/>
            <w:noWrap/>
            <w:vAlign w:val="center"/>
          </w:tcPr>
          <w:p w14:paraId="7AC634A2" w14:textId="5781CFE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246,30</w:t>
            </w:r>
          </w:p>
        </w:tc>
        <w:tc>
          <w:tcPr>
            <w:tcW w:w="315" w:type="pct"/>
            <w:tcBorders>
              <w:top w:val="nil"/>
              <w:left w:val="nil"/>
              <w:bottom w:val="single" w:sz="4" w:space="0" w:color="auto"/>
              <w:right w:val="single" w:sz="4" w:space="0" w:color="auto"/>
            </w:tcBorders>
            <w:shd w:val="clear" w:color="auto" w:fill="auto"/>
            <w:noWrap/>
            <w:vAlign w:val="center"/>
          </w:tcPr>
          <w:p w14:paraId="20DE31BA" w14:textId="79D22DB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230,41</w:t>
            </w:r>
          </w:p>
        </w:tc>
        <w:tc>
          <w:tcPr>
            <w:tcW w:w="224" w:type="pct"/>
            <w:gridSpan w:val="2"/>
            <w:tcBorders>
              <w:top w:val="nil"/>
              <w:left w:val="nil"/>
              <w:bottom w:val="single" w:sz="4" w:space="0" w:color="auto"/>
              <w:right w:val="single" w:sz="4" w:space="0" w:color="auto"/>
            </w:tcBorders>
            <w:shd w:val="clear" w:color="auto" w:fill="auto"/>
            <w:noWrap/>
            <w:vAlign w:val="center"/>
          </w:tcPr>
          <w:p w14:paraId="07265E40" w14:textId="7A0C2EF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65FA8122" w14:textId="13022AB3"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5638E4EB" w14:textId="3495D1B2"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39,46</w:t>
            </w:r>
          </w:p>
        </w:tc>
        <w:tc>
          <w:tcPr>
            <w:tcW w:w="309" w:type="pct"/>
            <w:tcBorders>
              <w:top w:val="nil"/>
              <w:left w:val="nil"/>
              <w:bottom w:val="single" w:sz="4" w:space="0" w:color="auto"/>
              <w:right w:val="single" w:sz="4" w:space="0" w:color="auto"/>
            </w:tcBorders>
            <w:shd w:val="clear" w:color="auto" w:fill="auto"/>
            <w:noWrap/>
            <w:vAlign w:val="center"/>
          </w:tcPr>
          <w:p w14:paraId="5FB2F6F7" w14:textId="2A7ECB5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20,70</w:t>
            </w:r>
          </w:p>
        </w:tc>
        <w:tc>
          <w:tcPr>
            <w:tcW w:w="231" w:type="pct"/>
            <w:tcBorders>
              <w:top w:val="nil"/>
              <w:left w:val="nil"/>
              <w:bottom w:val="single" w:sz="4" w:space="0" w:color="auto"/>
              <w:right w:val="single" w:sz="4" w:space="0" w:color="auto"/>
            </w:tcBorders>
            <w:shd w:val="clear" w:color="auto" w:fill="auto"/>
            <w:noWrap/>
            <w:vAlign w:val="center"/>
          </w:tcPr>
          <w:p w14:paraId="6FB95BA3" w14:textId="34D5787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34FD6A5C" w14:textId="77F0610A"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2C49F61B"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30474BFA" w14:textId="2AE7F377"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5</w:t>
            </w:r>
          </w:p>
        </w:tc>
        <w:tc>
          <w:tcPr>
            <w:tcW w:w="214" w:type="pct"/>
            <w:tcBorders>
              <w:top w:val="nil"/>
              <w:left w:val="nil"/>
              <w:bottom w:val="single" w:sz="4" w:space="0" w:color="auto"/>
              <w:right w:val="single" w:sz="4" w:space="0" w:color="auto"/>
            </w:tcBorders>
            <w:shd w:val="clear" w:color="auto" w:fill="auto"/>
            <w:noWrap/>
            <w:vAlign w:val="center"/>
            <w:hideMark/>
          </w:tcPr>
          <w:p w14:paraId="3A3A94C1" w14:textId="3ADE3E60"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2019</w:t>
            </w:r>
          </w:p>
        </w:tc>
        <w:tc>
          <w:tcPr>
            <w:tcW w:w="212" w:type="pct"/>
            <w:tcBorders>
              <w:top w:val="nil"/>
              <w:left w:val="nil"/>
              <w:bottom w:val="single" w:sz="4" w:space="0" w:color="auto"/>
              <w:right w:val="single" w:sz="4" w:space="0" w:color="auto"/>
            </w:tcBorders>
            <w:shd w:val="clear" w:color="auto" w:fill="auto"/>
            <w:noWrap/>
            <w:vAlign w:val="center"/>
          </w:tcPr>
          <w:p w14:paraId="74698F45" w14:textId="183134AA"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22,15</w:t>
            </w:r>
          </w:p>
        </w:tc>
        <w:tc>
          <w:tcPr>
            <w:tcW w:w="353" w:type="pct"/>
            <w:tcBorders>
              <w:top w:val="nil"/>
              <w:left w:val="nil"/>
              <w:bottom w:val="single" w:sz="4" w:space="0" w:color="auto"/>
              <w:right w:val="single" w:sz="4" w:space="0" w:color="auto"/>
            </w:tcBorders>
            <w:shd w:val="clear" w:color="auto" w:fill="auto"/>
            <w:noWrap/>
            <w:vAlign w:val="center"/>
          </w:tcPr>
          <w:p w14:paraId="10AA3E22" w14:textId="4356FD8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32,01</w:t>
            </w:r>
          </w:p>
        </w:tc>
        <w:tc>
          <w:tcPr>
            <w:tcW w:w="323" w:type="pct"/>
            <w:gridSpan w:val="2"/>
            <w:tcBorders>
              <w:top w:val="nil"/>
              <w:left w:val="nil"/>
              <w:bottom w:val="single" w:sz="4" w:space="0" w:color="auto"/>
              <w:right w:val="single" w:sz="4" w:space="0" w:color="auto"/>
            </w:tcBorders>
            <w:shd w:val="clear" w:color="auto" w:fill="auto"/>
            <w:noWrap/>
            <w:vAlign w:val="center"/>
          </w:tcPr>
          <w:p w14:paraId="6E1E5FC3" w14:textId="6A0D523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82,52</w:t>
            </w:r>
          </w:p>
        </w:tc>
        <w:tc>
          <w:tcPr>
            <w:tcW w:w="351" w:type="pct"/>
            <w:tcBorders>
              <w:top w:val="nil"/>
              <w:left w:val="nil"/>
              <w:bottom w:val="single" w:sz="4" w:space="0" w:color="auto"/>
              <w:right w:val="single" w:sz="4" w:space="0" w:color="auto"/>
            </w:tcBorders>
            <w:shd w:val="clear" w:color="auto" w:fill="auto"/>
            <w:noWrap/>
            <w:vAlign w:val="center"/>
          </w:tcPr>
          <w:p w14:paraId="1E4CABA3" w14:textId="763D500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114,65</w:t>
            </w:r>
          </w:p>
        </w:tc>
        <w:tc>
          <w:tcPr>
            <w:tcW w:w="222" w:type="pct"/>
            <w:tcBorders>
              <w:top w:val="nil"/>
              <w:left w:val="nil"/>
              <w:bottom w:val="single" w:sz="4" w:space="0" w:color="auto"/>
              <w:right w:val="single" w:sz="4" w:space="0" w:color="auto"/>
            </w:tcBorders>
            <w:shd w:val="clear" w:color="auto" w:fill="auto"/>
            <w:noWrap/>
            <w:vAlign w:val="center"/>
          </w:tcPr>
          <w:p w14:paraId="7E613FFD" w14:textId="7BC7DC3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31,95</w:t>
            </w:r>
          </w:p>
        </w:tc>
        <w:tc>
          <w:tcPr>
            <w:tcW w:w="348" w:type="pct"/>
            <w:tcBorders>
              <w:top w:val="nil"/>
              <w:left w:val="nil"/>
              <w:bottom w:val="single" w:sz="4" w:space="0" w:color="auto"/>
              <w:right w:val="single" w:sz="4" w:space="0" w:color="auto"/>
            </w:tcBorders>
            <w:shd w:val="clear" w:color="auto" w:fill="auto"/>
            <w:noWrap/>
            <w:vAlign w:val="center"/>
          </w:tcPr>
          <w:p w14:paraId="73E0BA74" w14:textId="069CF16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49,01</w:t>
            </w:r>
          </w:p>
        </w:tc>
        <w:tc>
          <w:tcPr>
            <w:tcW w:w="285" w:type="pct"/>
            <w:gridSpan w:val="2"/>
            <w:tcBorders>
              <w:top w:val="nil"/>
              <w:left w:val="nil"/>
              <w:bottom w:val="single" w:sz="4" w:space="0" w:color="auto"/>
              <w:right w:val="single" w:sz="4" w:space="0" w:color="auto"/>
            </w:tcBorders>
            <w:shd w:val="clear" w:color="auto" w:fill="auto"/>
            <w:noWrap/>
            <w:vAlign w:val="center"/>
          </w:tcPr>
          <w:p w14:paraId="0F5DE390" w14:textId="776A342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659,74</w:t>
            </w:r>
          </w:p>
        </w:tc>
        <w:tc>
          <w:tcPr>
            <w:tcW w:w="333" w:type="pct"/>
            <w:tcBorders>
              <w:top w:val="nil"/>
              <w:left w:val="nil"/>
              <w:bottom w:val="single" w:sz="4" w:space="0" w:color="auto"/>
              <w:right w:val="single" w:sz="4" w:space="0" w:color="auto"/>
            </w:tcBorders>
            <w:shd w:val="clear" w:color="auto" w:fill="auto"/>
            <w:noWrap/>
            <w:vAlign w:val="center"/>
          </w:tcPr>
          <w:p w14:paraId="1FEFC2B0" w14:textId="1E832F42"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628,55</w:t>
            </w:r>
          </w:p>
        </w:tc>
        <w:tc>
          <w:tcPr>
            <w:tcW w:w="304" w:type="pct"/>
            <w:gridSpan w:val="2"/>
            <w:tcBorders>
              <w:top w:val="nil"/>
              <w:left w:val="nil"/>
              <w:bottom w:val="single" w:sz="4" w:space="0" w:color="auto"/>
              <w:right w:val="single" w:sz="4" w:space="0" w:color="auto"/>
            </w:tcBorders>
            <w:shd w:val="clear" w:color="auto" w:fill="auto"/>
            <w:noWrap/>
            <w:vAlign w:val="center"/>
          </w:tcPr>
          <w:p w14:paraId="4C0C9654" w14:textId="2F9D713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293,05</w:t>
            </w:r>
          </w:p>
        </w:tc>
        <w:tc>
          <w:tcPr>
            <w:tcW w:w="315" w:type="pct"/>
            <w:tcBorders>
              <w:top w:val="nil"/>
              <w:left w:val="nil"/>
              <w:bottom w:val="single" w:sz="4" w:space="0" w:color="auto"/>
              <w:right w:val="single" w:sz="4" w:space="0" w:color="auto"/>
            </w:tcBorders>
            <w:shd w:val="clear" w:color="auto" w:fill="auto"/>
            <w:noWrap/>
            <w:vAlign w:val="center"/>
          </w:tcPr>
          <w:p w14:paraId="19EFFDCB" w14:textId="7EEBD93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426,92</w:t>
            </w:r>
          </w:p>
        </w:tc>
        <w:tc>
          <w:tcPr>
            <w:tcW w:w="224" w:type="pct"/>
            <w:gridSpan w:val="2"/>
            <w:tcBorders>
              <w:top w:val="nil"/>
              <w:left w:val="nil"/>
              <w:bottom w:val="single" w:sz="4" w:space="0" w:color="auto"/>
              <w:right w:val="single" w:sz="4" w:space="0" w:color="auto"/>
            </w:tcBorders>
            <w:shd w:val="clear" w:color="auto" w:fill="auto"/>
            <w:noWrap/>
            <w:vAlign w:val="center"/>
          </w:tcPr>
          <w:p w14:paraId="26E81017" w14:textId="7262E91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2FBE16CD" w14:textId="6790F21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2A7D8526" w14:textId="3E43FC6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2C69D201" w14:textId="1A2DA5F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0,40</w:t>
            </w:r>
          </w:p>
        </w:tc>
        <w:tc>
          <w:tcPr>
            <w:tcW w:w="231" w:type="pct"/>
            <w:tcBorders>
              <w:top w:val="nil"/>
              <w:left w:val="nil"/>
              <w:bottom w:val="single" w:sz="4" w:space="0" w:color="auto"/>
              <w:right w:val="single" w:sz="4" w:space="0" w:color="auto"/>
            </w:tcBorders>
            <w:shd w:val="clear" w:color="auto" w:fill="auto"/>
            <w:noWrap/>
            <w:vAlign w:val="center"/>
          </w:tcPr>
          <w:p w14:paraId="72AA49FA" w14:textId="291821AA"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09E4DEF4" w14:textId="5A663E20"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7536E9C7"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2C733DE1" w14:textId="7FDB01FA"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6</w:t>
            </w:r>
          </w:p>
        </w:tc>
        <w:tc>
          <w:tcPr>
            <w:tcW w:w="214" w:type="pct"/>
            <w:tcBorders>
              <w:top w:val="nil"/>
              <w:left w:val="nil"/>
              <w:bottom w:val="single" w:sz="4" w:space="0" w:color="auto"/>
              <w:right w:val="single" w:sz="4" w:space="0" w:color="auto"/>
            </w:tcBorders>
            <w:shd w:val="clear" w:color="auto" w:fill="auto"/>
            <w:noWrap/>
            <w:vAlign w:val="center"/>
            <w:hideMark/>
          </w:tcPr>
          <w:p w14:paraId="5C19B2EF" w14:textId="49E37157"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2020</w:t>
            </w:r>
          </w:p>
        </w:tc>
        <w:tc>
          <w:tcPr>
            <w:tcW w:w="212" w:type="pct"/>
            <w:tcBorders>
              <w:top w:val="nil"/>
              <w:left w:val="nil"/>
              <w:bottom w:val="single" w:sz="4" w:space="0" w:color="auto"/>
              <w:right w:val="single" w:sz="4" w:space="0" w:color="auto"/>
            </w:tcBorders>
            <w:shd w:val="clear" w:color="auto" w:fill="auto"/>
            <w:noWrap/>
            <w:vAlign w:val="center"/>
          </w:tcPr>
          <w:p w14:paraId="60F25EA1" w14:textId="49094F4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66,00</w:t>
            </w:r>
          </w:p>
        </w:tc>
        <w:tc>
          <w:tcPr>
            <w:tcW w:w="353" w:type="pct"/>
            <w:tcBorders>
              <w:top w:val="nil"/>
              <w:left w:val="nil"/>
              <w:bottom w:val="single" w:sz="4" w:space="0" w:color="auto"/>
              <w:right w:val="single" w:sz="4" w:space="0" w:color="auto"/>
            </w:tcBorders>
            <w:shd w:val="clear" w:color="auto" w:fill="auto"/>
            <w:noWrap/>
            <w:vAlign w:val="center"/>
          </w:tcPr>
          <w:p w14:paraId="4D251E3B" w14:textId="0D74E06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29,44</w:t>
            </w:r>
          </w:p>
        </w:tc>
        <w:tc>
          <w:tcPr>
            <w:tcW w:w="323" w:type="pct"/>
            <w:gridSpan w:val="2"/>
            <w:tcBorders>
              <w:top w:val="nil"/>
              <w:left w:val="nil"/>
              <w:bottom w:val="single" w:sz="4" w:space="0" w:color="auto"/>
              <w:right w:val="single" w:sz="4" w:space="0" w:color="auto"/>
            </w:tcBorders>
            <w:shd w:val="clear" w:color="auto" w:fill="auto"/>
            <w:noWrap/>
            <w:vAlign w:val="center"/>
          </w:tcPr>
          <w:p w14:paraId="24058BD0" w14:textId="2A5B52C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28,48</w:t>
            </w:r>
          </w:p>
        </w:tc>
        <w:tc>
          <w:tcPr>
            <w:tcW w:w="351" w:type="pct"/>
            <w:tcBorders>
              <w:top w:val="nil"/>
              <w:left w:val="nil"/>
              <w:bottom w:val="single" w:sz="4" w:space="0" w:color="auto"/>
              <w:right w:val="single" w:sz="4" w:space="0" w:color="auto"/>
            </w:tcBorders>
            <w:shd w:val="clear" w:color="auto" w:fill="auto"/>
            <w:noWrap/>
            <w:vAlign w:val="center"/>
          </w:tcPr>
          <w:p w14:paraId="03D15DE4" w14:textId="4B46ACB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49,43</w:t>
            </w:r>
          </w:p>
        </w:tc>
        <w:tc>
          <w:tcPr>
            <w:tcW w:w="222" w:type="pct"/>
            <w:tcBorders>
              <w:top w:val="nil"/>
              <w:left w:val="nil"/>
              <w:bottom w:val="single" w:sz="4" w:space="0" w:color="auto"/>
              <w:right w:val="single" w:sz="4" w:space="0" w:color="auto"/>
            </w:tcBorders>
            <w:shd w:val="clear" w:color="auto" w:fill="auto"/>
            <w:noWrap/>
            <w:vAlign w:val="center"/>
          </w:tcPr>
          <w:p w14:paraId="120BB791" w14:textId="0861FCF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6,10</w:t>
            </w:r>
          </w:p>
        </w:tc>
        <w:tc>
          <w:tcPr>
            <w:tcW w:w="348" w:type="pct"/>
            <w:tcBorders>
              <w:top w:val="nil"/>
              <w:left w:val="nil"/>
              <w:bottom w:val="single" w:sz="4" w:space="0" w:color="auto"/>
              <w:right w:val="single" w:sz="4" w:space="0" w:color="auto"/>
            </w:tcBorders>
            <w:shd w:val="clear" w:color="auto" w:fill="auto"/>
            <w:noWrap/>
            <w:vAlign w:val="center"/>
          </w:tcPr>
          <w:p w14:paraId="668DF0F1" w14:textId="668CB6F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2,71</w:t>
            </w:r>
          </w:p>
        </w:tc>
        <w:tc>
          <w:tcPr>
            <w:tcW w:w="285" w:type="pct"/>
            <w:gridSpan w:val="2"/>
            <w:tcBorders>
              <w:top w:val="nil"/>
              <w:left w:val="nil"/>
              <w:bottom w:val="single" w:sz="4" w:space="0" w:color="auto"/>
              <w:right w:val="single" w:sz="4" w:space="0" w:color="auto"/>
            </w:tcBorders>
            <w:shd w:val="clear" w:color="auto" w:fill="auto"/>
            <w:noWrap/>
            <w:vAlign w:val="center"/>
          </w:tcPr>
          <w:p w14:paraId="6E614163" w14:textId="7311DBD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359,61</w:t>
            </w:r>
          </w:p>
        </w:tc>
        <w:tc>
          <w:tcPr>
            <w:tcW w:w="333" w:type="pct"/>
            <w:tcBorders>
              <w:top w:val="nil"/>
              <w:left w:val="nil"/>
              <w:bottom w:val="single" w:sz="4" w:space="0" w:color="auto"/>
              <w:right w:val="single" w:sz="4" w:space="0" w:color="auto"/>
            </w:tcBorders>
            <w:shd w:val="clear" w:color="auto" w:fill="auto"/>
            <w:noWrap/>
            <w:vAlign w:val="center"/>
          </w:tcPr>
          <w:p w14:paraId="24166C20" w14:textId="350D24A3"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387,54</w:t>
            </w:r>
          </w:p>
        </w:tc>
        <w:tc>
          <w:tcPr>
            <w:tcW w:w="304" w:type="pct"/>
            <w:gridSpan w:val="2"/>
            <w:tcBorders>
              <w:top w:val="nil"/>
              <w:left w:val="nil"/>
              <w:bottom w:val="single" w:sz="4" w:space="0" w:color="auto"/>
              <w:right w:val="single" w:sz="4" w:space="0" w:color="auto"/>
            </w:tcBorders>
            <w:shd w:val="clear" w:color="auto" w:fill="auto"/>
            <w:noWrap/>
            <w:vAlign w:val="center"/>
          </w:tcPr>
          <w:p w14:paraId="0B3ED687" w14:textId="38594AA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197,81</w:t>
            </w:r>
          </w:p>
        </w:tc>
        <w:tc>
          <w:tcPr>
            <w:tcW w:w="315" w:type="pct"/>
            <w:tcBorders>
              <w:top w:val="nil"/>
              <w:left w:val="nil"/>
              <w:bottom w:val="single" w:sz="4" w:space="0" w:color="auto"/>
              <w:right w:val="single" w:sz="4" w:space="0" w:color="auto"/>
            </w:tcBorders>
            <w:shd w:val="clear" w:color="auto" w:fill="auto"/>
            <w:noWrap/>
            <w:vAlign w:val="center"/>
          </w:tcPr>
          <w:p w14:paraId="04B8B6CA" w14:textId="510B9A9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215,23</w:t>
            </w:r>
          </w:p>
        </w:tc>
        <w:tc>
          <w:tcPr>
            <w:tcW w:w="224" w:type="pct"/>
            <w:gridSpan w:val="2"/>
            <w:tcBorders>
              <w:top w:val="nil"/>
              <w:left w:val="nil"/>
              <w:bottom w:val="single" w:sz="4" w:space="0" w:color="auto"/>
              <w:right w:val="single" w:sz="4" w:space="0" w:color="auto"/>
            </w:tcBorders>
            <w:shd w:val="clear" w:color="auto" w:fill="auto"/>
            <w:noWrap/>
            <w:vAlign w:val="center"/>
          </w:tcPr>
          <w:p w14:paraId="3D490A45" w14:textId="5ED61D0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361BDD52" w14:textId="1FB9FF8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66066DFA" w14:textId="06A08E23"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3,10</w:t>
            </w:r>
          </w:p>
        </w:tc>
        <w:tc>
          <w:tcPr>
            <w:tcW w:w="309" w:type="pct"/>
            <w:tcBorders>
              <w:top w:val="nil"/>
              <w:left w:val="nil"/>
              <w:bottom w:val="single" w:sz="4" w:space="0" w:color="auto"/>
              <w:right w:val="single" w:sz="4" w:space="0" w:color="auto"/>
            </w:tcBorders>
            <w:shd w:val="clear" w:color="auto" w:fill="auto"/>
            <w:noWrap/>
            <w:vAlign w:val="center"/>
          </w:tcPr>
          <w:p w14:paraId="1FB5EBD6" w14:textId="4C47907E"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21252651" w14:textId="585A1043"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293BC665" w14:textId="26108B62"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746EB51C"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56B3765F" w14:textId="226DC7AF"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7</w:t>
            </w:r>
          </w:p>
        </w:tc>
        <w:tc>
          <w:tcPr>
            <w:tcW w:w="214" w:type="pct"/>
            <w:tcBorders>
              <w:top w:val="nil"/>
              <w:left w:val="nil"/>
              <w:bottom w:val="single" w:sz="4" w:space="0" w:color="auto"/>
              <w:right w:val="single" w:sz="4" w:space="0" w:color="auto"/>
            </w:tcBorders>
            <w:shd w:val="clear" w:color="auto" w:fill="auto"/>
            <w:noWrap/>
            <w:vAlign w:val="center"/>
            <w:hideMark/>
          </w:tcPr>
          <w:p w14:paraId="3DD0F6C0" w14:textId="51820296"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2021</w:t>
            </w:r>
          </w:p>
        </w:tc>
        <w:tc>
          <w:tcPr>
            <w:tcW w:w="212" w:type="pct"/>
            <w:tcBorders>
              <w:top w:val="nil"/>
              <w:left w:val="nil"/>
              <w:bottom w:val="single" w:sz="4" w:space="0" w:color="auto"/>
              <w:right w:val="single" w:sz="4" w:space="0" w:color="auto"/>
            </w:tcBorders>
            <w:shd w:val="clear" w:color="auto" w:fill="auto"/>
            <w:noWrap/>
            <w:vAlign w:val="center"/>
          </w:tcPr>
          <w:p w14:paraId="1496EE3B" w14:textId="5659080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-30,17</w:t>
            </w:r>
          </w:p>
        </w:tc>
        <w:tc>
          <w:tcPr>
            <w:tcW w:w="353" w:type="pct"/>
            <w:tcBorders>
              <w:top w:val="nil"/>
              <w:left w:val="nil"/>
              <w:bottom w:val="single" w:sz="4" w:space="0" w:color="auto"/>
              <w:right w:val="single" w:sz="4" w:space="0" w:color="auto"/>
            </w:tcBorders>
            <w:shd w:val="clear" w:color="auto" w:fill="auto"/>
            <w:noWrap/>
            <w:vAlign w:val="center"/>
          </w:tcPr>
          <w:p w14:paraId="7D3E1609" w14:textId="7284DCB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25,00</w:t>
            </w:r>
          </w:p>
        </w:tc>
        <w:tc>
          <w:tcPr>
            <w:tcW w:w="323" w:type="pct"/>
            <w:gridSpan w:val="2"/>
            <w:tcBorders>
              <w:top w:val="nil"/>
              <w:left w:val="nil"/>
              <w:bottom w:val="single" w:sz="4" w:space="0" w:color="auto"/>
              <w:right w:val="single" w:sz="4" w:space="0" w:color="auto"/>
            </w:tcBorders>
            <w:shd w:val="clear" w:color="auto" w:fill="auto"/>
            <w:noWrap/>
            <w:vAlign w:val="center"/>
          </w:tcPr>
          <w:p w14:paraId="51E057D9" w14:textId="3979825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13,76</w:t>
            </w:r>
          </w:p>
        </w:tc>
        <w:tc>
          <w:tcPr>
            <w:tcW w:w="351" w:type="pct"/>
            <w:tcBorders>
              <w:top w:val="nil"/>
              <w:left w:val="nil"/>
              <w:bottom w:val="single" w:sz="4" w:space="0" w:color="auto"/>
              <w:right w:val="single" w:sz="4" w:space="0" w:color="auto"/>
            </w:tcBorders>
            <w:shd w:val="clear" w:color="auto" w:fill="auto"/>
            <w:noWrap/>
            <w:vAlign w:val="center"/>
          </w:tcPr>
          <w:p w14:paraId="2696EDFC" w14:textId="1643900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31,64</w:t>
            </w:r>
          </w:p>
        </w:tc>
        <w:tc>
          <w:tcPr>
            <w:tcW w:w="222" w:type="pct"/>
            <w:tcBorders>
              <w:top w:val="nil"/>
              <w:left w:val="nil"/>
              <w:bottom w:val="single" w:sz="4" w:space="0" w:color="auto"/>
              <w:right w:val="single" w:sz="4" w:space="0" w:color="auto"/>
            </w:tcBorders>
            <w:shd w:val="clear" w:color="auto" w:fill="auto"/>
            <w:noWrap/>
            <w:vAlign w:val="center"/>
          </w:tcPr>
          <w:p w14:paraId="0734A156" w14:textId="66A6685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0,37</w:t>
            </w:r>
          </w:p>
        </w:tc>
        <w:tc>
          <w:tcPr>
            <w:tcW w:w="348" w:type="pct"/>
            <w:tcBorders>
              <w:top w:val="nil"/>
              <w:left w:val="nil"/>
              <w:bottom w:val="single" w:sz="4" w:space="0" w:color="auto"/>
              <w:right w:val="single" w:sz="4" w:space="0" w:color="auto"/>
            </w:tcBorders>
            <w:shd w:val="clear" w:color="auto" w:fill="auto"/>
            <w:noWrap/>
            <w:vAlign w:val="center"/>
          </w:tcPr>
          <w:p w14:paraId="091E09FB" w14:textId="08EF02F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5,70</w:t>
            </w:r>
          </w:p>
        </w:tc>
        <w:tc>
          <w:tcPr>
            <w:tcW w:w="285" w:type="pct"/>
            <w:gridSpan w:val="2"/>
            <w:tcBorders>
              <w:top w:val="nil"/>
              <w:left w:val="nil"/>
              <w:bottom w:val="single" w:sz="4" w:space="0" w:color="auto"/>
              <w:right w:val="single" w:sz="4" w:space="0" w:color="auto"/>
            </w:tcBorders>
            <w:shd w:val="clear" w:color="auto" w:fill="auto"/>
            <w:noWrap/>
            <w:vAlign w:val="center"/>
          </w:tcPr>
          <w:p w14:paraId="60719C54" w14:textId="58EB90D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317,42</w:t>
            </w:r>
          </w:p>
        </w:tc>
        <w:tc>
          <w:tcPr>
            <w:tcW w:w="333" w:type="pct"/>
            <w:tcBorders>
              <w:top w:val="nil"/>
              <w:left w:val="nil"/>
              <w:bottom w:val="single" w:sz="4" w:space="0" w:color="auto"/>
              <w:right w:val="single" w:sz="4" w:space="0" w:color="auto"/>
            </w:tcBorders>
            <w:shd w:val="clear" w:color="auto" w:fill="auto"/>
            <w:noWrap/>
            <w:vAlign w:val="center"/>
          </w:tcPr>
          <w:p w14:paraId="01871A8F" w14:textId="305DBC9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536,57</w:t>
            </w:r>
          </w:p>
        </w:tc>
        <w:tc>
          <w:tcPr>
            <w:tcW w:w="304" w:type="pct"/>
            <w:gridSpan w:val="2"/>
            <w:tcBorders>
              <w:top w:val="nil"/>
              <w:left w:val="nil"/>
              <w:bottom w:val="single" w:sz="4" w:space="0" w:color="auto"/>
              <w:right w:val="single" w:sz="4" w:space="0" w:color="auto"/>
            </w:tcBorders>
            <w:shd w:val="clear" w:color="auto" w:fill="auto"/>
            <w:noWrap/>
            <w:vAlign w:val="center"/>
          </w:tcPr>
          <w:p w14:paraId="3712A3D6" w14:textId="25DA396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160,64</w:t>
            </w:r>
          </w:p>
        </w:tc>
        <w:tc>
          <w:tcPr>
            <w:tcW w:w="315" w:type="pct"/>
            <w:tcBorders>
              <w:top w:val="nil"/>
              <w:left w:val="nil"/>
              <w:bottom w:val="single" w:sz="4" w:space="0" w:color="auto"/>
              <w:right w:val="single" w:sz="4" w:space="0" w:color="auto"/>
            </w:tcBorders>
            <w:shd w:val="clear" w:color="auto" w:fill="auto"/>
            <w:noWrap/>
            <w:vAlign w:val="center"/>
          </w:tcPr>
          <w:p w14:paraId="612411F2" w14:textId="13EF743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219,33</w:t>
            </w:r>
          </w:p>
        </w:tc>
        <w:tc>
          <w:tcPr>
            <w:tcW w:w="224" w:type="pct"/>
            <w:gridSpan w:val="2"/>
            <w:tcBorders>
              <w:top w:val="nil"/>
              <w:left w:val="nil"/>
              <w:bottom w:val="single" w:sz="4" w:space="0" w:color="auto"/>
              <w:right w:val="single" w:sz="4" w:space="0" w:color="auto"/>
            </w:tcBorders>
            <w:shd w:val="clear" w:color="auto" w:fill="auto"/>
            <w:noWrap/>
            <w:vAlign w:val="center"/>
          </w:tcPr>
          <w:p w14:paraId="3FD167FA" w14:textId="221EDB8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5F8EAD59" w14:textId="7ECAD1D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7F9D0CC4" w14:textId="609EFE52"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46FFA873" w14:textId="6E97B9E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58EE1752" w14:textId="3FF07F7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410192EF" w14:textId="25BD7E06"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1518CD4E"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5626EEA7" w14:textId="50CC9DE3"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8</w:t>
            </w:r>
          </w:p>
        </w:tc>
        <w:tc>
          <w:tcPr>
            <w:tcW w:w="214" w:type="pct"/>
            <w:tcBorders>
              <w:top w:val="nil"/>
              <w:left w:val="nil"/>
              <w:bottom w:val="single" w:sz="4" w:space="0" w:color="auto"/>
              <w:right w:val="single" w:sz="4" w:space="0" w:color="auto"/>
            </w:tcBorders>
            <w:shd w:val="clear" w:color="auto" w:fill="auto"/>
            <w:noWrap/>
            <w:vAlign w:val="center"/>
            <w:hideMark/>
          </w:tcPr>
          <w:p w14:paraId="2E9E63B2" w14:textId="1769418F"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2022</w:t>
            </w:r>
          </w:p>
        </w:tc>
        <w:tc>
          <w:tcPr>
            <w:tcW w:w="212" w:type="pct"/>
            <w:tcBorders>
              <w:top w:val="nil"/>
              <w:left w:val="nil"/>
              <w:bottom w:val="single" w:sz="4" w:space="0" w:color="auto"/>
              <w:right w:val="single" w:sz="4" w:space="0" w:color="auto"/>
            </w:tcBorders>
            <w:shd w:val="clear" w:color="auto" w:fill="auto"/>
            <w:noWrap/>
            <w:vAlign w:val="center"/>
          </w:tcPr>
          <w:p w14:paraId="0D637424" w14:textId="7E83573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53,00</w:t>
            </w:r>
          </w:p>
        </w:tc>
        <w:tc>
          <w:tcPr>
            <w:tcW w:w="353" w:type="pct"/>
            <w:tcBorders>
              <w:top w:val="nil"/>
              <w:left w:val="nil"/>
              <w:bottom w:val="single" w:sz="4" w:space="0" w:color="auto"/>
              <w:right w:val="single" w:sz="4" w:space="0" w:color="auto"/>
            </w:tcBorders>
            <w:shd w:val="clear" w:color="auto" w:fill="auto"/>
            <w:noWrap/>
            <w:vAlign w:val="center"/>
          </w:tcPr>
          <w:p w14:paraId="3B6B3FB4" w14:textId="5B829A4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-27,20</w:t>
            </w:r>
          </w:p>
        </w:tc>
        <w:tc>
          <w:tcPr>
            <w:tcW w:w="323" w:type="pct"/>
            <w:gridSpan w:val="2"/>
            <w:tcBorders>
              <w:top w:val="nil"/>
              <w:left w:val="nil"/>
              <w:bottom w:val="single" w:sz="4" w:space="0" w:color="auto"/>
              <w:right w:val="single" w:sz="4" w:space="0" w:color="auto"/>
            </w:tcBorders>
            <w:shd w:val="clear" w:color="auto" w:fill="auto"/>
            <w:noWrap/>
            <w:vAlign w:val="center"/>
          </w:tcPr>
          <w:p w14:paraId="1C779FD4" w14:textId="73C9C90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14,42</w:t>
            </w:r>
          </w:p>
        </w:tc>
        <w:tc>
          <w:tcPr>
            <w:tcW w:w="351" w:type="pct"/>
            <w:tcBorders>
              <w:top w:val="nil"/>
              <w:left w:val="nil"/>
              <w:bottom w:val="single" w:sz="4" w:space="0" w:color="auto"/>
              <w:right w:val="single" w:sz="4" w:space="0" w:color="auto"/>
            </w:tcBorders>
            <w:shd w:val="clear" w:color="auto" w:fill="auto"/>
            <w:noWrap/>
            <w:vAlign w:val="center"/>
          </w:tcPr>
          <w:p w14:paraId="343B4DC6" w14:textId="7BF1AF3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20,74</w:t>
            </w:r>
          </w:p>
        </w:tc>
        <w:tc>
          <w:tcPr>
            <w:tcW w:w="222" w:type="pct"/>
            <w:tcBorders>
              <w:top w:val="nil"/>
              <w:left w:val="nil"/>
              <w:bottom w:val="single" w:sz="4" w:space="0" w:color="auto"/>
              <w:right w:val="single" w:sz="4" w:space="0" w:color="auto"/>
            </w:tcBorders>
            <w:shd w:val="clear" w:color="auto" w:fill="auto"/>
            <w:noWrap/>
            <w:vAlign w:val="center"/>
          </w:tcPr>
          <w:p w14:paraId="622382E3" w14:textId="7F38E97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30,92</w:t>
            </w:r>
          </w:p>
        </w:tc>
        <w:tc>
          <w:tcPr>
            <w:tcW w:w="348" w:type="pct"/>
            <w:tcBorders>
              <w:top w:val="nil"/>
              <w:left w:val="nil"/>
              <w:bottom w:val="single" w:sz="4" w:space="0" w:color="auto"/>
              <w:right w:val="single" w:sz="4" w:space="0" w:color="auto"/>
            </w:tcBorders>
            <w:shd w:val="clear" w:color="auto" w:fill="auto"/>
            <w:noWrap/>
            <w:vAlign w:val="center"/>
          </w:tcPr>
          <w:p w14:paraId="07613621" w14:textId="2150367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1,59</w:t>
            </w:r>
          </w:p>
        </w:tc>
        <w:tc>
          <w:tcPr>
            <w:tcW w:w="285" w:type="pct"/>
            <w:gridSpan w:val="2"/>
            <w:tcBorders>
              <w:top w:val="nil"/>
              <w:left w:val="nil"/>
              <w:bottom w:val="single" w:sz="4" w:space="0" w:color="auto"/>
              <w:right w:val="single" w:sz="4" w:space="0" w:color="auto"/>
            </w:tcBorders>
            <w:shd w:val="clear" w:color="auto" w:fill="auto"/>
            <w:noWrap/>
            <w:vAlign w:val="center"/>
          </w:tcPr>
          <w:p w14:paraId="37664689" w14:textId="2A867A0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256,47</w:t>
            </w:r>
          </w:p>
        </w:tc>
        <w:tc>
          <w:tcPr>
            <w:tcW w:w="333" w:type="pct"/>
            <w:tcBorders>
              <w:top w:val="nil"/>
              <w:left w:val="nil"/>
              <w:bottom w:val="single" w:sz="4" w:space="0" w:color="auto"/>
              <w:right w:val="single" w:sz="4" w:space="0" w:color="auto"/>
            </w:tcBorders>
            <w:shd w:val="clear" w:color="auto" w:fill="auto"/>
            <w:noWrap/>
            <w:vAlign w:val="center"/>
          </w:tcPr>
          <w:p w14:paraId="69ACD899" w14:textId="531EEFB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362,71</w:t>
            </w:r>
          </w:p>
        </w:tc>
        <w:tc>
          <w:tcPr>
            <w:tcW w:w="304" w:type="pct"/>
            <w:gridSpan w:val="2"/>
            <w:tcBorders>
              <w:top w:val="nil"/>
              <w:left w:val="nil"/>
              <w:bottom w:val="single" w:sz="4" w:space="0" w:color="auto"/>
              <w:right w:val="single" w:sz="4" w:space="0" w:color="auto"/>
            </w:tcBorders>
            <w:shd w:val="clear" w:color="auto" w:fill="auto"/>
            <w:noWrap/>
            <w:vAlign w:val="center"/>
          </w:tcPr>
          <w:p w14:paraId="26FE55D4" w14:textId="7B323E8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164,40</w:t>
            </w:r>
          </w:p>
        </w:tc>
        <w:tc>
          <w:tcPr>
            <w:tcW w:w="315" w:type="pct"/>
            <w:tcBorders>
              <w:top w:val="nil"/>
              <w:left w:val="nil"/>
              <w:bottom w:val="single" w:sz="4" w:space="0" w:color="auto"/>
              <w:right w:val="single" w:sz="4" w:space="0" w:color="auto"/>
            </w:tcBorders>
            <w:shd w:val="clear" w:color="auto" w:fill="auto"/>
            <w:noWrap/>
            <w:vAlign w:val="center"/>
          </w:tcPr>
          <w:p w14:paraId="062F5D3E" w14:textId="7AD56C2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182,97</w:t>
            </w:r>
          </w:p>
        </w:tc>
        <w:tc>
          <w:tcPr>
            <w:tcW w:w="224" w:type="pct"/>
            <w:gridSpan w:val="2"/>
            <w:tcBorders>
              <w:top w:val="nil"/>
              <w:left w:val="nil"/>
              <w:bottom w:val="single" w:sz="4" w:space="0" w:color="auto"/>
              <w:right w:val="single" w:sz="4" w:space="0" w:color="auto"/>
            </w:tcBorders>
            <w:shd w:val="clear" w:color="auto" w:fill="auto"/>
            <w:noWrap/>
            <w:vAlign w:val="center"/>
          </w:tcPr>
          <w:p w14:paraId="6218C1FA" w14:textId="76905C6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6AD68556" w14:textId="54DC19D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42C61533" w14:textId="1E927AC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4428212A" w14:textId="0DBAAED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528D27B7" w14:textId="3F2F132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0C39810F" w14:textId="3F9186CC"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53C0B4B0"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7388ED4B" w14:textId="4E9D6A1A"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9</w:t>
            </w:r>
          </w:p>
        </w:tc>
        <w:tc>
          <w:tcPr>
            <w:tcW w:w="214" w:type="pct"/>
            <w:tcBorders>
              <w:top w:val="nil"/>
              <w:left w:val="nil"/>
              <w:bottom w:val="single" w:sz="4" w:space="0" w:color="auto"/>
              <w:right w:val="single" w:sz="4" w:space="0" w:color="auto"/>
            </w:tcBorders>
            <w:shd w:val="clear" w:color="auto" w:fill="auto"/>
            <w:noWrap/>
            <w:vAlign w:val="center"/>
            <w:hideMark/>
          </w:tcPr>
          <w:p w14:paraId="67044CC8" w14:textId="7618FFE4"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2023</w:t>
            </w:r>
          </w:p>
        </w:tc>
        <w:tc>
          <w:tcPr>
            <w:tcW w:w="212" w:type="pct"/>
            <w:tcBorders>
              <w:top w:val="nil"/>
              <w:left w:val="nil"/>
              <w:bottom w:val="single" w:sz="4" w:space="0" w:color="auto"/>
              <w:right w:val="single" w:sz="4" w:space="0" w:color="auto"/>
            </w:tcBorders>
            <w:shd w:val="clear" w:color="auto" w:fill="auto"/>
            <w:noWrap/>
            <w:vAlign w:val="center"/>
          </w:tcPr>
          <w:p w14:paraId="2B027C49" w14:textId="3F9ECA3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144,28</w:t>
            </w:r>
          </w:p>
        </w:tc>
        <w:tc>
          <w:tcPr>
            <w:tcW w:w="353" w:type="pct"/>
            <w:tcBorders>
              <w:top w:val="nil"/>
              <w:left w:val="nil"/>
              <w:bottom w:val="single" w:sz="4" w:space="0" w:color="auto"/>
              <w:right w:val="single" w:sz="4" w:space="0" w:color="auto"/>
            </w:tcBorders>
            <w:shd w:val="clear" w:color="auto" w:fill="auto"/>
            <w:noWrap/>
            <w:vAlign w:val="center"/>
          </w:tcPr>
          <w:p w14:paraId="1966B804" w14:textId="05DDDFE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157,55</w:t>
            </w:r>
          </w:p>
        </w:tc>
        <w:tc>
          <w:tcPr>
            <w:tcW w:w="323" w:type="pct"/>
            <w:gridSpan w:val="2"/>
            <w:tcBorders>
              <w:top w:val="nil"/>
              <w:left w:val="nil"/>
              <w:bottom w:val="single" w:sz="4" w:space="0" w:color="auto"/>
              <w:right w:val="single" w:sz="4" w:space="0" w:color="auto"/>
            </w:tcBorders>
            <w:shd w:val="clear" w:color="auto" w:fill="auto"/>
            <w:noWrap/>
            <w:vAlign w:val="center"/>
          </w:tcPr>
          <w:p w14:paraId="14AE2D79" w14:textId="3EDB061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14,75</w:t>
            </w:r>
          </w:p>
        </w:tc>
        <w:tc>
          <w:tcPr>
            <w:tcW w:w="351" w:type="pct"/>
            <w:tcBorders>
              <w:top w:val="nil"/>
              <w:left w:val="nil"/>
              <w:bottom w:val="single" w:sz="4" w:space="0" w:color="auto"/>
              <w:right w:val="single" w:sz="4" w:space="0" w:color="auto"/>
            </w:tcBorders>
            <w:shd w:val="clear" w:color="auto" w:fill="auto"/>
            <w:noWrap/>
            <w:vAlign w:val="center"/>
          </w:tcPr>
          <w:p w14:paraId="79134163" w14:textId="78146B5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21,04</w:t>
            </w:r>
          </w:p>
        </w:tc>
        <w:tc>
          <w:tcPr>
            <w:tcW w:w="222" w:type="pct"/>
            <w:tcBorders>
              <w:top w:val="nil"/>
              <w:left w:val="nil"/>
              <w:bottom w:val="single" w:sz="4" w:space="0" w:color="auto"/>
              <w:right w:val="single" w:sz="4" w:space="0" w:color="auto"/>
            </w:tcBorders>
            <w:shd w:val="clear" w:color="auto" w:fill="auto"/>
            <w:noWrap/>
            <w:vAlign w:val="center"/>
          </w:tcPr>
          <w:p w14:paraId="72C06946" w14:textId="7CA2D11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25,04</w:t>
            </w:r>
          </w:p>
        </w:tc>
        <w:tc>
          <w:tcPr>
            <w:tcW w:w="348" w:type="pct"/>
            <w:tcBorders>
              <w:top w:val="nil"/>
              <w:left w:val="nil"/>
              <w:bottom w:val="single" w:sz="4" w:space="0" w:color="auto"/>
              <w:right w:val="single" w:sz="4" w:space="0" w:color="auto"/>
            </w:tcBorders>
            <w:shd w:val="clear" w:color="auto" w:fill="auto"/>
            <w:noWrap/>
            <w:vAlign w:val="center"/>
          </w:tcPr>
          <w:p w14:paraId="5A939B70" w14:textId="0D4B5B0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2,32</w:t>
            </w:r>
          </w:p>
        </w:tc>
        <w:tc>
          <w:tcPr>
            <w:tcW w:w="285" w:type="pct"/>
            <w:gridSpan w:val="2"/>
            <w:tcBorders>
              <w:top w:val="nil"/>
              <w:left w:val="nil"/>
              <w:bottom w:val="single" w:sz="4" w:space="0" w:color="auto"/>
              <w:right w:val="single" w:sz="4" w:space="0" w:color="auto"/>
            </w:tcBorders>
            <w:shd w:val="clear" w:color="auto" w:fill="auto"/>
            <w:noWrap/>
            <w:vAlign w:val="center"/>
          </w:tcPr>
          <w:p w14:paraId="6BBEFF03" w14:textId="5D7BC41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335,87</w:t>
            </w:r>
          </w:p>
        </w:tc>
        <w:tc>
          <w:tcPr>
            <w:tcW w:w="333" w:type="pct"/>
            <w:tcBorders>
              <w:top w:val="nil"/>
              <w:left w:val="nil"/>
              <w:bottom w:val="single" w:sz="4" w:space="0" w:color="auto"/>
              <w:right w:val="single" w:sz="4" w:space="0" w:color="auto"/>
            </w:tcBorders>
            <w:shd w:val="clear" w:color="auto" w:fill="auto"/>
            <w:noWrap/>
            <w:vAlign w:val="center"/>
          </w:tcPr>
          <w:p w14:paraId="194A0270" w14:textId="614D801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361,48</w:t>
            </w:r>
          </w:p>
        </w:tc>
        <w:tc>
          <w:tcPr>
            <w:tcW w:w="304" w:type="pct"/>
            <w:gridSpan w:val="2"/>
            <w:tcBorders>
              <w:top w:val="nil"/>
              <w:left w:val="nil"/>
              <w:bottom w:val="single" w:sz="4" w:space="0" w:color="auto"/>
              <w:right w:val="single" w:sz="4" w:space="0" w:color="auto"/>
            </w:tcBorders>
            <w:shd w:val="clear" w:color="auto" w:fill="auto"/>
            <w:noWrap/>
            <w:vAlign w:val="center"/>
          </w:tcPr>
          <w:p w14:paraId="474C4F57" w14:textId="1D254745"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158,60</w:t>
            </w:r>
          </w:p>
        </w:tc>
        <w:tc>
          <w:tcPr>
            <w:tcW w:w="315" w:type="pct"/>
            <w:tcBorders>
              <w:top w:val="nil"/>
              <w:left w:val="nil"/>
              <w:bottom w:val="single" w:sz="4" w:space="0" w:color="auto"/>
              <w:right w:val="single" w:sz="4" w:space="0" w:color="auto"/>
            </w:tcBorders>
            <w:shd w:val="clear" w:color="auto" w:fill="auto"/>
            <w:noWrap/>
            <w:vAlign w:val="center"/>
          </w:tcPr>
          <w:p w14:paraId="558C8F7A" w14:textId="4271DBB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158,87</w:t>
            </w:r>
          </w:p>
        </w:tc>
        <w:tc>
          <w:tcPr>
            <w:tcW w:w="224" w:type="pct"/>
            <w:gridSpan w:val="2"/>
            <w:tcBorders>
              <w:top w:val="nil"/>
              <w:left w:val="nil"/>
              <w:bottom w:val="single" w:sz="4" w:space="0" w:color="auto"/>
              <w:right w:val="single" w:sz="4" w:space="0" w:color="auto"/>
            </w:tcBorders>
            <w:shd w:val="clear" w:color="auto" w:fill="auto"/>
            <w:noWrap/>
            <w:vAlign w:val="center"/>
          </w:tcPr>
          <w:p w14:paraId="0C69111E" w14:textId="11974373"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35C25E8D" w14:textId="5E748B4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7CB218F7" w14:textId="33874CB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5774C273" w14:textId="7B9E21B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3554A665" w14:textId="3B9291EE"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0B804AC2" w14:textId="5AA79AAD"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5F999D42"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22E0B754" w14:textId="4AA8EC0B"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10</w:t>
            </w:r>
          </w:p>
        </w:tc>
        <w:tc>
          <w:tcPr>
            <w:tcW w:w="214" w:type="pct"/>
            <w:tcBorders>
              <w:top w:val="nil"/>
              <w:left w:val="nil"/>
              <w:bottom w:val="single" w:sz="4" w:space="0" w:color="auto"/>
              <w:right w:val="single" w:sz="4" w:space="0" w:color="auto"/>
            </w:tcBorders>
            <w:shd w:val="clear" w:color="auto" w:fill="auto"/>
            <w:noWrap/>
            <w:vAlign w:val="center"/>
            <w:hideMark/>
          </w:tcPr>
          <w:p w14:paraId="21E5E0DE" w14:textId="019DD619"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2024</w:t>
            </w:r>
          </w:p>
        </w:tc>
        <w:tc>
          <w:tcPr>
            <w:tcW w:w="212" w:type="pct"/>
            <w:tcBorders>
              <w:top w:val="nil"/>
              <w:left w:val="nil"/>
              <w:bottom w:val="single" w:sz="4" w:space="0" w:color="auto"/>
              <w:right w:val="single" w:sz="4" w:space="0" w:color="auto"/>
            </w:tcBorders>
            <w:shd w:val="clear" w:color="auto" w:fill="auto"/>
            <w:noWrap/>
            <w:vAlign w:val="center"/>
          </w:tcPr>
          <w:p w14:paraId="0AF065D7" w14:textId="0C243B7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-27,09</w:t>
            </w:r>
          </w:p>
        </w:tc>
        <w:tc>
          <w:tcPr>
            <w:tcW w:w="353" w:type="pct"/>
            <w:tcBorders>
              <w:top w:val="nil"/>
              <w:left w:val="nil"/>
              <w:bottom w:val="single" w:sz="4" w:space="0" w:color="auto"/>
              <w:right w:val="single" w:sz="4" w:space="0" w:color="auto"/>
            </w:tcBorders>
            <w:shd w:val="clear" w:color="auto" w:fill="auto"/>
            <w:noWrap/>
            <w:vAlign w:val="center"/>
          </w:tcPr>
          <w:p w14:paraId="437F9DA1" w14:textId="5321885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-1,12</w:t>
            </w:r>
          </w:p>
        </w:tc>
        <w:tc>
          <w:tcPr>
            <w:tcW w:w="323" w:type="pct"/>
            <w:gridSpan w:val="2"/>
            <w:tcBorders>
              <w:top w:val="nil"/>
              <w:left w:val="nil"/>
              <w:bottom w:val="single" w:sz="4" w:space="0" w:color="auto"/>
              <w:right w:val="single" w:sz="4" w:space="0" w:color="auto"/>
            </w:tcBorders>
            <w:shd w:val="clear" w:color="auto" w:fill="auto"/>
            <w:noWrap/>
            <w:vAlign w:val="center"/>
          </w:tcPr>
          <w:p w14:paraId="11CF0FFE" w14:textId="37CDF714"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31,59</w:t>
            </w:r>
          </w:p>
        </w:tc>
        <w:tc>
          <w:tcPr>
            <w:tcW w:w="351" w:type="pct"/>
            <w:tcBorders>
              <w:top w:val="nil"/>
              <w:left w:val="nil"/>
              <w:bottom w:val="single" w:sz="4" w:space="0" w:color="auto"/>
              <w:right w:val="single" w:sz="4" w:space="0" w:color="auto"/>
            </w:tcBorders>
            <w:shd w:val="clear" w:color="auto" w:fill="auto"/>
            <w:noWrap/>
            <w:vAlign w:val="center"/>
          </w:tcPr>
          <w:p w14:paraId="4FA54955" w14:textId="70B37D27"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37,50</w:t>
            </w:r>
          </w:p>
        </w:tc>
        <w:tc>
          <w:tcPr>
            <w:tcW w:w="222" w:type="pct"/>
            <w:tcBorders>
              <w:top w:val="nil"/>
              <w:left w:val="nil"/>
              <w:bottom w:val="single" w:sz="4" w:space="0" w:color="auto"/>
              <w:right w:val="single" w:sz="4" w:space="0" w:color="auto"/>
            </w:tcBorders>
            <w:shd w:val="clear" w:color="auto" w:fill="auto"/>
            <w:noWrap/>
            <w:vAlign w:val="center"/>
          </w:tcPr>
          <w:p w14:paraId="12FB155A" w14:textId="00172CD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15,56</w:t>
            </w:r>
          </w:p>
        </w:tc>
        <w:tc>
          <w:tcPr>
            <w:tcW w:w="348" w:type="pct"/>
            <w:tcBorders>
              <w:top w:val="nil"/>
              <w:left w:val="nil"/>
              <w:bottom w:val="single" w:sz="4" w:space="0" w:color="auto"/>
              <w:right w:val="single" w:sz="4" w:space="0" w:color="auto"/>
            </w:tcBorders>
            <w:shd w:val="clear" w:color="auto" w:fill="auto"/>
            <w:noWrap/>
            <w:vAlign w:val="center"/>
          </w:tcPr>
          <w:p w14:paraId="456EDE82" w14:textId="016961E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19,39</w:t>
            </w:r>
          </w:p>
        </w:tc>
        <w:tc>
          <w:tcPr>
            <w:tcW w:w="285" w:type="pct"/>
            <w:gridSpan w:val="2"/>
            <w:tcBorders>
              <w:top w:val="nil"/>
              <w:left w:val="nil"/>
              <w:bottom w:val="single" w:sz="4" w:space="0" w:color="auto"/>
              <w:right w:val="single" w:sz="4" w:space="0" w:color="auto"/>
            </w:tcBorders>
            <w:shd w:val="clear" w:color="auto" w:fill="auto"/>
            <w:noWrap/>
            <w:vAlign w:val="center"/>
          </w:tcPr>
          <w:p w14:paraId="495AFFA3" w14:textId="603ED2E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339,26</w:t>
            </w:r>
          </w:p>
        </w:tc>
        <w:tc>
          <w:tcPr>
            <w:tcW w:w="333" w:type="pct"/>
            <w:tcBorders>
              <w:top w:val="nil"/>
              <w:left w:val="nil"/>
              <w:bottom w:val="single" w:sz="4" w:space="0" w:color="auto"/>
              <w:right w:val="single" w:sz="4" w:space="0" w:color="auto"/>
            </w:tcBorders>
            <w:shd w:val="clear" w:color="auto" w:fill="auto"/>
            <w:noWrap/>
            <w:vAlign w:val="center"/>
          </w:tcPr>
          <w:p w14:paraId="430DE4F5" w14:textId="02418D5A"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369,52</w:t>
            </w:r>
          </w:p>
        </w:tc>
        <w:tc>
          <w:tcPr>
            <w:tcW w:w="304" w:type="pct"/>
            <w:gridSpan w:val="2"/>
            <w:tcBorders>
              <w:top w:val="nil"/>
              <w:left w:val="nil"/>
              <w:bottom w:val="single" w:sz="4" w:space="0" w:color="auto"/>
              <w:right w:val="single" w:sz="4" w:space="0" w:color="auto"/>
            </w:tcBorders>
            <w:shd w:val="clear" w:color="auto" w:fill="auto"/>
            <w:noWrap/>
            <w:vAlign w:val="center"/>
          </w:tcPr>
          <w:p w14:paraId="0715758E" w14:textId="3256450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168,89</w:t>
            </w:r>
          </w:p>
        </w:tc>
        <w:tc>
          <w:tcPr>
            <w:tcW w:w="315" w:type="pct"/>
            <w:tcBorders>
              <w:top w:val="nil"/>
              <w:left w:val="nil"/>
              <w:bottom w:val="single" w:sz="4" w:space="0" w:color="auto"/>
              <w:right w:val="single" w:sz="4" w:space="0" w:color="auto"/>
            </w:tcBorders>
            <w:shd w:val="clear" w:color="auto" w:fill="auto"/>
            <w:noWrap/>
            <w:vAlign w:val="center"/>
          </w:tcPr>
          <w:p w14:paraId="5D4B874D" w14:textId="37B5EEAE"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162,83</w:t>
            </w:r>
          </w:p>
        </w:tc>
        <w:tc>
          <w:tcPr>
            <w:tcW w:w="224" w:type="pct"/>
            <w:gridSpan w:val="2"/>
            <w:tcBorders>
              <w:top w:val="nil"/>
              <w:left w:val="nil"/>
              <w:bottom w:val="single" w:sz="4" w:space="0" w:color="auto"/>
              <w:right w:val="single" w:sz="4" w:space="0" w:color="auto"/>
            </w:tcBorders>
            <w:shd w:val="clear" w:color="auto" w:fill="auto"/>
            <w:noWrap/>
            <w:vAlign w:val="center"/>
          </w:tcPr>
          <w:p w14:paraId="35927016" w14:textId="5D429A2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4DE2D109" w14:textId="222FC29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117A2655" w14:textId="1B63004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161D391D" w14:textId="32708CC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3,10</w:t>
            </w:r>
          </w:p>
        </w:tc>
        <w:tc>
          <w:tcPr>
            <w:tcW w:w="231" w:type="pct"/>
            <w:tcBorders>
              <w:top w:val="nil"/>
              <w:left w:val="nil"/>
              <w:bottom w:val="single" w:sz="4" w:space="0" w:color="auto"/>
              <w:right w:val="single" w:sz="4" w:space="0" w:color="auto"/>
            </w:tcBorders>
            <w:shd w:val="clear" w:color="auto" w:fill="auto"/>
            <w:noWrap/>
            <w:vAlign w:val="center"/>
          </w:tcPr>
          <w:p w14:paraId="7A24C3C8" w14:textId="6F5F50E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6F77BCF9" w14:textId="5FD931CB"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D35F94" w14:paraId="3D7AB5A1"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2332D01C" w14:textId="3444A7FE" w:rsidR="00D54FA9" w:rsidRPr="00D35F94" w:rsidRDefault="00D54FA9" w:rsidP="00D54FA9">
            <w:pPr>
              <w:spacing w:after="0" w:line="240" w:lineRule="auto"/>
              <w:jc w:val="center"/>
              <w:rPr>
                <w:rFonts w:ascii="Times New Roman" w:hAnsi="Times New Roman" w:cs="Times New Roman"/>
                <w:color w:val="000000"/>
                <w:sz w:val="16"/>
                <w:szCs w:val="16"/>
              </w:rPr>
            </w:pPr>
            <w:r w:rsidRPr="00D35F94">
              <w:rPr>
                <w:rFonts w:ascii="Times New Roman" w:hAnsi="Times New Roman" w:cs="Times New Roman"/>
                <w:color w:val="000000"/>
                <w:sz w:val="16"/>
                <w:szCs w:val="16"/>
              </w:rPr>
              <w:t>11</w:t>
            </w:r>
          </w:p>
        </w:tc>
        <w:tc>
          <w:tcPr>
            <w:tcW w:w="214" w:type="pct"/>
            <w:tcBorders>
              <w:top w:val="nil"/>
              <w:left w:val="nil"/>
              <w:bottom w:val="single" w:sz="4" w:space="0" w:color="auto"/>
              <w:right w:val="single" w:sz="4" w:space="0" w:color="auto"/>
            </w:tcBorders>
            <w:shd w:val="clear" w:color="auto" w:fill="auto"/>
            <w:noWrap/>
            <w:vAlign w:val="center"/>
            <w:hideMark/>
          </w:tcPr>
          <w:p w14:paraId="6F66818F" w14:textId="5BEEBD2F" w:rsidR="00D54FA9" w:rsidRPr="00D35F94" w:rsidRDefault="00D54FA9" w:rsidP="00D54FA9">
            <w:pPr>
              <w:spacing w:after="0" w:line="240" w:lineRule="auto"/>
              <w:ind w:left="-90" w:right="-114"/>
              <w:jc w:val="center"/>
              <w:rPr>
                <w:rFonts w:ascii="Times New Roman" w:hAnsi="Times New Roman" w:cs="Times New Roman"/>
                <w:color w:val="000000"/>
                <w:sz w:val="18"/>
                <w:szCs w:val="18"/>
              </w:rPr>
            </w:pPr>
            <w:r w:rsidRPr="00E47E37">
              <w:rPr>
                <w:rFonts w:ascii="Times New Roman" w:hAnsi="Times New Roman" w:cs="Times New Roman"/>
                <w:color w:val="000000"/>
                <w:sz w:val="16"/>
                <w:szCs w:val="16"/>
              </w:rPr>
              <w:t>2025</w:t>
            </w:r>
          </w:p>
        </w:tc>
        <w:tc>
          <w:tcPr>
            <w:tcW w:w="212" w:type="pct"/>
            <w:tcBorders>
              <w:top w:val="nil"/>
              <w:left w:val="nil"/>
              <w:bottom w:val="single" w:sz="4" w:space="0" w:color="auto"/>
              <w:right w:val="single" w:sz="4" w:space="0" w:color="auto"/>
            </w:tcBorders>
            <w:shd w:val="clear" w:color="auto" w:fill="auto"/>
            <w:noWrap/>
            <w:vAlign w:val="center"/>
          </w:tcPr>
          <w:p w14:paraId="4A853E6A" w14:textId="124359D8"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-20,78</w:t>
            </w:r>
          </w:p>
        </w:tc>
        <w:tc>
          <w:tcPr>
            <w:tcW w:w="353" w:type="pct"/>
            <w:tcBorders>
              <w:top w:val="nil"/>
              <w:left w:val="nil"/>
              <w:bottom w:val="single" w:sz="4" w:space="0" w:color="auto"/>
              <w:right w:val="single" w:sz="4" w:space="0" w:color="auto"/>
            </w:tcBorders>
            <w:shd w:val="clear" w:color="auto" w:fill="auto"/>
            <w:noWrap/>
            <w:vAlign w:val="center"/>
          </w:tcPr>
          <w:p w14:paraId="74B83EE6" w14:textId="245564F0"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-67,58</w:t>
            </w:r>
          </w:p>
        </w:tc>
        <w:tc>
          <w:tcPr>
            <w:tcW w:w="323" w:type="pct"/>
            <w:gridSpan w:val="2"/>
            <w:tcBorders>
              <w:top w:val="nil"/>
              <w:left w:val="nil"/>
              <w:bottom w:val="single" w:sz="4" w:space="0" w:color="auto"/>
              <w:right w:val="single" w:sz="4" w:space="0" w:color="auto"/>
            </w:tcBorders>
            <w:shd w:val="clear" w:color="auto" w:fill="auto"/>
            <w:noWrap/>
            <w:vAlign w:val="center"/>
          </w:tcPr>
          <w:p w14:paraId="5B51E7F4" w14:textId="65FA8E61"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16,04</w:t>
            </w:r>
          </w:p>
        </w:tc>
        <w:tc>
          <w:tcPr>
            <w:tcW w:w="351" w:type="pct"/>
            <w:tcBorders>
              <w:top w:val="nil"/>
              <w:left w:val="nil"/>
              <w:bottom w:val="single" w:sz="4" w:space="0" w:color="auto"/>
              <w:right w:val="single" w:sz="4" w:space="0" w:color="auto"/>
            </w:tcBorders>
            <w:shd w:val="clear" w:color="auto" w:fill="auto"/>
            <w:noWrap/>
            <w:vAlign w:val="center"/>
          </w:tcPr>
          <w:p w14:paraId="703C52C8" w14:textId="0851CBB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22,14</w:t>
            </w:r>
          </w:p>
        </w:tc>
        <w:tc>
          <w:tcPr>
            <w:tcW w:w="222" w:type="pct"/>
            <w:tcBorders>
              <w:top w:val="nil"/>
              <w:left w:val="nil"/>
              <w:bottom w:val="single" w:sz="4" w:space="0" w:color="auto"/>
              <w:right w:val="single" w:sz="4" w:space="0" w:color="auto"/>
            </w:tcBorders>
            <w:shd w:val="clear" w:color="auto" w:fill="auto"/>
            <w:noWrap/>
            <w:vAlign w:val="center"/>
          </w:tcPr>
          <w:p w14:paraId="5540A603" w14:textId="796EB43C"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8,79</w:t>
            </w:r>
          </w:p>
        </w:tc>
        <w:tc>
          <w:tcPr>
            <w:tcW w:w="348" w:type="pct"/>
            <w:tcBorders>
              <w:top w:val="nil"/>
              <w:left w:val="nil"/>
              <w:bottom w:val="single" w:sz="4" w:space="0" w:color="auto"/>
              <w:right w:val="single" w:sz="4" w:space="0" w:color="auto"/>
            </w:tcBorders>
            <w:shd w:val="clear" w:color="auto" w:fill="auto"/>
            <w:noWrap/>
            <w:vAlign w:val="center"/>
          </w:tcPr>
          <w:p w14:paraId="2C2D9589" w14:textId="10AAD87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4,13</w:t>
            </w:r>
          </w:p>
        </w:tc>
        <w:tc>
          <w:tcPr>
            <w:tcW w:w="285" w:type="pct"/>
            <w:gridSpan w:val="2"/>
            <w:tcBorders>
              <w:top w:val="nil"/>
              <w:left w:val="nil"/>
              <w:bottom w:val="single" w:sz="4" w:space="0" w:color="auto"/>
              <w:right w:val="single" w:sz="4" w:space="0" w:color="auto"/>
            </w:tcBorders>
            <w:shd w:val="clear" w:color="auto" w:fill="auto"/>
            <w:noWrap/>
            <w:vAlign w:val="center"/>
          </w:tcPr>
          <w:p w14:paraId="6BCE7771" w14:textId="0CFA2956"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357,19</w:t>
            </w:r>
          </w:p>
        </w:tc>
        <w:tc>
          <w:tcPr>
            <w:tcW w:w="333" w:type="pct"/>
            <w:tcBorders>
              <w:top w:val="nil"/>
              <w:left w:val="nil"/>
              <w:bottom w:val="single" w:sz="4" w:space="0" w:color="auto"/>
              <w:right w:val="single" w:sz="4" w:space="0" w:color="auto"/>
            </w:tcBorders>
            <w:shd w:val="clear" w:color="auto" w:fill="auto"/>
            <w:noWrap/>
            <w:vAlign w:val="center"/>
          </w:tcPr>
          <w:p w14:paraId="6AC91F9C" w14:textId="39BA18B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350,30</w:t>
            </w:r>
          </w:p>
        </w:tc>
        <w:tc>
          <w:tcPr>
            <w:tcW w:w="304" w:type="pct"/>
            <w:gridSpan w:val="2"/>
            <w:tcBorders>
              <w:top w:val="nil"/>
              <w:left w:val="nil"/>
              <w:bottom w:val="single" w:sz="4" w:space="0" w:color="auto"/>
              <w:right w:val="single" w:sz="4" w:space="0" w:color="auto"/>
            </w:tcBorders>
            <w:shd w:val="clear" w:color="auto" w:fill="auto"/>
            <w:noWrap/>
            <w:vAlign w:val="center"/>
          </w:tcPr>
          <w:p w14:paraId="40CEA3B9" w14:textId="3E87200A"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166,36</w:t>
            </w:r>
          </w:p>
        </w:tc>
        <w:tc>
          <w:tcPr>
            <w:tcW w:w="315" w:type="pct"/>
            <w:tcBorders>
              <w:top w:val="nil"/>
              <w:left w:val="nil"/>
              <w:bottom w:val="single" w:sz="4" w:space="0" w:color="auto"/>
              <w:right w:val="single" w:sz="4" w:space="0" w:color="auto"/>
            </w:tcBorders>
            <w:shd w:val="clear" w:color="auto" w:fill="auto"/>
            <w:noWrap/>
            <w:vAlign w:val="center"/>
          </w:tcPr>
          <w:p w14:paraId="526BDA61" w14:textId="4886082F"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162,40</w:t>
            </w:r>
          </w:p>
        </w:tc>
        <w:tc>
          <w:tcPr>
            <w:tcW w:w="224" w:type="pct"/>
            <w:gridSpan w:val="2"/>
            <w:tcBorders>
              <w:top w:val="nil"/>
              <w:left w:val="nil"/>
              <w:bottom w:val="single" w:sz="4" w:space="0" w:color="auto"/>
              <w:right w:val="single" w:sz="4" w:space="0" w:color="auto"/>
            </w:tcBorders>
            <w:shd w:val="clear" w:color="auto" w:fill="auto"/>
            <w:noWrap/>
            <w:vAlign w:val="center"/>
          </w:tcPr>
          <w:p w14:paraId="0EA5A3D7" w14:textId="438B317D"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038B3877" w14:textId="005200D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0F01DA0A" w14:textId="08442A19"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55167CEF" w14:textId="0AA7FFEE"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5AC3CBB7" w14:textId="51AEF25B" w:rsidR="00D54FA9" w:rsidRPr="00D54FA9" w:rsidRDefault="00D54FA9" w:rsidP="00D54FA9">
            <w:pPr>
              <w:spacing w:after="0" w:line="240" w:lineRule="auto"/>
              <w:ind w:left="-90" w:right="-114"/>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246B2517" w14:textId="3CF14392" w:rsidR="00D54FA9" w:rsidRPr="00D54FA9" w:rsidRDefault="00D54FA9" w:rsidP="00D54FA9">
            <w:pPr>
              <w:spacing w:after="0" w:line="240" w:lineRule="auto"/>
              <w:jc w:val="center"/>
              <w:rPr>
                <w:rFonts w:ascii="Times New Roman" w:hAnsi="Times New Roman" w:cs="Times New Roman"/>
                <w:color w:val="000000"/>
                <w:sz w:val="16"/>
                <w:szCs w:val="16"/>
              </w:rPr>
            </w:pPr>
            <w:r w:rsidRPr="00D54FA9">
              <w:rPr>
                <w:rFonts w:ascii="Times New Roman" w:hAnsi="Times New Roman" w:cs="Times New Roman"/>
                <w:color w:val="000000"/>
                <w:sz w:val="16"/>
                <w:szCs w:val="16"/>
              </w:rPr>
              <w:t>нд</w:t>
            </w:r>
          </w:p>
        </w:tc>
      </w:tr>
      <w:tr w:rsidR="00D54FA9" w:rsidRPr="009B02C9" w14:paraId="2F444B4B" w14:textId="77777777" w:rsidTr="003B1A47">
        <w:trPr>
          <w:trHeight w:val="19"/>
        </w:trPr>
        <w:tc>
          <w:tcPr>
            <w:tcW w:w="34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6A5E6" w14:textId="6FE379C9" w:rsidR="00D54FA9" w:rsidRPr="00D54FA9" w:rsidRDefault="00D54FA9" w:rsidP="00D54FA9">
            <w:pPr>
              <w:spacing w:after="0" w:line="240" w:lineRule="auto"/>
              <w:ind w:left="-90" w:right="-114"/>
              <w:jc w:val="center"/>
              <w:rPr>
                <w:rFonts w:ascii="Times New Roman" w:hAnsi="Times New Roman" w:cs="Times New Roman"/>
                <w:b/>
                <w:color w:val="000000"/>
                <w:sz w:val="16"/>
                <w:szCs w:val="16"/>
              </w:rPr>
            </w:pPr>
            <w:r w:rsidRPr="00D54FA9">
              <w:rPr>
                <w:rFonts w:ascii="Times New Roman" w:hAnsi="Times New Roman" w:cs="Times New Roman"/>
                <w:b/>
                <w:color w:val="000000"/>
                <w:sz w:val="16"/>
                <w:szCs w:val="16"/>
              </w:rPr>
              <w:t>Итого:</w:t>
            </w:r>
          </w:p>
        </w:tc>
        <w:tc>
          <w:tcPr>
            <w:tcW w:w="212" w:type="pct"/>
            <w:tcBorders>
              <w:top w:val="nil"/>
              <w:left w:val="nil"/>
              <w:bottom w:val="single" w:sz="4" w:space="0" w:color="auto"/>
              <w:right w:val="single" w:sz="4" w:space="0" w:color="auto"/>
            </w:tcBorders>
            <w:shd w:val="clear" w:color="auto" w:fill="auto"/>
            <w:noWrap/>
            <w:vAlign w:val="bottom"/>
          </w:tcPr>
          <w:p w14:paraId="59673C2C" w14:textId="23A58B7B"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409,73</w:t>
            </w:r>
          </w:p>
        </w:tc>
        <w:tc>
          <w:tcPr>
            <w:tcW w:w="353" w:type="pct"/>
            <w:tcBorders>
              <w:top w:val="nil"/>
              <w:left w:val="nil"/>
              <w:bottom w:val="single" w:sz="4" w:space="0" w:color="auto"/>
              <w:right w:val="single" w:sz="4" w:space="0" w:color="auto"/>
            </w:tcBorders>
            <w:shd w:val="clear" w:color="auto" w:fill="auto"/>
            <w:noWrap/>
            <w:vAlign w:val="bottom"/>
          </w:tcPr>
          <w:p w14:paraId="687C5918" w14:textId="01D757AA"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339,72</w:t>
            </w:r>
          </w:p>
        </w:tc>
        <w:tc>
          <w:tcPr>
            <w:tcW w:w="323" w:type="pct"/>
            <w:gridSpan w:val="2"/>
            <w:tcBorders>
              <w:top w:val="nil"/>
              <w:left w:val="nil"/>
              <w:bottom w:val="single" w:sz="4" w:space="0" w:color="auto"/>
              <w:right w:val="single" w:sz="4" w:space="0" w:color="auto"/>
            </w:tcBorders>
            <w:shd w:val="clear" w:color="auto" w:fill="auto"/>
            <w:noWrap/>
            <w:vAlign w:val="bottom"/>
          </w:tcPr>
          <w:p w14:paraId="0572EA41" w14:textId="790BC63D"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732,27</w:t>
            </w:r>
          </w:p>
        </w:tc>
        <w:tc>
          <w:tcPr>
            <w:tcW w:w="351" w:type="pct"/>
            <w:tcBorders>
              <w:top w:val="nil"/>
              <w:left w:val="nil"/>
              <w:bottom w:val="single" w:sz="4" w:space="0" w:color="auto"/>
              <w:right w:val="single" w:sz="4" w:space="0" w:color="auto"/>
            </w:tcBorders>
            <w:shd w:val="clear" w:color="auto" w:fill="auto"/>
            <w:noWrap/>
            <w:vAlign w:val="bottom"/>
          </w:tcPr>
          <w:p w14:paraId="24916EBF" w14:textId="314C0723"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853,48</w:t>
            </w:r>
          </w:p>
        </w:tc>
        <w:tc>
          <w:tcPr>
            <w:tcW w:w="222" w:type="pct"/>
            <w:tcBorders>
              <w:top w:val="nil"/>
              <w:left w:val="nil"/>
              <w:bottom w:val="single" w:sz="4" w:space="0" w:color="auto"/>
              <w:right w:val="single" w:sz="4" w:space="0" w:color="auto"/>
            </w:tcBorders>
            <w:shd w:val="clear" w:color="auto" w:fill="auto"/>
            <w:noWrap/>
            <w:vAlign w:val="bottom"/>
          </w:tcPr>
          <w:p w14:paraId="7A525286" w14:textId="2C5B5034"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399,17</w:t>
            </w:r>
          </w:p>
        </w:tc>
        <w:tc>
          <w:tcPr>
            <w:tcW w:w="348" w:type="pct"/>
            <w:tcBorders>
              <w:top w:val="nil"/>
              <w:left w:val="nil"/>
              <w:bottom w:val="single" w:sz="4" w:space="0" w:color="auto"/>
              <w:right w:val="single" w:sz="4" w:space="0" w:color="auto"/>
            </w:tcBorders>
            <w:shd w:val="clear" w:color="auto" w:fill="auto"/>
            <w:noWrap/>
            <w:vAlign w:val="bottom"/>
          </w:tcPr>
          <w:p w14:paraId="4334E746" w14:textId="6D01FB4A"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362,93</w:t>
            </w:r>
          </w:p>
        </w:tc>
        <w:tc>
          <w:tcPr>
            <w:tcW w:w="285" w:type="pct"/>
            <w:gridSpan w:val="2"/>
            <w:tcBorders>
              <w:top w:val="nil"/>
              <w:left w:val="nil"/>
              <w:bottom w:val="single" w:sz="4" w:space="0" w:color="auto"/>
              <w:right w:val="single" w:sz="4" w:space="0" w:color="auto"/>
            </w:tcBorders>
            <w:shd w:val="clear" w:color="auto" w:fill="auto"/>
            <w:noWrap/>
            <w:vAlign w:val="bottom"/>
          </w:tcPr>
          <w:p w14:paraId="5F99475D" w14:textId="541B1993"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5 178,63</w:t>
            </w:r>
          </w:p>
        </w:tc>
        <w:tc>
          <w:tcPr>
            <w:tcW w:w="333" w:type="pct"/>
            <w:tcBorders>
              <w:top w:val="nil"/>
              <w:left w:val="nil"/>
              <w:bottom w:val="single" w:sz="4" w:space="0" w:color="auto"/>
              <w:right w:val="single" w:sz="4" w:space="0" w:color="auto"/>
            </w:tcBorders>
            <w:shd w:val="clear" w:color="auto" w:fill="auto"/>
            <w:noWrap/>
            <w:vAlign w:val="bottom"/>
          </w:tcPr>
          <w:p w14:paraId="165399F2" w14:textId="56989FAF"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5 778,69</w:t>
            </w:r>
          </w:p>
        </w:tc>
        <w:tc>
          <w:tcPr>
            <w:tcW w:w="304" w:type="pct"/>
            <w:gridSpan w:val="2"/>
            <w:tcBorders>
              <w:top w:val="nil"/>
              <w:left w:val="nil"/>
              <w:bottom w:val="single" w:sz="4" w:space="0" w:color="auto"/>
              <w:right w:val="single" w:sz="4" w:space="0" w:color="auto"/>
            </w:tcBorders>
            <w:shd w:val="clear" w:color="auto" w:fill="auto"/>
            <w:noWrap/>
            <w:vAlign w:val="bottom"/>
          </w:tcPr>
          <w:p w14:paraId="2045A69E" w14:textId="12F37FB0"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2 233,48</w:t>
            </w:r>
          </w:p>
        </w:tc>
        <w:tc>
          <w:tcPr>
            <w:tcW w:w="315" w:type="pct"/>
            <w:tcBorders>
              <w:top w:val="nil"/>
              <w:left w:val="nil"/>
              <w:bottom w:val="single" w:sz="4" w:space="0" w:color="auto"/>
              <w:right w:val="single" w:sz="4" w:space="0" w:color="auto"/>
            </w:tcBorders>
            <w:shd w:val="clear" w:color="auto" w:fill="auto"/>
            <w:noWrap/>
            <w:vAlign w:val="bottom"/>
          </w:tcPr>
          <w:p w14:paraId="2B15BCBD" w14:textId="2FAD08AB"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2 417,43</w:t>
            </w:r>
          </w:p>
        </w:tc>
        <w:tc>
          <w:tcPr>
            <w:tcW w:w="224" w:type="pct"/>
            <w:gridSpan w:val="2"/>
            <w:tcBorders>
              <w:top w:val="nil"/>
              <w:left w:val="nil"/>
              <w:bottom w:val="single" w:sz="4" w:space="0" w:color="auto"/>
              <w:right w:val="single" w:sz="4" w:space="0" w:color="auto"/>
            </w:tcBorders>
            <w:shd w:val="clear" w:color="auto" w:fill="auto"/>
            <w:noWrap/>
            <w:vAlign w:val="bottom"/>
          </w:tcPr>
          <w:p w14:paraId="7BF6611E" w14:textId="510DACC2"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bottom"/>
          </w:tcPr>
          <w:p w14:paraId="35F8C086" w14:textId="4308121B"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0,00</w:t>
            </w:r>
          </w:p>
        </w:tc>
        <w:tc>
          <w:tcPr>
            <w:tcW w:w="252" w:type="pct"/>
            <w:tcBorders>
              <w:top w:val="nil"/>
              <w:left w:val="nil"/>
              <w:bottom w:val="single" w:sz="4" w:space="0" w:color="auto"/>
              <w:right w:val="single" w:sz="4" w:space="0" w:color="auto"/>
            </w:tcBorders>
            <w:shd w:val="clear" w:color="auto" w:fill="auto"/>
            <w:noWrap/>
            <w:vAlign w:val="bottom"/>
          </w:tcPr>
          <w:p w14:paraId="22FE9BA4" w14:textId="76152E6A"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74,02</w:t>
            </w:r>
          </w:p>
        </w:tc>
        <w:tc>
          <w:tcPr>
            <w:tcW w:w="309" w:type="pct"/>
            <w:tcBorders>
              <w:top w:val="nil"/>
              <w:left w:val="nil"/>
              <w:bottom w:val="single" w:sz="4" w:space="0" w:color="auto"/>
              <w:right w:val="single" w:sz="4" w:space="0" w:color="auto"/>
            </w:tcBorders>
            <w:shd w:val="clear" w:color="auto" w:fill="auto"/>
            <w:noWrap/>
            <w:vAlign w:val="bottom"/>
          </w:tcPr>
          <w:p w14:paraId="1CA59695" w14:textId="68CF3B0A"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74,42</w:t>
            </w:r>
          </w:p>
        </w:tc>
        <w:tc>
          <w:tcPr>
            <w:tcW w:w="231" w:type="pct"/>
            <w:tcBorders>
              <w:top w:val="nil"/>
              <w:left w:val="nil"/>
              <w:bottom w:val="single" w:sz="4" w:space="0" w:color="auto"/>
              <w:right w:val="single" w:sz="4" w:space="0" w:color="auto"/>
            </w:tcBorders>
            <w:shd w:val="clear" w:color="auto" w:fill="auto"/>
            <w:noWrap/>
            <w:vAlign w:val="bottom"/>
          </w:tcPr>
          <w:p w14:paraId="178E87DB" w14:textId="60BB2583" w:rsidR="00D54FA9" w:rsidRPr="00D54FA9" w:rsidRDefault="00D54FA9" w:rsidP="00D54FA9">
            <w:pPr>
              <w:spacing w:after="0" w:line="240" w:lineRule="auto"/>
              <w:ind w:left="-90" w:right="-114"/>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0,00</w:t>
            </w:r>
          </w:p>
        </w:tc>
        <w:tc>
          <w:tcPr>
            <w:tcW w:w="256" w:type="pct"/>
            <w:tcBorders>
              <w:top w:val="nil"/>
              <w:left w:val="nil"/>
              <w:bottom w:val="single" w:sz="4" w:space="0" w:color="auto"/>
              <w:right w:val="single" w:sz="4" w:space="0" w:color="auto"/>
            </w:tcBorders>
            <w:shd w:val="clear" w:color="auto" w:fill="auto"/>
            <w:noWrap/>
            <w:vAlign w:val="bottom"/>
          </w:tcPr>
          <w:p w14:paraId="51FE991A" w14:textId="03FF2083" w:rsidR="00D54FA9" w:rsidRPr="00D54FA9" w:rsidRDefault="00D54FA9" w:rsidP="00D54FA9">
            <w:pPr>
              <w:spacing w:after="0" w:line="240" w:lineRule="auto"/>
              <w:jc w:val="center"/>
              <w:rPr>
                <w:rFonts w:ascii="Times New Roman" w:hAnsi="Times New Roman" w:cs="Times New Roman"/>
                <w:b/>
                <w:color w:val="000000"/>
                <w:sz w:val="18"/>
                <w:szCs w:val="18"/>
              </w:rPr>
            </w:pPr>
            <w:r w:rsidRPr="00D54FA9">
              <w:rPr>
                <w:rFonts w:ascii="Times New Roman" w:hAnsi="Times New Roman" w:cs="Times New Roman"/>
                <w:b/>
                <w:bCs/>
                <w:color w:val="000000"/>
                <w:sz w:val="18"/>
                <w:szCs w:val="18"/>
              </w:rPr>
              <w:t>0,00</w:t>
            </w:r>
          </w:p>
        </w:tc>
      </w:tr>
    </w:tbl>
    <w:p w14:paraId="6A0955B5" w14:textId="77777777" w:rsidR="003D6C5A" w:rsidRPr="00D35F94" w:rsidRDefault="003D6C5A" w:rsidP="00551A70">
      <w:pPr>
        <w:spacing w:after="0" w:line="240" w:lineRule="auto"/>
        <w:ind w:firstLine="708"/>
        <w:jc w:val="both"/>
        <w:rPr>
          <w:rFonts w:ascii="Times New Roman" w:hAnsi="Times New Roman" w:cs="Times New Roman"/>
          <w:sz w:val="24"/>
          <w:szCs w:val="24"/>
        </w:rPr>
      </w:pPr>
    </w:p>
    <w:p w14:paraId="0329FC51" w14:textId="77777777" w:rsidR="00463C35" w:rsidRPr="00D35F94" w:rsidRDefault="00463C35"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7CC150B1" w14:textId="77777777" w:rsidR="00463C35" w:rsidRPr="00D35F94" w:rsidRDefault="00463C35" w:rsidP="00551A70">
      <w:pPr>
        <w:spacing w:after="0" w:line="240" w:lineRule="auto"/>
        <w:ind w:firstLine="708"/>
        <w:jc w:val="both"/>
        <w:rPr>
          <w:rFonts w:ascii="Times New Roman" w:hAnsi="Times New Roman" w:cs="Times New Roman"/>
          <w:sz w:val="24"/>
          <w:szCs w:val="24"/>
        </w:rPr>
        <w:sectPr w:rsidR="00463C35" w:rsidRPr="00D35F94" w:rsidSect="00467A76">
          <w:pgSz w:w="16838" w:h="11906" w:orient="landscape"/>
          <w:pgMar w:top="1134" w:right="851" w:bottom="1134" w:left="1701" w:header="284" w:footer="284" w:gutter="0"/>
          <w:cols w:space="708"/>
          <w:docGrid w:linePitch="360"/>
        </w:sectPr>
      </w:pPr>
    </w:p>
    <w:p w14:paraId="1F418905" w14:textId="77777777" w:rsidR="00DB514E" w:rsidRPr="00D35F94" w:rsidRDefault="00DB514E"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4800"/>
        <w:gridCol w:w="4771"/>
      </w:tblGrid>
      <w:tr w:rsidR="00A04FD7" w:rsidRPr="00D35F94" w14:paraId="35258C0E" w14:textId="77777777" w:rsidTr="00D76248">
        <w:tc>
          <w:tcPr>
            <w:tcW w:w="4795" w:type="dxa"/>
            <w:vAlign w:val="center"/>
          </w:tcPr>
          <w:p w14:paraId="303252D1" w14:textId="77777777" w:rsidR="00DB514E" w:rsidRPr="00D35F94" w:rsidRDefault="00D76248"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3812E2C4" wp14:editId="0BEDD9BE">
                  <wp:extent cx="2809875" cy="2686050"/>
                  <wp:effectExtent l="0" t="0" r="9525"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776" w:type="dxa"/>
            <w:vAlign w:val="center"/>
          </w:tcPr>
          <w:p w14:paraId="159FF924" w14:textId="77777777" w:rsidR="00DB514E" w:rsidRPr="00D35F94" w:rsidRDefault="00D76248" w:rsidP="00551A70">
            <w:pPr>
              <w:spacing w:after="0" w:line="240" w:lineRule="auto"/>
              <w:jc w:val="center"/>
              <w:rPr>
                <w:rFonts w:ascii="Times New Roman" w:hAnsi="Times New Roman" w:cs="Times New Roman"/>
                <w:sz w:val="18"/>
                <w:szCs w:val="24"/>
              </w:rPr>
            </w:pPr>
            <w:r w:rsidRPr="00D35F94">
              <w:rPr>
                <w:noProof/>
              </w:rPr>
              <w:drawing>
                <wp:inline distT="0" distB="0" distL="0" distR="0" wp14:anchorId="53AB1D1D" wp14:editId="5843A52A">
                  <wp:extent cx="2854783" cy="2705100"/>
                  <wp:effectExtent l="0" t="0" r="3175"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A04FD7" w:rsidRPr="00D35F94" w14:paraId="4893AB65" w14:textId="77777777" w:rsidTr="00A04FD7">
        <w:tc>
          <w:tcPr>
            <w:tcW w:w="4795" w:type="dxa"/>
            <w:vAlign w:val="center"/>
          </w:tcPr>
          <w:p w14:paraId="7C7AD4D7" w14:textId="77777777" w:rsidR="00DB514E" w:rsidRPr="00D35F94" w:rsidRDefault="00D76248"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2A8E3540" wp14:editId="1D7BB90E">
                  <wp:extent cx="2800350" cy="2409825"/>
                  <wp:effectExtent l="0" t="0" r="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776" w:type="dxa"/>
            <w:vAlign w:val="center"/>
          </w:tcPr>
          <w:p w14:paraId="0F44418E" w14:textId="77777777" w:rsidR="00DB514E" w:rsidRPr="00D35F94" w:rsidRDefault="00A04FD7"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36140D11" wp14:editId="29C2FB00">
                  <wp:extent cx="2801620" cy="2095500"/>
                  <wp:effectExtent l="0" t="0" r="1778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A04FD7" w:rsidRPr="00D35F94" w14:paraId="77F48839" w14:textId="77777777" w:rsidTr="00A04FD7">
        <w:tc>
          <w:tcPr>
            <w:tcW w:w="4795" w:type="dxa"/>
            <w:vAlign w:val="center"/>
          </w:tcPr>
          <w:p w14:paraId="64230E1E" w14:textId="77777777" w:rsidR="00DB514E" w:rsidRPr="00D35F94" w:rsidRDefault="00A04FD7"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2DCD7D63" wp14:editId="4AB32958">
                  <wp:extent cx="2912745" cy="2349796"/>
                  <wp:effectExtent l="0" t="0" r="1905" b="1270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776" w:type="dxa"/>
            <w:vAlign w:val="center"/>
          </w:tcPr>
          <w:p w14:paraId="2FE1793B" w14:textId="77777777" w:rsidR="00DB514E" w:rsidRPr="00D35F94" w:rsidRDefault="00A04FD7"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7CE5FEC0" wp14:editId="785490B5">
                  <wp:extent cx="2895600" cy="2146935"/>
                  <wp:effectExtent l="0" t="0" r="0" b="5715"/>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2835AC" w:rsidRPr="00D35F94" w14:paraId="539AE9C1" w14:textId="77777777" w:rsidTr="00D76248">
        <w:tc>
          <w:tcPr>
            <w:tcW w:w="9571" w:type="dxa"/>
            <w:gridSpan w:val="2"/>
            <w:vAlign w:val="center"/>
          </w:tcPr>
          <w:p w14:paraId="7B1AF0F5" w14:textId="77777777" w:rsidR="002835AC" w:rsidRPr="00D35F94" w:rsidRDefault="002835AC"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16</w:t>
            </w:r>
            <w:r w:rsidRPr="00D35F94">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c>
      </w:tr>
    </w:tbl>
    <w:p w14:paraId="7906699A" w14:textId="77777777" w:rsidR="00DB514E" w:rsidRPr="00D35F94" w:rsidRDefault="00DB514E"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060E26A5" w14:textId="77777777" w:rsidR="001669FB" w:rsidRPr="00D35F94" w:rsidRDefault="001669FB" w:rsidP="00551A70">
      <w:pPr>
        <w:spacing w:after="0" w:line="360" w:lineRule="auto"/>
        <w:jc w:val="both"/>
        <w:rPr>
          <w:rFonts w:ascii="Times New Roman" w:hAnsi="Times New Roman" w:cs="Times New Roman"/>
          <w:color w:val="000000" w:themeColor="text1"/>
          <w:sz w:val="28"/>
          <w:szCs w:val="28"/>
        </w:rPr>
      </w:pPr>
      <w:r w:rsidRPr="00D35F94">
        <w:rPr>
          <w:rFonts w:ascii="Times New Roman" w:hAnsi="Times New Roman" w:cs="Times New Roman"/>
          <w:color w:val="000000" w:themeColor="text1"/>
          <w:sz w:val="28"/>
          <w:szCs w:val="28"/>
        </w:rPr>
        <w:lastRenderedPageBreak/>
        <w:t>Таблица №</w:t>
      </w:r>
      <w:r w:rsidR="00D30870" w:rsidRPr="00D35F94">
        <w:rPr>
          <w:rFonts w:ascii="Times New Roman" w:hAnsi="Times New Roman" w:cs="Times New Roman"/>
          <w:color w:val="000000" w:themeColor="text1"/>
          <w:sz w:val="28"/>
          <w:szCs w:val="28"/>
        </w:rPr>
        <w:t xml:space="preserve"> </w:t>
      </w:r>
      <w:r w:rsidR="0029592F" w:rsidRPr="00D35F94">
        <w:rPr>
          <w:rFonts w:ascii="Times New Roman" w:hAnsi="Times New Roman" w:cs="Times New Roman"/>
          <w:color w:val="000000" w:themeColor="text1"/>
          <w:sz w:val="28"/>
          <w:szCs w:val="28"/>
        </w:rPr>
        <w:t>5</w:t>
      </w:r>
      <w:r w:rsidRPr="00D35F94">
        <w:rPr>
          <w:rFonts w:ascii="Times New Roman" w:hAnsi="Times New Roman" w:cs="Times New Roman"/>
          <w:color w:val="000000" w:themeColor="text1"/>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4896" w:type="pct"/>
        <w:tblLayout w:type="fixed"/>
        <w:tblLook w:val="04A0" w:firstRow="1" w:lastRow="0" w:firstColumn="1" w:lastColumn="0" w:noHBand="0" w:noVBand="1"/>
      </w:tblPr>
      <w:tblGrid>
        <w:gridCol w:w="382"/>
        <w:gridCol w:w="632"/>
        <w:gridCol w:w="780"/>
        <w:gridCol w:w="917"/>
        <w:gridCol w:w="800"/>
        <w:gridCol w:w="898"/>
        <w:gridCol w:w="780"/>
        <w:gridCol w:w="873"/>
        <w:gridCol w:w="797"/>
        <w:gridCol w:w="907"/>
        <w:gridCol w:w="667"/>
        <w:gridCol w:w="939"/>
      </w:tblGrid>
      <w:tr w:rsidR="00461F3A" w:rsidRPr="00005DD4" w14:paraId="33C90D43" w14:textId="77777777" w:rsidTr="00416EAB">
        <w:trPr>
          <w:trHeight w:val="20"/>
        </w:trPr>
        <w:tc>
          <w:tcPr>
            <w:tcW w:w="2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D386B"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A4EB8"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Период</w:t>
            </w:r>
          </w:p>
        </w:tc>
        <w:tc>
          <w:tcPr>
            <w:tcW w:w="905" w:type="pct"/>
            <w:gridSpan w:val="2"/>
            <w:tcBorders>
              <w:top w:val="single" w:sz="4" w:space="0" w:color="auto"/>
              <w:left w:val="nil"/>
              <w:bottom w:val="single" w:sz="4" w:space="0" w:color="auto"/>
              <w:right w:val="single" w:sz="4" w:space="0" w:color="auto"/>
            </w:tcBorders>
            <w:shd w:val="clear" w:color="auto" w:fill="auto"/>
            <w:vAlign w:val="center"/>
            <w:hideMark/>
          </w:tcPr>
          <w:p w14:paraId="44CAA742"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показатель замены силовых (авто-) трансформаторов</w:t>
            </w:r>
          </w:p>
        </w:tc>
        <w:tc>
          <w:tcPr>
            <w:tcW w:w="906" w:type="pct"/>
            <w:gridSpan w:val="2"/>
            <w:tcBorders>
              <w:top w:val="single" w:sz="4" w:space="0" w:color="auto"/>
              <w:left w:val="nil"/>
              <w:bottom w:val="single" w:sz="4" w:space="0" w:color="auto"/>
              <w:right w:val="single" w:sz="4" w:space="0" w:color="auto"/>
            </w:tcBorders>
            <w:shd w:val="clear" w:color="auto" w:fill="auto"/>
            <w:vAlign w:val="center"/>
            <w:hideMark/>
          </w:tcPr>
          <w:p w14:paraId="2D7F7495"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показатель замены линий электропередач</w:t>
            </w:r>
          </w:p>
        </w:tc>
        <w:tc>
          <w:tcPr>
            <w:tcW w:w="882" w:type="pct"/>
            <w:gridSpan w:val="2"/>
            <w:tcBorders>
              <w:top w:val="single" w:sz="4" w:space="0" w:color="auto"/>
              <w:left w:val="nil"/>
              <w:bottom w:val="single" w:sz="4" w:space="0" w:color="auto"/>
              <w:right w:val="single" w:sz="4" w:space="0" w:color="auto"/>
            </w:tcBorders>
            <w:shd w:val="clear" w:color="auto" w:fill="auto"/>
            <w:vAlign w:val="center"/>
            <w:hideMark/>
          </w:tcPr>
          <w:p w14:paraId="0DA8374C"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показатель замены выключателей</w:t>
            </w:r>
          </w:p>
        </w:tc>
        <w:tc>
          <w:tcPr>
            <w:tcW w:w="909" w:type="pct"/>
            <w:gridSpan w:val="2"/>
            <w:tcBorders>
              <w:top w:val="single" w:sz="4" w:space="0" w:color="auto"/>
              <w:left w:val="nil"/>
              <w:bottom w:val="single" w:sz="4" w:space="0" w:color="auto"/>
              <w:right w:val="single" w:sz="4" w:space="0" w:color="auto"/>
            </w:tcBorders>
            <w:shd w:val="clear" w:color="auto" w:fill="auto"/>
            <w:vAlign w:val="center"/>
            <w:hideMark/>
          </w:tcPr>
          <w:p w14:paraId="095E16CF"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показатель замены устройств компенсации реактивной мощности</w:t>
            </w:r>
          </w:p>
        </w:tc>
        <w:tc>
          <w:tcPr>
            <w:tcW w:w="857" w:type="pct"/>
            <w:gridSpan w:val="2"/>
            <w:tcBorders>
              <w:top w:val="single" w:sz="4" w:space="0" w:color="auto"/>
              <w:left w:val="nil"/>
              <w:bottom w:val="single" w:sz="4" w:space="0" w:color="auto"/>
              <w:right w:val="single" w:sz="4" w:space="0" w:color="auto"/>
            </w:tcBorders>
            <w:shd w:val="clear" w:color="auto" w:fill="auto"/>
            <w:vAlign w:val="center"/>
            <w:hideMark/>
          </w:tcPr>
          <w:p w14:paraId="799DBF83"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r>
      <w:tr w:rsidR="00ED3DBE" w:rsidRPr="00005DD4" w14:paraId="634737EC" w14:textId="77777777" w:rsidTr="00416EAB">
        <w:trPr>
          <w:trHeight w:val="20"/>
        </w:trPr>
        <w:tc>
          <w:tcPr>
            <w:tcW w:w="204" w:type="pct"/>
            <w:vMerge/>
            <w:tcBorders>
              <w:top w:val="single" w:sz="4" w:space="0" w:color="auto"/>
              <w:left w:val="single" w:sz="4" w:space="0" w:color="auto"/>
              <w:bottom w:val="single" w:sz="4" w:space="0" w:color="auto"/>
              <w:right w:val="single" w:sz="4" w:space="0" w:color="auto"/>
            </w:tcBorders>
            <w:vAlign w:val="center"/>
            <w:hideMark/>
          </w:tcPr>
          <w:p w14:paraId="430E82CE" w14:textId="77777777" w:rsidR="00B82529" w:rsidRPr="00005DD4" w:rsidRDefault="00B82529" w:rsidP="00551A70">
            <w:pPr>
              <w:spacing w:after="0" w:line="240" w:lineRule="auto"/>
              <w:rPr>
                <w:rFonts w:ascii="Times New Roman" w:hAnsi="Times New Roman" w:cs="Times New Roman"/>
                <w:b/>
                <w:color w:val="000000" w:themeColor="text1"/>
                <w:sz w:val="18"/>
                <w:szCs w:val="18"/>
              </w:rPr>
            </w:pPr>
          </w:p>
        </w:tc>
        <w:tc>
          <w:tcPr>
            <w:tcW w:w="337" w:type="pct"/>
            <w:vMerge/>
            <w:tcBorders>
              <w:top w:val="single" w:sz="4" w:space="0" w:color="auto"/>
              <w:left w:val="single" w:sz="4" w:space="0" w:color="auto"/>
              <w:bottom w:val="single" w:sz="4" w:space="0" w:color="auto"/>
              <w:right w:val="single" w:sz="4" w:space="0" w:color="auto"/>
            </w:tcBorders>
            <w:vAlign w:val="center"/>
            <w:hideMark/>
          </w:tcPr>
          <w:p w14:paraId="1EBCECE8" w14:textId="77777777" w:rsidR="00B82529" w:rsidRPr="00005DD4" w:rsidRDefault="00B82529" w:rsidP="00551A70">
            <w:pPr>
              <w:spacing w:after="0" w:line="240" w:lineRule="auto"/>
              <w:rPr>
                <w:rFonts w:ascii="Times New Roman" w:hAnsi="Times New Roman" w:cs="Times New Roman"/>
                <w:b/>
                <w:color w:val="000000" w:themeColor="text1"/>
                <w:sz w:val="18"/>
                <w:szCs w:val="18"/>
              </w:rPr>
            </w:pPr>
          </w:p>
        </w:tc>
        <w:tc>
          <w:tcPr>
            <w:tcW w:w="416" w:type="pct"/>
            <w:tcBorders>
              <w:top w:val="nil"/>
              <w:left w:val="nil"/>
              <w:bottom w:val="single" w:sz="4" w:space="0" w:color="auto"/>
              <w:right w:val="single" w:sz="4" w:space="0" w:color="auto"/>
            </w:tcBorders>
            <w:shd w:val="clear" w:color="auto" w:fill="auto"/>
            <w:noWrap/>
            <w:vAlign w:val="center"/>
            <w:hideMark/>
          </w:tcPr>
          <w:p w14:paraId="50D9527A"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План</w:t>
            </w:r>
          </w:p>
        </w:tc>
        <w:tc>
          <w:tcPr>
            <w:tcW w:w="489" w:type="pct"/>
            <w:tcBorders>
              <w:top w:val="nil"/>
              <w:left w:val="nil"/>
              <w:bottom w:val="single" w:sz="4" w:space="0" w:color="auto"/>
              <w:right w:val="single" w:sz="4" w:space="0" w:color="auto"/>
            </w:tcBorders>
            <w:shd w:val="clear" w:color="auto" w:fill="auto"/>
            <w:vAlign w:val="center"/>
            <w:hideMark/>
          </w:tcPr>
          <w:p w14:paraId="3C3DF620"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Корректировка</w:t>
            </w:r>
          </w:p>
        </w:tc>
        <w:tc>
          <w:tcPr>
            <w:tcW w:w="427" w:type="pct"/>
            <w:tcBorders>
              <w:top w:val="nil"/>
              <w:left w:val="nil"/>
              <w:bottom w:val="single" w:sz="4" w:space="0" w:color="auto"/>
              <w:right w:val="single" w:sz="4" w:space="0" w:color="auto"/>
            </w:tcBorders>
            <w:shd w:val="clear" w:color="auto" w:fill="auto"/>
            <w:noWrap/>
            <w:vAlign w:val="center"/>
            <w:hideMark/>
          </w:tcPr>
          <w:p w14:paraId="3018015E"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План</w:t>
            </w:r>
          </w:p>
        </w:tc>
        <w:tc>
          <w:tcPr>
            <w:tcW w:w="479" w:type="pct"/>
            <w:tcBorders>
              <w:top w:val="nil"/>
              <w:left w:val="nil"/>
              <w:bottom w:val="single" w:sz="4" w:space="0" w:color="auto"/>
              <w:right w:val="single" w:sz="4" w:space="0" w:color="auto"/>
            </w:tcBorders>
            <w:shd w:val="clear" w:color="auto" w:fill="auto"/>
            <w:vAlign w:val="center"/>
            <w:hideMark/>
          </w:tcPr>
          <w:p w14:paraId="23F94187"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Корректировка</w:t>
            </w:r>
          </w:p>
        </w:tc>
        <w:tc>
          <w:tcPr>
            <w:tcW w:w="416" w:type="pct"/>
            <w:tcBorders>
              <w:top w:val="nil"/>
              <w:left w:val="nil"/>
              <w:bottom w:val="single" w:sz="4" w:space="0" w:color="auto"/>
              <w:right w:val="single" w:sz="4" w:space="0" w:color="auto"/>
            </w:tcBorders>
            <w:shd w:val="clear" w:color="auto" w:fill="auto"/>
            <w:noWrap/>
            <w:vAlign w:val="center"/>
            <w:hideMark/>
          </w:tcPr>
          <w:p w14:paraId="2C538B5F"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План</w:t>
            </w:r>
          </w:p>
        </w:tc>
        <w:tc>
          <w:tcPr>
            <w:tcW w:w="466" w:type="pct"/>
            <w:tcBorders>
              <w:top w:val="nil"/>
              <w:left w:val="nil"/>
              <w:bottom w:val="single" w:sz="4" w:space="0" w:color="auto"/>
              <w:right w:val="single" w:sz="4" w:space="0" w:color="auto"/>
            </w:tcBorders>
            <w:shd w:val="clear" w:color="auto" w:fill="auto"/>
            <w:vAlign w:val="center"/>
            <w:hideMark/>
          </w:tcPr>
          <w:p w14:paraId="1C167F40"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Корректировка</w:t>
            </w:r>
          </w:p>
        </w:tc>
        <w:tc>
          <w:tcPr>
            <w:tcW w:w="425" w:type="pct"/>
            <w:tcBorders>
              <w:top w:val="nil"/>
              <w:left w:val="nil"/>
              <w:bottom w:val="single" w:sz="4" w:space="0" w:color="auto"/>
              <w:right w:val="single" w:sz="4" w:space="0" w:color="auto"/>
            </w:tcBorders>
            <w:shd w:val="clear" w:color="auto" w:fill="auto"/>
            <w:noWrap/>
            <w:vAlign w:val="center"/>
            <w:hideMark/>
          </w:tcPr>
          <w:p w14:paraId="261C7585"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План</w:t>
            </w:r>
          </w:p>
        </w:tc>
        <w:tc>
          <w:tcPr>
            <w:tcW w:w="484" w:type="pct"/>
            <w:tcBorders>
              <w:top w:val="nil"/>
              <w:left w:val="nil"/>
              <w:bottom w:val="single" w:sz="4" w:space="0" w:color="auto"/>
              <w:right w:val="single" w:sz="4" w:space="0" w:color="auto"/>
            </w:tcBorders>
            <w:shd w:val="clear" w:color="auto" w:fill="auto"/>
            <w:vAlign w:val="center"/>
            <w:hideMark/>
          </w:tcPr>
          <w:p w14:paraId="2CD53CCB"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Корректировка</w:t>
            </w:r>
          </w:p>
        </w:tc>
        <w:tc>
          <w:tcPr>
            <w:tcW w:w="356" w:type="pct"/>
            <w:tcBorders>
              <w:top w:val="nil"/>
              <w:left w:val="nil"/>
              <w:bottom w:val="single" w:sz="4" w:space="0" w:color="auto"/>
              <w:right w:val="single" w:sz="4" w:space="0" w:color="auto"/>
            </w:tcBorders>
            <w:shd w:val="clear" w:color="auto" w:fill="auto"/>
            <w:noWrap/>
            <w:vAlign w:val="center"/>
            <w:hideMark/>
          </w:tcPr>
          <w:p w14:paraId="0B8A0A8C"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План</w:t>
            </w:r>
          </w:p>
        </w:tc>
        <w:tc>
          <w:tcPr>
            <w:tcW w:w="501" w:type="pct"/>
            <w:tcBorders>
              <w:top w:val="nil"/>
              <w:left w:val="nil"/>
              <w:bottom w:val="single" w:sz="4" w:space="0" w:color="auto"/>
              <w:right w:val="single" w:sz="4" w:space="0" w:color="auto"/>
            </w:tcBorders>
            <w:shd w:val="clear" w:color="auto" w:fill="auto"/>
            <w:vAlign w:val="center"/>
            <w:hideMark/>
          </w:tcPr>
          <w:p w14:paraId="49C34552"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Корректировка</w:t>
            </w:r>
          </w:p>
        </w:tc>
      </w:tr>
      <w:tr w:rsidR="00ED3DBE" w:rsidRPr="00005DD4" w14:paraId="7D448B1F" w14:textId="77777777" w:rsidTr="00416EA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3E395078"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1</w:t>
            </w:r>
          </w:p>
        </w:tc>
        <w:tc>
          <w:tcPr>
            <w:tcW w:w="337" w:type="pct"/>
            <w:tcBorders>
              <w:top w:val="nil"/>
              <w:left w:val="nil"/>
              <w:bottom w:val="single" w:sz="4" w:space="0" w:color="auto"/>
              <w:right w:val="single" w:sz="4" w:space="0" w:color="auto"/>
            </w:tcBorders>
            <w:shd w:val="clear" w:color="auto" w:fill="auto"/>
            <w:noWrap/>
            <w:vAlign w:val="center"/>
            <w:hideMark/>
          </w:tcPr>
          <w:p w14:paraId="37D0EF79"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2</w:t>
            </w:r>
          </w:p>
        </w:tc>
        <w:tc>
          <w:tcPr>
            <w:tcW w:w="416" w:type="pct"/>
            <w:tcBorders>
              <w:top w:val="nil"/>
              <w:left w:val="nil"/>
              <w:bottom w:val="single" w:sz="4" w:space="0" w:color="auto"/>
              <w:right w:val="single" w:sz="4" w:space="0" w:color="auto"/>
            </w:tcBorders>
            <w:shd w:val="clear" w:color="auto" w:fill="auto"/>
            <w:noWrap/>
            <w:vAlign w:val="center"/>
            <w:hideMark/>
          </w:tcPr>
          <w:p w14:paraId="657FD3AA"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3</w:t>
            </w:r>
          </w:p>
        </w:tc>
        <w:tc>
          <w:tcPr>
            <w:tcW w:w="489" w:type="pct"/>
            <w:tcBorders>
              <w:top w:val="nil"/>
              <w:left w:val="nil"/>
              <w:bottom w:val="single" w:sz="4" w:space="0" w:color="auto"/>
              <w:right w:val="single" w:sz="4" w:space="0" w:color="auto"/>
            </w:tcBorders>
            <w:shd w:val="clear" w:color="auto" w:fill="auto"/>
            <w:noWrap/>
            <w:vAlign w:val="center"/>
            <w:hideMark/>
          </w:tcPr>
          <w:p w14:paraId="73E8115F"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4</w:t>
            </w:r>
          </w:p>
        </w:tc>
        <w:tc>
          <w:tcPr>
            <w:tcW w:w="427" w:type="pct"/>
            <w:tcBorders>
              <w:top w:val="nil"/>
              <w:left w:val="nil"/>
              <w:bottom w:val="single" w:sz="4" w:space="0" w:color="auto"/>
              <w:right w:val="single" w:sz="4" w:space="0" w:color="auto"/>
            </w:tcBorders>
            <w:shd w:val="clear" w:color="auto" w:fill="auto"/>
            <w:noWrap/>
            <w:vAlign w:val="center"/>
            <w:hideMark/>
          </w:tcPr>
          <w:p w14:paraId="28EF69F1"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5</w:t>
            </w:r>
          </w:p>
        </w:tc>
        <w:tc>
          <w:tcPr>
            <w:tcW w:w="479" w:type="pct"/>
            <w:tcBorders>
              <w:top w:val="nil"/>
              <w:left w:val="nil"/>
              <w:bottom w:val="single" w:sz="4" w:space="0" w:color="auto"/>
              <w:right w:val="single" w:sz="4" w:space="0" w:color="auto"/>
            </w:tcBorders>
            <w:shd w:val="clear" w:color="auto" w:fill="auto"/>
            <w:noWrap/>
            <w:vAlign w:val="center"/>
            <w:hideMark/>
          </w:tcPr>
          <w:p w14:paraId="03C002EB"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6</w:t>
            </w:r>
          </w:p>
        </w:tc>
        <w:tc>
          <w:tcPr>
            <w:tcW w:w="416" w:type="pct"/>
            <w:tcBorders>
              <w:top w:val="nil"/>
              <w:left w:val="nil"/>
              <w:bottom w:val="single" w:sz="4" w:space="0" w:color="auto"/>
              <w:right w:val="single" w:sz="4" w:space="0" w:color="auto"/>
            </w:tcBorders>
            <w:shd w:val="clear" w:color="auto" w:fill="auto"/>
            <w:noWrap/>
            <w:vAlign w:val="center"/>
            <w:hideMark/>
          </w:tcPr>
          <w:p w14:paraId="783CA5F8"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7</w:t>
            </w:r>
          </w:p>
        </w:tc>
        <w:tc>
          <w:tcPr>
            <w:tcW w:w="466" w:type="pct"/>
            <w:tcBorders>
              <w:top w:val="nil"/>
              <w:left w:val="nil"/>
              <w:bottom w:val="single" w:sz="4" w:space="0" w:color="auto"/>
              <w:right w:val="single" w:sz="4" w:space="0" w:color="auto"/>
            </w:tcBorders>
            <w:shd w:val="clear" w:color="auto" w:fill="auto"/>
            <w:noWrap/>
            <w:vAlign w:val="center"/>
            <w:hideMark/>
          </w:tcPr>
          <w:p w14:paraId="49B80890"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8</w:t>
            </w:r>
          </w:p>
        </w:tc>
        <w:tc>
          <w:tcPr>
            <w:tcW w:w="425" w:type="pct"/>
            <w:tcBorders>
              <w:top w:val="nil"/>
              <w:left w:val="nil"/>
              <w:bottom w:val="single" w:sz="4" w:space="0" w:color="auto"/>
              <w:right w:val="single" w:sz="4" w:space="0" w:color="auto"/>
            </w:tcBorders>
            <w:shd w:val="clear" w:color="auto" w:fill="auto"/>
            <w:noWrap/>
            <w:vAlign w:val="center"/>
            <w:hideMark/>
          </w:tcPr>
          <w:p w14:paraId="342D64B0"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9</w:t>
            </w:r>
          </w:p>
        </w:tc>
        <w:tc>
          <w:tcPr>
            <w:tcW w:w="484" w:type="pct"/>
            <w:tcBorders>
              <w:top w:val="nil"/>
              <w:left w:val="nil"/>
              <w:bottom w:val="single" w:sz="4" w:space="0" w:color="auto"/>
              <w:right w:val="single" w:sz="4" w:space="0" w:color="auto"/>
            </w:tcBorders>
            <w:shd w:val="clear" w:color="auto" w:fill="auto"/>
            <w:noWrap/>
            <w:vAlign w:val="center"/>
            <w:hideMark/>
          </w:tcPr>
          <w:p w14:paraId="4C7C8EC0"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10</w:t>
            </w:r>
          </w:p>
        </w:tc>
        <w:tc>
          <w:tcPr>
            <w:tcW w:w="356" w:type="pct"/>
            <w:tcBorders>
              <w:top w:val="nil"/>
              <w:left w:val="nil"/>
              <w:bottom w:val="single" w:sz="4" w:space="0" w:color="auto"/>
              <w:right w:val="single" w:sz="4" w:space="0" w:color="auto"/>
            </w:tcBorders>
            <w:shd w:val="clear" w:color="auto" w:fill="auto"/>
            <w:noWrap/>
            <w:vAlign w:val="center"/>
            <w:hideMark/>
          </w:tcPr>
          <w:p w14:paraId="617D3B48"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11</w:t>
            </w:r>
          </w:p>
        </w:tc>
        <w:tc>
          <w:tcPr>
            <w:tcW w:w="501" w:type="pct"/>
            <w:tcBorders>
              <w:top w:val="nil"/>
              <w:left w:val="nil"/>
              <w:bottom w:val="single" w:sz="4" w:space="0" w:color="auto"/>
              <w:right w:val="single" w:sz="4" w:space="0" w:color="auto"/>
            </w:tcBorders>
            <w:shd w:val="clear" w:color="auto" w:fill="auto"/>
            <w:noWrap/>
            <w:vAlign w:val="center"/>
            <w:hideMark/>
          </w:tcPr>
          <w:p w14:paraId="1C5829B3" w14:textId="77777777" w:rsidR="00B82529" w:rsidRPr="00005DD4" w:rsidRDefault="00B82529" w:rsidP="00551A70">
            <w:pPr>
              <w:spacing w:after="0" w:line="240" w:lineRule="auto"/>
              <w:jc w:val="center"/>
              <w:rPr>
                <w:rFonts w:ascii="Times New Roman" w:hAnsi="Times New Roman" w:cs="Times New Roman"/>
                <w:b/>
                <w:color w:val="000000" w:themeColor="text1"/>
                <w:sz w:val="18"/>
                <w:szCs w:val="18"/>
              </w:rPr>
            </w:pPr>
            <w:r w:rsidRPr="00005DD4">
              <w:rPr>
                <w:rFonts w:ascii="Times New Roman" w:hAnsi="Times New Roman" w:cs="Times New Roman"/>
                <w:b/>
                <w:color w:val="000000" w:themeColor="text1"/>
                <w:sz w:val="18"/>
                <w:szCs w:val="18"/>
              </w:rPr>
              <w:t>12</w:t>
            </w:r>
          </w:p>
        </w:tc>
      </w:tr>
      <w:tr w:rsidR="00D54FA9" w:rsidRPr="00005DD4" w14:paraId="0132332D"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99A0EF6"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1</w:t>
            </w:r>
          </w:p>
        </w:tc>
        <w:tc>
          <w:tcPr>
            <w:tcW w:w="337" w:type="pct"/>
            <w:tcBorders>
              <w:top w:val="nil"/>
              <w:left w:val="nil"/>
              <w:bottom w:val="single" w:sz="4" w:space="0" w:color="auto"/>
              <w:right w:val="single" w:sz="4" w:space="0" w:color="auto"/>
            </w:tcBorders>
            <w:shd w:val="clear" w:color="auto" w:fill="auto"/>
            <w:noWrap/>
            <w:vAlign w:val="center"/>
            <w:hideMark/>
          </w:tcPr>
          <w:p w14:paraId="363CC005"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2015</w:t>
            </w:r>
          </w:p>
        </w:tc>
        <w:tc>
          <w:tcPr>
            <w:tcW w:w="416" w:type="pct"/>
            <w:tcBorders>
              <w:top w:val="nil"/>
              <w:left w:val="nil"/>
              <w:bottom w:val="single" w:sz="4" w:space="0" w:color="auto"/>
              <w:right w:val="single" w:sz="4" w:space="0" w:color="auto"/>
            </w:tcBorders>
            <w:shd w:val="clear" w:color="auto" w:fill="auto"/>
            <w:noWrap/>
            <w:vAlign w:val="center"/>
          </w:tcPr>
          <w:p w14:paraId="539F52B0" w14:textId="602386A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17,88</w:t>
            </w:r>
          </w:p>
        </w:tc>
        <w:tc>
          <w:tcPr>
            <w:tcW w:w="489" w:type="pct"/>
            <w:tcBorders>
              <w:top w:val="nil"/>
              <w:left w:val="nil"/>
              <w:bottom w:val="single" w:sz="4" w:space="0" w:color="auto"/>
              <w:right w:val="single" w:sz="4" w:space="0" w:color="auto"/>
            </w:tcBorders>
            <w:shd w:val="clear" w:color="auto" w:fill="auto"/>
            <w:noWrap/>
            <w:vAlign w:val="center"/>
          </w:tcPr>
          <w:p w14:paraId="2233FFBC" w14:textId="438DEA1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16,65</w:t>
            </w:r>
          </w:p>
        </w:tc>
        <w:tc>
          <w:tcPr>
            <w:tcW w:w="427" w:type="pct"/>
            <w:tcBorders>
              <w:top w:val="nil"/>
              <w:left w:val="nil"/>
              <w:bottom w:val="single" w:sz="4" w:space="0" w:color="auto"/>
              <w:right w:val="single" w:sz="4" w:space="0" w:color="auto"/>
            </w:tcBorders>
            <w:shd w:val="clear" w:color="auto" w:fill="auto"/>
            <w:noWrap/>
            <w:vAlign w:val="center"/>
          </w:tcPr>
          <w:p w14:paraId="3FE681F3" w14:textId="390DA6B4"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286,12</w:t>
            </w:r>
          </w:p>
        </w:tc>
        <w:tc>
          <w:tcPr>
            <w:tcW w:w="479" w:type="pct"/>
            <w:tcBorders>
              <w:top w:val="nil"/>
              <w:left w:val="nil"/>
              <w:bottom w:val="single" w:sz="4" w:space="0" w:color="auto"/>
              <w:right w:val="single" w:sz="4" w:space="0" w:color="auto"/>
            </w:tcBorders>
            <w:shd w:val="clear" w:color="auto" w:fill="auto"/>
            <w:noWrap/>
            <w:vAlign w:val="center"/>
          </w:tcPr>
          <w:p w14:paraId="09141907" w14:textId="17F72AB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286,19</w:t>
            </w:r>
          </w:p>
        </w:tc>
        <w:tc>
          <w:tcPr>
            <w:tcW w:w="416" w:type="pct"/>
            <w:tcBorders>
              <w:top w:val="nil"/>
              <w:left w:val="nil"/>
              <w:bottom w:val="single" w:sz="4" w:space="0" w:color="auto"/>
              <w:right w:val="single" w:sz="4" w:space="0" w:color="auto"/>
            </w:tcBorders>
            <w:shd w:val="clear" w:color="auto" w:fill="auto"/>
            <w:noWrap/>
            <w:vAlign w:val="center"/>
          </w:tcPr>
          <w:p w14:paraId="6310DB89" w14:textId="052D506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21,00</w:t>
            </w:r>
          </w:p>
        </w:tc>
        <w:tc>
          <w:tcPr>
            <w:tcW w:w="466" w:type="pct"/>
            <w:tcBorders>
              <w:top w:val="nil"/>
              <w:left w:val="nil"/>
              <w:bottom w:val="single" w:sz="4" w:space="0" w:color="auto"/>
              <w:right w:val="single" w:sz="4" w:space="0" w:color="auto"/>
            </w:tcBorders>
            <w:shd w:val="clear" w:color="auto" w:fill="auto"/>
            <w:noWrap/>
            <w:vAlign w:val="center"/>
          </w:tcPr>
          <w:p w14:paraId="18C3073D" w14:textId="2B9D247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30,00</w:t>
            </w:r>
          </w:p>
        </w:tc>
        <w:tc>
          <w:tcPr>
            <w:tcW w:w="425" w:type="pct"/>
            <w:tcBorders>
              <w:top w:val="nil"/>
              <w:left w:val="nil"/>
              <w:bottom w:val="single" w:sz="4" w:space="0" w:color="auto"/>
              <w:right w:val="single" w:sz="4" w:space="0" w:color="auto"/>
            </w:tcBorders>
            <w:shd w:val="clear" w:color="auto" w:fill="auto"/>
            <w:noWrap/>
            <w:vAlign w:val="center"/>
          </w:tcPr>
          <w:p w14:paraId="0CF97B4A" w14:textId="30586C1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59FB8E56" w14:textId="40C94D7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22906BE2" w14:textId="2207A3FE"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1987937F" w14:textId="7F9755C3"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75EE5AC9"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DE1F61F"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w:t>
            </w:r>
          </w:p>
        </w:tc>
        <w:tc>
          <w:tcPr>
            <w:tcW w:w="337" w:type="pct"/>
            <w:tcBorders>
              <w:top w:val="nil"/>
              <w:left w:val="nil"/>
              <w:bottom w:val="single" w:sz="4" w:space="0" w:color="auto"/>
              <w:right w:val="single" w:sz="4" w:space="0" w:color="auto"/>
            </w:tcBorders>
            <w:shd w:val="clear" w:color="auto" w:fill="auto"/>
            <w:noWrap/>
            <w:vAlign w:val="center"/>
            <w:hideMark/>
          </w:tcPr>
          <w:p w14:paraId="60AC0CFB"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2016</w:t>
            </w:r>
          </w:p>
        </w:tc>
        <w:tc>
          <w:tcPr>
            <w:tcW w:w="416" w:type="pct"/>
            <w:tcBorders>
              <w:top w:val="nil"/>
              <w:left w:val="nil"/>
              <w:bottom w:val="single" w:sz="4" w:space="0" w:color="auto"/>
              <w:right w:val="single" w:sz="4" w:space="0" w:color="auto"/>
            </w:tcBorders>
            <w:shd w:val="clear" w:color="auto" w:fill="auto"/>
            <w:noWrap/>
            <w:vAlign w:val="center"/>
          </w:tcPr>
          <w:p w14:paraId="437AD904" w14:textId="0E79C04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18,72</w:t>
            </w:r>
          </w:p>
        </w:tc>
        <w:tc>
          <w:tcPr>
            <w:tcW w:w="489" w:type="pct"/>
            <w:tcBorders>
              <w:top w:val="nil"/>
              <w:left w:val="nil"/>
              <w:bottom w:val="single" w:sz="4" w:space="0" w:color="auto"/>
              <w:right w:val="single" w:sz="4" w:space="0" w:color="auto"/>
            </w:tcBorders>
            <w:shd w:val="clear" w:color="auto" w:fill="auto"/>
            <w:noWrap/>
            <w:vAlign w:val="center"/>
          </w:tcPr>
          <w:p w14:paraId="5AE45481" w14:textId="40CC1C4C"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18,31</w:t>
            </w:r>
          </w:p>
        </w:tc>
        <w:tc>
          <w:tcPr>
            <w:tcW w:w="427" w:type="pct"/>
            <w:tcBorders>
              <w:top w:val="nil"/>
              <w:left w:val="nil"/>
              <w:bottom w:val="single" w:sz="4" w:space="0" w:color="auto"/>
              <w:right w:val="single" w:sz="4" w:space="0" w:color="auto"/>
            </w:tcBorders>
            <w:shd w:val="clear" w:color="auto" w:fill="auto"/>
            <w:noWrap/>
            <w:vAlign w:val="center"/>
          </w:tcPr>
          <w:p w14:paraId="048AC1D7" w14:textId="7E13D30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317,08</w:t>
            </w:r>
          </w:p>
        </w:tc>
        <w:tc>
          <w:tcPr>
            <w:tcW w:w="479" w:type="pct"/>
            <w:tcBorders>
              <w:top w:val="nil"/>
              <w:left w:val="nil"/>
              <w:bottom w:val="single" w:sz="4" w:space="0" w:color="auto"/>
              <w:right w:val="single" w:sz="4" w:space="0" w:color="auto"/>
            </w:tcBorders>
            <w:shd w:val="clear" w:color="auto" w:fill="auto"/>
            <w:noWrap/>
            <w:vAlign w:val="center"/>
          </w:tcPr>
          <w:p w14:paraId="5A3B1AF0" w14:textId="1E3EEF9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317,14</w:t>
            </w:r>
          </w:p>
        </w:tc>
        <w:tc>
          <w:tcPr>
            <w:tcW w:w="416" w:type="pct"/>
            <w:tcBorders>
              <w:top w:val="nil"/>
              <w:left w:val="nil"/>
              <w:bottom w:val="single" w:sz="4" w:space="0" w:color="auto"/>
              <w:right w:val="single" w:sz="4" w:space="0" w:color="auto"/>
            </w:tcBorders>
            <w:shd w:val="clear" w:color="auto" w:fill="auto"/>
            <w:noWrap/>
            <w:vAlign w:val="center"/>
          </w:tcPr>
          <w:p w14:paraId="28854E1E" w14:textId="1DFB365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136,00</w:t>
            </w:r>
          </w:p>
        </w:tc>
        <w:tc>
          <w:tcPr>
            <w:tcW w:w="466" w:type="pct"/>
            <w:tcBorders>
              <w:top w:val="nil"/>
              <w:left w:val="nil"/>
              <w:bottom w:val="single" w:sz="4" w:space="0" w:color="auto"/>
              <w:right w:val="single" w:sz="4" w:space="0" w:color="auto"/>
            </w:tcBorders>
            <w:shd w:val="clear" w:color="auto" w:fill="auto"/>
            <w:noWrap/>
            <w:vAlign w:val="center"/>
          </w:tcPr>
          <w:p w14:paraId="1D12A214" w14:textId="1A63554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127,00</w:t>
            </w:r>
          </w:p>
        </w:tc>
        <w:tc>
          <w:tcPr>
            <w:tcW w:w="425" w:type="pct"/>
            <w:tcBorders>
              <w:top w:val="nil"/>
              <w:left w:val="nil"/>
              <w:bottom w:val="single" w:sz="4" w:space="0" w:color="auto"/>
              <w:right w:val="single" w:sz="4" w:space="0" w:color="auto"/>
            </w:tcBorders>
            <w:shd w:val="clear" w:color="auto" w:fill="auto"/>
            <w:noWrap/>
            <w:vAlign w:val="center"/>
          </w:tcPr>
          <w:p w14:paraId="6EE0902F" w14:textId="5D103C3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2,00</w:t>
            </w:r>
          </w:p>
        </w:tc>
        <w:tc>
          <w:tcPr>
            <w:tcW w:w="484" w:type="pct"/>
            <w:tcBorders>
              <w:top w:val="nil"/>
              <w:left w:val="nil"/>
              <w:bottom w:val="single" w:sz="4" w:space="0" w:color="auto"/>
              <w:right w:val="single" w:sz="4" w:space="0" w:color="auto"/>
            </w:tcBorders>
            <w:shd w:val="clear" w:color="auto" w:fill="auto"/>
            <w:noWrap/>
            <w:vAlign w:val="center"/>
          </w:tcPr>
          <w:p w14:paraId="380860BF" w14:textId="78DFDF6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2,00</w:t>
            </w:r>
          </w:p>
        </w:tc>
        <w:tc>
          <w:tcPr>
            <w:tcW w:w="356" w:type="pct"/>
            <w:tcBorders>
              <w:top w:val="nil"/>
              <w:left w:val="nil"/>
              <w:bottom w:val="single" w:sz="4" w:space="0" w:color="auto"/>
              <w:right w:val="single" w:sz="4" w:space="0" w:color="auto"/>
            </w:tcBorders>
            <w:shd w:val="clear" w:color="auto" w:fill="auto"/>
            <w:noWrap/>
            <w:vAlign w:val="center"/>
          </w:tcPr>
          <w:p w14:paraId="34745B06" w14:textId="4C90206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6ED4D4A3" w14:textId="0A614D2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454C09C4"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541DCEAC"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3</w:t>
            </w:r>
          </w:p>
        </w:tc>
        <w:tc>
          <w:tcPr>
            <w:tcW w:w="337" w:type="pct"/>
            <w:tcBorders>
              <w:top w:val="nil"/>
              <w:left w:val="nil"/>
              <w:bottom w:val="single" w:sz="4" w:space="0" w:color="auto"/>
              <w:right w:val="single" w:sz="4" w:space="0" w:color="auto"/>
            </w:tcBorders>
            <w:shd w:val="clear" w:color="auto" w:fill="auto"/>
            <w:noWrap/>
            <w:vAlign w:val="center"/>
            <w:hideMark/>
          </w:tcPr>
          <w:p w14:paraId="168E8DDB"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2017</w:t>
            </w:r>
          </w:p>
        </w:tc>
        <w:tc>
          <w:tcPr>
            <w:tcW w:w="416" w:type="pct"/>
            <w:tcBorders>
              <w:top w:val="nil"/>
              <w:left w:val="nil"/>
              <w:bottom w:val="single" w:sz="4" w:space="0" w:color="auto"/>
              <w:right w:val="single" w:sz="4" w:space="0" w:color="auto"/>
            </w:tcBorders>
            <w:shd w:val="clear" w:color="auto" w:fill="auto"/>
            <w:noWrap/>
            <w:vAlign w:val="center"/>
          </w:tcPr>
          <w:p w14:paraId="75E4B737" w14:textId="17458CE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1,88</w:t>
            </w:r>
          </w:p>
        </w:tc>
        <w:tc>
          <w:tcPr>
            <w:tcW w:w="489" w:type="pct"/>
            <w:tcBorders>
              <w:top w:val="nil"/>
              <w:left w:val="nil"/>
              <w:bottom w:val="single" w:sz="4" w:space="0" w:color="auto"/>
              <w:right w:val="single" w:sz="4" w:space="0" w:color="auto"/>
            </w:tcBorders>
            <w:shd w:val="clear" w:color="auto" w:fill="auto"/>
            <w:noWrap/>
            <w:vAlign w:val="center"/>
          </w:tcPr>
          <w:p w14:paraId="62559CB5" w14:textId="0C27FF7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1,88</w:t>
            </w:r>
          </w:p>
        </w:tc>
        <w:tc>
          <w:tcPr>
            <w:tcW w:w="427" w:type="pct"/>
            <w:tcBorders>
              <w:top w:val="nil"/>
              <w:left w:val="nil"/>
              <w:bottom w:val="single" w:sz="4" w:space="0" w:color="auto"/>
              <w:right w:val="single" w:sz="4" w:space="0" w:color="auto"/>
            </w:tcBorders>
            <w:shd w:val="clear" w:color="auto" w:fill="auto"/>
            <w:noWrap/>
            <w:vAlign w:val="center"/>
          </w:tcPr>
          <w:p w14:paraId="0969C2F8" w14:textId="74C015D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164,68</w:t>
            </w:r>
          </w:p>
        </w:tc>
        <w:tc>
          <w:tcPr>
            <w:tcW w:w="479" w:type="pct"/>
            <w:tcBorders>
              <w:top w:val="nil"/>
              <w:left w:val="nil"/>
              <w:bottom w:val="single" w:sz="4" w:space="0" w:color="auto"/>
              <w:right w:val="single" w:sz="4" w:space="0" w:color="auto"/>
            </w:tcBorders>
            <w:shd w:val="clear" w:color="auto" w:fill="auto"/>
            <w:noWrap/>
            <w:vAlign w:val="center"/>
          </w:tcPr>
          <w:p w14:paraId="39695732" w14:textId="2D7C11DE"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164,69</w:t>
            </w:r>
          </w:p>
        </w:tc>
        <w:tc>
          <w:tcPr>
            <w:tcW w:w="416" w:type="pct"/>
            <w:tcBorders>
              <w:top w:val="nil"/>
              <w:left w:val="nil"/>
              <w:bottom w:val="single" w:sz="4" w:space="0" w:color="auto"/>
              <w:right w:val="single" w:sz="4" w:space="0" w:color="auto"/>
            </w:tcBorders>
            <w:shd w:val="clear" w:color="auto" w:fill="auto"/>
            <w:noWrap/>
            <w:vAlign w:val="center"/>
          </w:tcPr>
          <w:p w14:paraId="1942EE5C" w14:textId="4CFDDD9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115,00</w:t>
            </w:r>
          </w:p>
        </w:tc>
        <w:tc>
          <w:tcPr>
            <w:tcW w:w="466" w:type="pct"/>
            <w:tcBorders>
              <w:top w:val="nil"/>
              <w:left w:val="nil"/>
              <w:bottom w:val="single" w:sz="4" w:space="0" w:color="auto"/>
              <w:right w:val="single" w:sz="4" w:space="0" w:color="auto"/>
            </w:tcBorders>
            <w:shd w:val="clear" w:color="auto" w:fill="auto"/>
            <w:noWrap/>
            <w:vAlign w:val="center"/>
          </w:tcPr>
          <w:p w14:paraId="37BF070E" w14:textId="20E15F6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115,00</w:t>
            </w:r>
          </w:p>
        </w:tc>
        <w:tc>
          <w:tcPr>
            <w:tcW w:w="425" w:type="pct"/>
            <w:tcBorders>
              <w:top w:val="nil"/>
              <w:left w:val="nil"/>
              <w:bottom w:val="single" w:sz="4" w:space="0" w:color="auto"/>
              <w:right w:val="single" w:sz="4" w:space="0" w:color="auto"/>
            </w:tcBorders>
            <w:shd w:val="clear" w:color="auto" w:fill="auto"/>
            <w:noWrap/>
            <w:vAlign w:val="center"/>
          </w:tcPr>
          <w:p w14:paraId="367E7070" w14:textId="1E578A9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2BAC560D" w14:textId="798C479C"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0D6DF0A4" w14:textId="5543FCE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4DB574BB" w14:textId="120822FE"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3B24C751"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111F8A42"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4</w:t>
            </w:r>
          </w:p>
        </w:tc>
        <w:tc>
          <w:tcPr>
            <w:tcW w:w="337" w:type="pct"/>
            <w:tcBorders>
              <w:top w:val="nil"/>
              <w:left w:val="nil"/>
              <w:bottom w:val="single" w:sz="4" w:space="0" w:color="auto"/>
              <w:right w:val="single" w:sz="4" w:space="0" w:color="auto"/>
            </w:tcBorders>
            <w:shd w:val="clear" w:color="auto" w:fill="auto"/>
            <w:noWrap/>
            <w:vAlign w:val="center"/>
            <w:hideMark/>
          </w:tcPr>
          <w:p w14:paraId="0207C898"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2018</w:t>
            </w:r>
          </w:p>
        </w:tc>
        <w:tc>
          <w:tcPr>
            <w:tcW w:w="416" w:type="pct"/>
            <w:tcBorders>
              <w:top w:val="nil"/>
              <w:left w:val="nil"/>
              <w:bottom w:val="single" w:sz="4" w:space="0" w:color="auto"/>
              <w:right w:val="single" w:sz="4" w:space="0" w:color="auto"/>
            </w:tcBorders>
            <w:shd w:val="clear" w:color="auto" w:fill="auto"/>
            <w:noWrap/>
            <w:vAlign w:val="center"/>
          </w:tcPr>
          <w:p w14:paraId="7FA70EAF" w14:textId="0EC6AC6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58,94</w:t>
            </w:r>
          </w:p>
        </w:tc>
        <w:tc>
          <w:tcPr>
            <w:tcW w:w="489" w:type="pct"/>
            <w:tcBorders>
              <w:top w:val="nil"/>
              <w:left w:val="nil"/>
              <w:bottom w:val="single" w:sz="4" w:space="0" w:color="auto"/>
              <w:right w:val="single" w:sz="4" w:space="0" w:color="auto"/>
            </w:tcBorders>
            <w:shd w:val="clear" w:color="auto" w:fill="auto"/>
            <w:noWrap/>
            <w:vAlign w:val="center"/>
          </w:tcPr>
          <w:p w14:paraId="46EB5ADE" w14:textId="1BDF5FC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45,21</w:t>
            </w:r>
          </w:p>
        </w:tc>
        <w:tc>
          <w:tcPr>
            <w:tcW w:w="427" w:type="pct"/>
            <w:tcBorders>
              <w:top w:val="nil"/>
              <w:left w:val="nil"/>
              <w:bottom w:val="single" w:sz="4" w:space="0" w:color="auto"/>
              <w:right w:val="single" w:sz="4" w:space="0" w:color="auto"/>
            </w:tcBorders>
            <w:shd w:val="clear" w:color="auto" w:fill="auto"/>
            <w:noWrap/>
            <w:vAlign w:val="center"/>
          </w:tcPr>
          <w:p w14:paraId="4E09DAD4" w14:textId="7DF4E21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546,00</w:t>
            </w:r>
          </w:p>
        </w:tc>
        <w:tc>
          <w:tcPr>
            <w:tcW w:w="479" w:type="pct"/>
            <w:tcBorders>
              <w:top w:val="nil"/>
              <w:left w:val="nil"/>
              <w:bottom w:val="single" w:sz="4" w:space="0" w:color="auto"/>
              <w:right w:val="single" w:sz="4" w:space="0" w:color="auto"/>
            </w:tcBorders>
            <w:shd w:val="clear" w:color="auto" w:fill="auto"/>
            <w:noWrap/>
            <w:vAlign w:val="center"/>
          </w:tcPr>
          <w:p w14:paraId="6B1CCB3C" w14:textId="5B19E183"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449,16</w:t>
            </w:r>
          </w:p>
        </w:tc>
        <w:tc>
          <w:tcPr>
            <w:tcW w:w="416" w:type="pct"/>
            <w:tcBorders>
              <w:top w:val="nil"/>
              <w:left w:val="nil"/>
              <w:bottom w:val="single" w:sz="4" w:space="0" w:color="auto"/>
              <w:right w:val="single" w:sz="4" w:space="0" w:color="auto"/>
            </w:tcBorders>
            <w:shd w:val="clear" w:color="auto" w:fill="auto"/>
            <w:noWrap/>
            <w:vAlign w:val="center"/>
          </w:tcPr>
          <w:p w14:paraId="4AAD9CEE" w14:textId="4DBF55E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9,00</w:t>
            </w:r>
          </w:p>
        </w:tc>
        <w:tc>
          <w:tcPr>
            <w:tcW w:w="466" w:type="pct"/>
            <w:tcBorders>
              <w:top w:val="nil"/>
              <w:left w:val="nil"/>
              <w:bottom w:val="single" w:sz="4" w:space="0" w:color="auto"/>
              <w:right w:val="single" w:sz="4" w:space="0" w:color="auto"/>
            </w:tcBorders>
            <w:shd w:val="clear" w:color="auto" w:fill="auto"/>
            <w:noWrap/>
            <w:vAlign w:val="center"/>
          </w:tcPr>
          <w:p w14:paraId="016A321A" w14:textId="4C8EE09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8,00</w:t>
            </w:r>
          </w:p>
        </w:tc>
        <w:tc>
          <w:tcPr>
            <w:tcW w:w="425" w:type="pct"/>
            <w:tcBorders>
              <w:top w:val="nil"/>
              <w:left w:val="nil"/>
              <w:bottom w:val="single" w:sz="4" w:space="0" w:color="auto"/>
              <w:right w:val="single" w:sz="4" w:space="0" w:color="auto"/>
            </w:tcBorders>
            <w:shd w:val="clear" w:color="auto" w:fill="auto"/>
            <w:noWrap/>
            <w:vAlign w:val="center"/>
          </w:tcPr>
          <w:p w14:paraId="6210C88A" w14:textId="54946B5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38EA3FB5" w14:textId="7A68010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0D9AE570" w14:textId="4A7FEDD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0A60B5A2" w14:textId="4747D253"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407A1313"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CFF4280"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5</w:t>
            </w:r>
          </w:p>
        </w:tc>
        <w:tc>
          <w:tcPr>
            <w:tcW w:w="337" w:type="pct"/>
            <w:tcBorders>
              <w:top w:val="nil"/>
              <w:left w:val="nil"/>
              <w:bottom w:val="single" w:sz="4" w:space="0" w:color="auto"/>
              <w:right w:val="single" w:sz="4" w:space="0" w:color="auto"/>
            </w:tcBorders>
            <w:shd w:val="clear" w:color="auto" w:fill="auto"/>
            <w:noWrap/>
            <w:vAlign w:val="center"/>
            <w:hideMark/>
          </w:tcPr>
          <w:p w14:paraId="37A6D455"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2019</w:t>
            </w:r>
          </w:p>
        </w:tc>
        <w:tc>
          <w:tcPr>
            <w:tcW w:w="416" w:type="pct"/>
            <w:tcBorders>
              <w:top w:val="nil"/>
              <w:left w:val="nil"/>
              <w:bottom w:val="single" w:sz="4" w:space="0" w:color="auto"/>
              <w:right w:val="single" w:sz="4" w:space="0" w:color="auto"/>
            </w:tcBorders>
            <w:shd w:val="clear" w:color="auto" w:fill="auto"/>
            <w:noWrap/>
            <w:vAlign w:val="center"/>
          </w:tcPr>
          <w:p w14:paraId="162CA4B0" w14:textId="5F83CA7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9,78</w:t>
            </w:r>
          </w:p>
        </w:tc>
        <w:tc>
          <w:tcPr>
            <w:tcW w:w="489" w:type="pct"/>
            <w:tcBorders>
              <w:top w:val="nil"/>
              <w:left w:val="nil"/>
              <w:bottom w:val="single" w:sz="4" w:space="0" w:color="auto"/>
              <w:right w:val="single" w:sz="4" w:space="0" w:color="auto"/>
            </w:tcBorders>
            <w:shd w:val="clear" w:color="auto" w:fill="auto"/>
            <w:noWrap/>
            <w:vAlign w:val="center"/>
          </w:tcPr>
          <w:p w14:paraId="49B6A551" w14:textId="3360CD2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7,37</w:t>
            </w:r>
          </w:p>
        </w:tc>
        <w:tc>
          <w:tcPr>
            <w:tcW w:w="427" w:type="pct"/>
            <w:tcBorders>
              <w:top w:val="nil"/>
              <w:left w:val="nil"/>
              <w:bottom w:val="single" w:sz="4" w:space="0" w:color="auto"/>
              <w:right w:val="single" w:sz="4" w:space="0" w:color="auto"/>
            </w:tcBorders>
            <w:shd w:val="clear" w:color="auto" w:fill="auto"/>
            <w:noWrap/>
            <w:vAlign w:val="center"/>
          </w:tcPr>
          <w:p w14:paraId="7EF0E2CC" w14:textId="54985C4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458,65</w:t>
            </w:r>
          </w:p>
        </w:tc>
        <w:tc>
          <w:tcPr>
            <w:tcW w:w="479" w:type="pct"/>
            <w:tcBorders>
              <w:top w:val="nil"/>
              <w:left w:val="nil"/>
              <w:bottom w:val="single" w:sz="4" w:space="0" w:color="auto"/>
              <w:right w:val="single" w:sz="4" w:space="0" w:color="auto"/>
            </w:tcBorders>
            <w:shd w:val="clear" w:color="auto" w:fill="auto"/>
            <w:noWrap/>
            <w:vAlign w:val="center"/>
          </w:tcPr>
          <w:p w14:paraId="7A39AC29" w14:textId="7877982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380,69</w:t>
            </w:r>
          </w:p>
        </w:tc>
        <w:tc>
          <w:tcPr>
            <w:tcW w:w="416" w:type="pct"/>
            <w:tcBorders>
              <w:top w:val="nil"/>
              <w:left w:val="nil"/>
              <w:bottom w:val="single" w:sz="4" w:space="0" w:color="auto"/>
              <w:right w:val="single" w:sz="4" w:space="0" w:color="auto"/>
            </w:tcBorders>
            <w:shd w:val="clear" w:color="auto" w:fill="auto"/>
            <w:noWrap/>
            <w:vAlign w:val="center"/>
          </w:tcPr>
          <w:p w14:paraId="118E8B12" w14:textId="124DD213"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67,00</w:t>
            </w:r>
          </w:p>
        </w:tc>
        <w:tc>
          <w:tcPr>
            <w:tcW w:w="466" w:type="pct"/>
            <w:tcBorders>
              <w:top w:val="nil"/>
              <w:left w:val="nil"/>
              <w:bottom w:val="single" w:sz="4" w:space="0" w:color="auto"/>
              <w:right w:val="single" w:sz="4" w:space="0" w:color="auto"/>
            </w:tcBorders>
            <w:shd w:val="clear" w:color="auto" w:fill="auto"/>
            <w:noWrap/>
            <w:vAlign w:val="center"/>
          </w:tcPr>
          <w:p w14:paraId="2479F3DA" w14:textId="3E17CB2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64,00</w:t>
            </w:r>
          </w:p>
        </w:tc>
        <w:tc>
          <w:tcPr>
            <w:tcW w:w="425" w:type="pct"/>
            <w:tcBorders>
              <w:top w:val="nil"/>
              <w:left w:val="nil"/>
              <w:bottom w:val="single" w:sz="4" w:space="0" w:color="auto"/>
              <w:right w:val="single" w:sz="4" w:space="0" w:color="auto"/>
            </w:tcBorders>
            <w:shd w:val="clear" w:color="auto" w:fill="auto"/>
            <w:noWrap/>
            <w:vAlign w:val="center"/>
          </w:tcPr>
          <w:p w14:paraId="758CC284" w14:textId="731806E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340F375E" w14:textId="1EACCF2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46CBDCE7" w14:textId="4B1727D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15E655E6" w14:textId="6AB9F9F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4CCD0F09"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63A946C"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6</w:t>
            </w:r>
          </w:p>
        </w:tc>
        <w:tc>
          <w:tcPr>
            <w:tcW w:w="337" w:type="pct"/>
            <w:tcBorders>
              <w:top w:val="nil"/>
              <w:left w:val="nil"/>
              <w:bottom w:val="single" w:sz="4" w:space="0" w:color="auto"/>
              <w:right w:val="single" w:sz="4" w:space="0" w:color="auto"/>
            </w:tcBorders>
            <w:shd w:val="clear" w:color="auto" w:fill="auto"/>
            <w:noWrap/>
            <w:vAlign w:val="center"/>
            <w:hideMark/>
          </w:tcPr>
          <w:p w14:paraId="305CC8E1"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2020</w:t>
            </w:r>
          </w:p>
        </w:tc>
        <w:tc>
          <w:tcPr>
            <w:tcW w:w="416" w:type="pct"/>
            <w:tcBorders>
              <w:top w:val="nil"/>
              <w:left w:val="nil"/>
              <w:bottom w:val="single" w:sz="4" w:space="0" w:color="auto"/>
              <w:right w:val="single" w:sz="4" w:space="0" w:color="auto"/>
            </w:tcBorders>
            <w:shd w:val="clear" w:color="auto" w:fill="auto"/>
            <w:noWrap/>
            <w:vAlign w:val="center"/>
          </w:tcPr>
          <w:p w14:paraId="72932AD0" w14:textId="2895ABD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65,10</w:t>
            </w:r>
          </w:p>
        </w:tc>
        <w:tc>
          <w:tcPr>
            <w:tcW w:w="489" w:type="pct"/>
            <w:tcBorders>
              <w:top w:val="nil"/>
              <w:left w:val="nil"/>
              <w:bottom w:val="single" w:sz="4" w:space="0" w:color="auto"/>
              <w:right w:val="single" w:sz="4" w:space="0" w:color="auto"/>
            </w:tcBorders>
            <w:shd w:val="clear" w:color="auto" w:fill="auto"/>
            <w:noWrap/>
            <w:vAlign w:val="center"/>
          </w:tcPr>
          <w:p w14:paraId="12DE6DEB" w14:textId="2CE14CE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7,66</w:t>
            </w:r>
          </w:p>
        </w:tc>
        <w:tc>
          <w:tcPr>
            <w:tcW w:w="427" w:type="pct"/>
            <w:tcBorders>
              <w:top w:val="nil"/>
              <w:left w:val="nil"/>
              <w:bottom w:val="single" w:sz="4" w:space="0" w:color="auto"/>
              <w:right w:val="single" w:sz="4" w:space="0" w:color="auto"/>
            </w:tcBorders>
            <w:shd w:val="clear" w:color="auto" w:fill="auto"/>
            <w:noWrap/>
            <w:vAlign w:val="center"/>
          </w:tcPr>
          <w:p w14:paraId="7A2B89B0" w14:textId="5636A1E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578,06</w:t>
            </w:r>
          </w:p>
        </w:tc>
        <w:tc>
          <w:tcPr>
            <w:tcW w:w="479" w:type="pct"/>
            <w:tcBorders>
              <w:top w:val="nil"/>
              <w:left w:val="nil"/>
              <w:bottom w:val="single" w:sz="4" w:space="0" w:color="auto"/>
              <w:right w:val="single" w:sz="4" w:space="0" w:color="auto"/>
            </w:tcBorders>
            <w:shd w:val="clear" w:color="auto" w:fill="auto"/>
            <w:noWrap/>
            <w:vAlign w:val="center"/>
          </w:tcPr>
          <w:p w14:paraId="734E236A" w14:textId="06BA337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476,42</w:t>
            </w:r>
          </w:p>
        </w:tc>
        <w:tc>
          <w:tcPr>
            <w:tcW w:w="416" w:type="pct"/>
            <w:tcBorders>
              <w:top w:val="nil"/>
              <w:left w:val="nil"/>
              <w:bottom w:val="single" w:sz="4" w:space="0" w:color="auto"/>
              <w:right w:val="single" w:sz="4" w:space="0" w:color="auto"/>
            </w:tcBorders>
            <w:shd w:val="clear" w:color="auto" w:fill="auto"/>
            <w:noWrap/>
            <w:vAlign w:val="center"/>
          </w:tcPr>
          <w:p w14:paraId="17B18ABA" w14:textId="2D057573"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75,00</w:t>
            </w:r>
          </w:p>
        </w:tc>
        <w:tc>
          <w:tcPr>
            <w:tcW w:w="466" w:type="pct"/>
            <w:tcBorders>
              <w:top w:val="nil"/>
              <w:left w:val="nil"/>
              <w:bottom w:val="single" w:sz="4" w:space="0" w:color="auto"/>
              <w:right w:val="single" w:sz="4" w:space="0" w:color="auto"/>
            </w:tcBorders>
            <w:shd w:val="clear" w:color="auto" w:fill="auto"/>
            <w:noWrap/>
            <w:vAlign w:val="center"/>
          </w:tcPr>
          <w:p w14:paraId="1123C6BB" w14:textId="177281B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35,00</w:t>
            </w:r>
          </w:p>
        </w:tc>
        <w:tc>
          <w:tcPr>
            <w:tcW w:w="425" w:type="pct"/>
            <w:tcBorders>
              <w:top w:val="nil"/>
              <w:left w:val="nil"/>
              <w:bottom w:val="single" w:sz="4" w:space="0" w:color="auto"/>
              <w:right w:val="single" w:sz="4" w:space="0" w:color="auto"/>
            </w:tcBorders>
            <w:shd w:val="clear" w:color="auto" w:fill="auto"/>
            <w:noWrap/>
            <w:vAlign w:val="center"/>
          </w:tcPr>
          <w:p w14:paraId="248BC083" w14:textId="34AD5563"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20652D7F" w14:textId="4EB104A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648F14AF" w14:textId="030BB8E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60197C93" w14:textId="33F04EDC"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6D3775EE"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1C69ADE"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7</w:t>
            </w:r>
          </w:p>
        </w:tc>
        <w:tc>
          <w:tcPr>
            <w:tcW w:w="337" w:type="pct"/>
            <w:tcBorders>
              <w:top w:val="nil"/>
              <w:left w:val="nil"/>
              <w:bottom w:val="single" w:sz="4" w:space="0" w:color="auto"/>
              <w:right w:val="single" w:sz="4" w:space="0" w:color="auto"/>
            </w:tcBorders>
            <w:shd w:val="clear" w:color="auto" w:fill="auto"/>
            <w:noWrap/>
            <w:vAlign w:val="center"/>
            <w:hideMark/>
          </w:tcPr>
          <w:p w14:paraId="6B30253E"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2021</w:t>
            </w:r>
          </w:p>
        </w:tc>
        <w:tc>
          <w:tcPr>
            <w:tcW w:w="416" w:type="pct"/>
            <w:tcBorders>
              <w:top w:val="nil"/>
              <w:left w:val="nil"/>
              <w:bottom w:val="single" w:sz="4" w:space="0" w:color="auto"/>
              <w:right w:val="single" w:sz="4" w:space="0" w:color="auto"/>
            </w:tcBorders>
            <w:shd w:val="clear" w:color="auto" w:fill="auto"/>
            <w:noWrap/>
            <w:vAlign w:val="center"/>
          </w:tcPr>
          <w:p w14:paraId="31119943" w14:textId="2A15812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42,65</w:t>
            </w:r>
          </w:p>
        </w:tc>
        <w:tc>
          <w:tcPr>
            <w:tcW w:w="489" w:type="pct"/>
            <w:tcBorders>
              <w:top w:val="nil"/>
              <w:left w:val="nil"/>
              <w:bottom w:val="single" w:sz="4" w:space="0" w:color="auto"/>
              <w:right w:val="single" w:sz="4" w:space="0" w:color="auto"/>
            </w:tcBorders>
            <w:shd w:val="clear" w:color="auto" w:fill="auto"/>
            <w:noWrap/>
            <w:vAlign w:val="center"/>
          </w:tcPr>
          <w:p w14:paraId="0B315BCF" w14:textId="5F69282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62,82</w:t>
            </w:r>
          </w:p>
        </w:tc>
        <w:tc>
          <w:tcPr>
            <w:tcW w:w="427" w:type="pct"/>
            <w:tcBorders>
              <w:top w:val="nil"/>
              <w:left w:val="nil"/>
              <w:bottom w:val="single" w:sz="4" w:space="0" w:color="auto"/>
              <w:right w:val="single" w:sz="4" w:space="0" w:color="auto"/>
            </w:tcBorders>
            <w:shd w:val="clear" w:color="auto" w:fill="auto"/>
            <w:noWrap/>
            <w:vAlign w:val="center"/>
          </w:tcPr>
          <w:p w14:paraId="7F9BDE13" w14:textId="264072F4"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469,51</w:t>
            </w:r>
          </w:p>
        </w:tc>
        <w:tc>
          <w:tcPr>
            <w:tcW w:w="479" w:type="pct"/>
            <w:tcBorders>
              <w:top w:val="nil"/>
              <w:left w:val="nil"/>
              <w:bottom w:val="single" w:sz="4" w:space="0" w:color="auto"/>
              <w:right w:val="single" w:sz="4" w:space="0" w:color="auto"/>
            </w:tcBorders>
            <w:shd w:val="clear" w:color="auto" w:fill="auto"/>
            <w:noWrap/>
            <w:vAlign w:val="center"/>
          </w:tcPr>
          <w:p w14:paraId="19A382DB" w14:textId="7B5BD25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512,20</w:t>
            </w:r>
          </w:p>
        </w:tc>
        <w:tc>
          <w:tcPr>
            <w:tcW w:w="416" w:type="pct"/>
            <w:tcBorders>
              <w:top w:val="nil"/>
              <w:left w:val="nil"/>
              <w:bottom w:val="single" w:sz="4" w:space="0" w:color="auto"/>
              <w:right w:val="single" w:sz="4" w:space="0" w:color="auto"/>
            </w:tcBorders>
            <w:shd w:val="clear" w:color="auto" w:fill="auto"/>
            <w:noWrap/>
            <w:vAlign w:val="center"/>
          </w:tcPr>
          <w:p w14:paraId="30DFBA17" w14:textId="04FEA42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230,00</w:t>
            </w:r>
          </w:p>
        </w:tc>
        <w:tc>
          <w:tcPr>
            <w:tcW w:w="466" w:type="pct"/>
            <w:tcBorders>
              <w:top w:val="nil"/>
              <w:left w:val="nil"/>
              <w:bottom w:val="single" w:sz="4" w:space="0" w:color="auto"/>
              <w:right w:val="single" w:sz="4" w:space="0" w:color="auto"/>
            </w:tcBorders>
            <w:shd w:val="clear" w:color="auto" w:fill="auto"/>
            <w:noWrap/>
            <w:vAlign w:val="center"/>
          </w:tcPr>
          <w:p w14:paraId="11F2D67B" w14:textId="24F52ED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116,00</w:t>
            </w:r>
          </w:p>
        </w:tc>
        <w:tc>
          <w:tcPr>
            <w:tcW w:w="425" w:type="pct"/>
            <w:tcBorders>
              <w:top w:val="nil"/>
              <w:left w:val="nil"/>
              <w:bottom w:val="single" w:sz="4" w:space="0" w:color="auto"/>
              <w:right w:val="single" w:sz="4" w:space="0" w:color="auto"/>
            </w:tcBorders>
            <w:shd w:val="clear" w:color="auto" w:fill="auto"/>
            <w:noWrap/>
            <w:vAlign w:val="center"/>
          </w:tcPr>
          <w:p w14:paraId="2C1AE328" w14:textId="3215742C"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1E895165" w14:textId="0603796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15045DB2" w14:textId="4A2AE1D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638B2C82" w14:textId="10E0985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4C58CE3A"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3B40B39"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8</w:t>
            </w:r>
          </w:p>
        </w:tc>
        <w:tc>
          <w:tcPr>
            <w:tcW w:w="337" w:type="pct"/>
            <w:tcBorders>
              <w:top w:val="nil"/>
              <w:left w:val="nil"/>
              <w:bottom w:val="single" w:sz="4" w:space="0" w:color="auto"/>
              <w:right w:val="single" w:sz="4" w:space="0" w:color="auto"/>
            </w:tcBorders>
            <w:shd w:val="clear" w:color="auto" w:fill="auto"/>
            <w:noWrap/>
            <w:vAlign w:val="center"/>
            <w:hideMark/>
          </w:tcPr>
          <w:p w14:paraId="2D1F4294"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2022</w:t>
            </w:r>
          </w:p>
        </w:tc>
        <w:tc>
          <w:tcPr>
            <w:tcW w:w="416" w:type="pct"/>
            <w:tcBorders>
              <w:top w:val="nil"/>
              <w:left w:val="nil"/>
              <w:bottom w:val="single" w:sz="4" w:space="0" w:color="auto"/>
              <w:right w:val="single" w:sz="4" w:space="0" w:color="auto"/>
            </w:tcBorders>
            <w:shd w:val="clear" w:color="auto" w:fill="auto"/>
            <w:noWrap/>
            <w:vAlign w:val="center"/>
          </w:tcPr>
          <w:p w14:paraId="2349FC70" w14:textId="4F8B2E8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114,41</w:t>
            </w:r>
          </w:p>
        </w:tc>
        <w:tc>
          <w:tcPr>
            <w:tcW w:w="489" w:type="pct"/>
            <w:tcBorders>
              <w:top w:val="nil"/>
              <w:left w:val="nil"/>
              <w:bottom w:val="single" w:sz="4" w:space="0" w:color="auto"/>
              <w:right w:val="single" w:sz="4" w:space="0" w:color="auto"/>
            </w:tcBorders>
            <w:shd w:val="clear" w:color="auto" w:fill="auto"/>
            <w:noWrap/>
            <w:vAlign w:val="center"/>
          </w:tcPr>
          <w:p w14:paraId="686611E7" w14:textId="0B422954"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41,18</w:t>
            </w:r>
          </w:p>
        </w:tc>
        <w:tc>
          <w:tcPr>
            <w:tcW w:w="427" w:type="pct"/>
            <w:tcBorders>
              <w:top w:val="nil"/>
              <w:left w:val="nil"/>
              <w:bottom w:val="single" w:sz="4" w:space="0" w:color="auto"/>
              <w:right w:val="single" w:sz="4" w:space="0" w:color="auto"/>
            </w:tcBorders>
            <w:shd w:val="clear" w:color="auto" w:fill="auto"/>
            <w:noWrap/>
            <w:vAlign w:val="center"/>
          </w:tcPr>
          <w:p w14:paraId="2EC9B41E" w14:textId="7CE7FB7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523,65</w:t>
            </w:r>
          </w:p>
        </w:tc>
        <w:tc>
          <w:tcPr>
            <w:tcW w:w="479" w:type="pct"/>
            <w:tcBorders>
              <w:top w:val="nil"/>
              <w:left w:val="nil"/>
              <w:bottom w:val="single" w:sz="4" w:space="0" w:color="auto"/>
              <w:right w:val="single" w:sz="4" w:space="0" w:color="auto"/>
            </w:tcBorders>
            <w:shd w:val="clear" w:color="auto" w:fill="auto"/>
            <w:noWrap/>
            <w:vAlign w:val="center"/>
          </w:tcPr>
          <w:p w14:paraId="0B0FBDA4" w14:textId="48EB833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721,76</w:t>
            </w:r>
          </w:p>
        </w:tc>
        <w:tc>
          <w:tcPr>
            <w:tcW w:w="416" w:type="pct"/>
            <w:tcBorders>
              <w:top w:val="nil"/>
              <w:left w:val="nil"/>
              <w:bottom w:val="single" w:sz="4" w:space="0" w:color="auto"/>
              <w:right w:val="single" w:sz="4" w:space="0" w:color="auto"/>
            </w:tcBorders>
            <w:shd w:val="clear" w:color="auto" w:fill="auto"/>
            <w:noWrap/>
            <w:vAlign w:val="center"/>
          </w:tcPr>
          <w:p w14:paraId="75EAEEC7" w14:textId="1CADE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85,00</w:t>
            </w:r>
          </w:p>
        </w:tc>
        <w:tc>
          <w:tcPr>
            <w:tcW w:w="466" w:type="pct"/>
            <w:tcBorders>
              <w:top w:val="nil"/>
              <w:left w:val="nil"/>
              <w:bottom w:val="single" w:sz="4" w:space="0" w:color="auto"/>
              <w:right w:val="single" w:sz="4" w:space="0" w:color="auto"/>
            </w:tcBorders>
            <w:shd w:val="clear" w:color="auto" w:fill="auto"/>
            <w:noWrap/>
            <w:vAlign w:val="center"/>
          </w:tcPr>
          <w:p w14:paraId="50D73CF5" w14:textId="3E25DCB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175,00</w:t>
            </w:r>
          </w:p>
        </w:tc>
        <w:tc>
          <w:tcPr>
            <w:tcW w:w="425" w:type="pct"/>
            <w:tcBorders>
              <w:top w:val="nil"/>
              <w:left w:val="nil"/>
              <w:bottom w:val="single" w:sz="4" w:space="0" w:color="auto"/>
              <w:right w:val="single" w:sz="4" w:space="0" w:color="auto"/>
            </w:tcBorders>
            <w:shd w:val="clear" w:color="auto" w:fill="auto"/>
            <w:noWrap/>
            <w:vAlign w:val="center"/>
          </w:tcPr>
          <w:p w14:paraId="6C4A55CC" w14:textId="36D68F7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7ACA684B" w14:textId="0B885FA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421008BF" w14:textId="3D623BC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7C2C58D5" w14:textId="1FFCF05E"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6B655866"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5EC61D0"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9</w:t>
            </w:r>
          </w:p>
        </w:tc>
        <w:tc>
          <w:tcPr>
            <w:tcW w:w="337" w:type="pct"/>
            <w:tcBorders>
              <w:top w:val="nil"/>
              <w:left w:val="nil"/>
              <w:bottom w:val="single" w:sz="4" w:space="0" w:color="auto"/>
              <w:right w:val="single" w:sz="4" w:space="0" w:color="auto"/>
            </w:tcBorders>
            <w:shd w:val="clear" w:color="auto" w:fill="auto"/>
            <w:noWrap/>
            <w:vAlign w:val="center"/>
            <w:hideMark/>
          </w:tcPr>
          <w:p w14:paraId="58711AC3"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2023</w:t>
            </w:r>
          </w:p>
        </w:tc>
        <w:tc>
          <w:tcPr>
            <w:tcW w:w="416" w:type="pct"/>
            <w:tcBorders>
              <w:top w:val="nil"/>
              <w:left w:val="nil"/>
              <w:bottom w:val="single" w:sz="4" w:space="0" w:color="auto"/>
              <w:right w:val="single" w:sz="4" w:space="0" w:color="auto"/>
            </w:tcBorders>
            <w:shd w:val="clear" w:color="auto" w:fill="auto"/>
            <w:noWrap/>
            <w:vAlign w:val="center"/>
          </w:tcPr>
          <w:p w14:paraId="061C9F82" w14:textId="5CBCCFE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68,17</w:t>
            </w:r>
          </w:p>
        </w:tc>
        <w:tc>
          <w:tcPr>
            <w:tcW w:w="489" w:type="pct"/>
            <w:tcBorders>
              <w:top w:val="nil"/>
              <w:left w:val="nil"/>
              <w:bottom w:val="single" w:sz="4" w:space="0" w:color="auto"/>
              <w:right w:val="single" w:sz="4" w:space="0" w:color="auto"/>
            </w:tcBorders>
            <w:shd w:val="clear" w:color="auto" w:fill="auto"/>
            <w:noWrap/>
            <w:vAlign w:val="center"/>
          </w:tcPr>
          <w:p w14:paraId="131FEA96" w14:textId="3AD6885F"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65,17</w:t>
            </w:r>
          </w:p>
        </w:tc>
        <w:tc>
          <w:tcPr>
            <w:tcW w:w="427" w:type="pct"/>
            <w:tcBorders>
              <w:top w:val="nil"/>
              <w:left w:val="nil"/>
              <w:bottom w:val="single" w:sz="4" w:space="0" w:color="auto"/>
              <w:right w:val="single" w:sz="4" w:space="0" w:color="auto"/>
            </w:tcBorders>
            <w:shd w:val="clear" w:color="auto" w:fill="auto"/>
            <w:noWrap/>
            <w:vAlign w:val="center"/>
          </w:tcPr>
          <w:p w14:paraId="4A774459" w14:textId="05AC58C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840,80</w:t>
            </w:r>
          </w:p>
        </w:tc>
        <w:tc>
          <w:tcPr>
            <w:tcW w:w="479" w:type="pct"/>
            <w:tcBorders>
              <w:top w:val="nil"/>
              <w:left w:val="nil"/>
              <w:bottom w:val="single" w:sz="4" w:space="0" w:color="auto"/>
              <w:right w:val="single" w:sz="4" w:space="0" w:color="auto"/>
            </w:tcBorders>
            <w:shd w:val="clear" w:color="auto" w:fill="auto"/>
            <w:noWrap/>
            <w:vAlign w:val="center"/>
          </w:tcPr>
          <w:p w14:paraId="5C85EB96" w14:textId="15135C7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558,96</w:t>
            </w:r>
          </w:p>
        </w:tc>
        <w:tc>
          <w:tcPr>
            <w:tcW w:w="416" w:type="pct"/>
            <w:tcBorders>
              <w:top w:val="nil"/>
              <w:left w:val="nil"/>
              <w:bottom w:val="single" w:sz="4" w:space="0" w:color="auto"/>
              <w:right w:val="single" w:sz="4" w:space="0" w:color="auto"/>
            </w:tcBorders>
            <w:shd w:val="clear" w:color="auto" w:fill="auto"/>
            <w:noWrap/>
            <w:vAlign w:val="center"/>
          </w:tcPr>
          <w:p w14:paraId="18ABD0DB" w14:textId="7CE4238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165,00</w:t>
            </w:r>
          </w:p>
        </w:tc>
        <w:tc>
          <w:tcPr>
            <w:tcW w:w="466" w:type="pct"/>
            <w:tcBorders>
              <w:top w:val="nil"/>
              <w:left w:val="nil"/>
              <w:bottom w:val="single" w:sz="4" w:space="0" w:color="auto"/>
              <w:right w:val="single" w:sz="4" w:space="0" w:color="auto"/>
            </w:tcBorders>
            <w:shd w:val="clear" w:color="auto" w:fill="auto"/>
            <w:noWrap/>
            <w:vAlign w:val="center"/>
          </w:tcPr>
          <w:p w14:paraId="12782299" w14:textId="59A5597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135,00</w:t>
            </w:r>
          </w:p>
        </w:tc>
        <w:tc>
          <w:tcPr>
            <w:tcW w:w="425" w:type="pct"/>
            <w:tcBorders>
              <w:top w:val="nil"/>
              <w:left w:val="nil"/>
              <w:bottom w:val="single" w:sz="4" w:space="0" w:color="auto"/>
              <w:right w:val="single" w:sz="4" w:space="0" w:color="auto"/>
            </w:tcBorders>
            <w:shd w:val="clear" w:color="auto" w:fill="auto"/>
            <w:noWrap/>
            <w:vAlign w:val="center"/>
          </w:tcPr>
          <w:p w14:paraId="25D41489" w14:textId="7326B85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54249426" w14:textId="1E31AEF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1A54617B" w14:textId="737D58B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322C5FD6" w14:textId="569132B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29F22DE8"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9FD4215"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10</w:t>
            </w:r>
          </w:p>
        </w:tc>
        <w:tc>
          <w:tcPr>
            <w:tcW w:w="337" w:type="pct"/>
            <w:tcBorders>
              <w:top w:val="nil"/>
              <w:left w:val="nil"/>
              <w:bottom w:val="single" w:sz="4" w:space="0" w:color="auto"/>
              <w:right w:val="single" w:sz="4" w:space="0" w:color="auto"/>
            </w:tcBorders>
            <w:shd w:val="clear" w:color="auto" w:fill="auto"/>
            <w:noWrap/>
            <w:vAlign w:val="center"/>
            <w:hideMark/>
          </w:tcPr>
          <w:p w14:paraId="73DCF15F"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2024</w:t>
            </w:r>
          </w:p>
        </w:tc>
        <w:tc>
          <w:tcPr>
            <w:tcW w:w="416" w:type="pct"/>
            <w:tcBorders>
              <w:top w:val="nil"/>
              <w:left w:val="nil"/>
              <w:bottom w:val="single" w:sz="4" w:space="0" w:color="auto"/>
              <w:right w:val="single" w:sz="4" w:space="0" w:color="auto"/>
            </w:tcBorders>
            <w:shd w:val="clear" w:color="auto" w:fill="auto"/>
            <w:noWrap/>
            <w:vAlign w:val="center"/>
          </w:tcPr>
          <w:p w14:paraId="7E24D03B" w14:textId="7269567E"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44,01</w:t>
            </w:r>
          </w:p>
        </w:tc>
        <w:tc>
          <w:tcPr>
            <w:tcW w:w="489" w:type="pct"/>
            <w:tcBorders>
              <w:top w:val="nil"/>
              <w:left w:val="nil"/>
              <w:bottom w:val="single" w:sz="4" w:space="0" w:color="auto"/>
              <w:right w:val="single" w:sz="4" w:space="0" w:color="auto"/>
            </w:tcBorders>
            <w:shd w:val="clear" w:color="auto" w:fill="auto"/>
            <w:noWrap/>
            <w:vAlign w:val="center"/>
          </w:tcPr>
          <w:p w14:paraId="6555580D" w14:textId="70FE529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92,92</w:t>
            </w:r>
          </w:p>
        </w:tc>
        <w:tc>
          <w:tcPr>
            <w:tcW w:w="427" w:type="pct"/>
            <w:tcBorders>
              <w:top w:val="nil"/>
              <w:left w:val="nil"/>
              <w:bottom w:val="single" w:sz="4" w:space="0" w:color="auto"/>
              <w:right w:val="single" w:sz="4" w:space="0" w:color="auto"/>
            </w:tcBorders>
            <w:shd w:val="clear" w:color="auto" w:fill="auto"/>
            <w:noWrap/>
            <w:vAlign w:val="center"/>
          </w:tcPr>
          <w:p w14:paraId="161FC4DD" w14:textId="44D1B26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531,87</w:t>
            </w:r>
          </w:p>
        </w:tc>
        <w:tc>
          <w:tcPr>
            <w:tcW w:w="479" w:type="pct"/>
            <w:tcBorders>
              <w:top w:val="nil"/>
              <w:left w:val="nil"/>
              <w:bottom w:val="single" w:sz="4" w:space="0" w:color="auto"/>
              <w:right w:val="single" w:sz="4" w:space="0" w:color="auto"/>
            </w:tcBorders>
            <w:shd w:val="clear" w:color="auto" w:fill="auto"/>
            <w:noWrap/>
            <w:vAlign w:val="center"/>
          </w:tcPr>
          <w:p w14:paraId="5BD01977" w14:textId="2F7AFF22"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699,63</w:t>
            </w:r>
          </w:p>
        </w:tc>
        <w:tc>
          <w:tcPr>
            <w:tcW w:w="416" w:type="pct"/>
            <w:tcBorders>
              <w:top w:val="nil"/>
              <w:left w:val="nil"/>
              <w:bottom w:val="single" w:sz="4" w:space="0" w:color="auto"/>
              <w:right w:val="single" w:sz="4" w:space="0" w:color="auto"/>
            </w:tcBorders>
            <w:shd w:val="clear" w:color="auto" w:fill="auto"/>
            <w:noWrap/>
            <w:vAlign w:val="center"/>
          </w:tcPr>
          <w:p w14:paraId="596DD97F" w14:textId="6E15D01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111,00</w:t>
            </w:r>
          </w:p>
        </w:tc>
        <w:tc>
          <w:tcPr>
            <w:tcW w:w="466" w:type="pct"/>
            <w:tcBorders>
              <w:top w:val="nil"/>
              <w:left w:val="nil"/>
              <w:bottom w:val="single" w:sz="4" w:space="0" w:color="auto"/>
              <w:right w:val="single" w:sz="4" w:space="0" w:color="auto"/>
            </w:tcBorders>
            <w:shd w:val="clear" w:color="auto" w:fill="auto"/>
            <w:noWrap/>
            <w:vAlign w:val="center"/>
          </w:tcPr>
          <w:p w14:paraId="663DD339" w14:textId="2D6442B4"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55,00</w:t>
            </w:r>
          </w:p>
        </w:tc>
        <w:tc>
          <w:tcPr>
            <w:tcW w:w="425" w:type="pct"/>
            <w:tcBorders>
              <w:top w:val="nil"/>
              <w:left w:val="nil"/>
              <w:bottom w:val="single" w:sz="4" w:space="0" w:color="auto"/>
              <w:right w:val="single" w:sz="4" w:space="0" w:color="auto"/>
            </w:tcBorders>
            <w:shd w:val="clear" w:color="auto" w:fill="auto"/>
            <w:noWrap/>
            <w:vAlign w:val="center"/>
          </w:tcPr>
          <w:p w14:paraId="6CDD15BC" w14:textId="46A4D56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7897B9F1" w14:textId="129B876A"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6FC53B13" w14:textId="5BA5A7C4"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7C7830B9" w14:textId="1CED955B"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46F718B3"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AD7EB22"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11</w:t>
            </w:r>
          </w:p>
        </w:tc>
        <w:tc>
          <w:tcPr>
            <w:tcW w:w="337" w:type="pct"/>
            <w:tcBorders>
              <w:top w:val="nil"/>
              <w:left w:val="nil"/>
              <w:bottom w:val="single" w:sz="4" w:space="0" w:color="auto"/>
              <w:right w:val="single" w:sz="4" w:space="0" w:color="auto"/>
            </w:tcBorders>
            <w:shd w:val="clear" w:color="auto" w:fill="auto"/>
            <w:noWrap/>
            <w:vAlign w:val="center"/>
            <w:hideMark/>
          </w:tcPr>
          <w:p w14:paraId="586446A0" w14:textId="77777777"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005DD4">
              <w:rPr>
                <w:rFonts w:ascii="Times New Roman" w:hAnsi="Times New Roman" w:cs="Times New Roman"/>
                <w:color w:val="000000" w:themeColor="text1"/>
                <w:sz w:val="18"/>
                <w:szCs w:val="18"/>
              </w:rPr>
              <w:t>2025</w:t>
            </w:r>
          </w:p>
        </w:tc>
        <w:tc>
          <w:tcPr>
            <w:tcW w:w="416" w:type="pct"/>
            <w:tcBorders>
              <w:top w:val="nil"/>
              <w:left w:val="nil"/>
              <w:bottom w:val="single" w:sz="4" w:space="0" w:color="auto"/>
              <w:right w:val="single" w:sz="4" w:space="0" w:color="auto"/>
            </w:tcBorders>
            <w:shd w:val="clear" w:color="auto" w:fill="auto"/>
            <w:noWrap/>
            <w:vAlign w:val="center"/>
          </w:tcPr>
          <w:p w14:paraId="19F648B6" w14:textId="24499CB8"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276,41</w:t>
            </w:r>
          </w:p>
        </w:tc>
        <w:tc>
          <w:tcPr>
            <w:tcW w:w="489" w:type="pct"/>
            <w:tcBorders>
              <w:top w:val="nil"/>
              <w:left w:val="nil"/>
              <w:bottom w:val="single" w:sz="4" w:space="0" w:color="auto"/>
              <w:right w:val="single" w:sz="4" w:space="0" w:color="auto"/>
            </w:tcBorders>
            <w:shd w:val="clear" w:color="auto" w:fill="auto"/>
            <w:noWrap/>
            <w:vAlign w:val="center"/>
          </w:tcPr>
          <w:p w14:paraId="185026C4" w14:textId="320C8C4D"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135,76</w:t>
            </w:r>
          </w:p>
        </w:tc>
        <w:tc>
          <w:tcPr>
            <w:tcW w:w="427" w:type="pct"/>
            <w:tcBorders>
              <w:top w:val="nil"/>
              <w:left w:val="nil"/>
              <w:bottom w:val="single" w:sz="4" w:space="0" w:color="auto"/>
              <w:right w:val="single" w:sz="4" w:space="0" w:color="auto"/>
            </w:tcBorders>
            <w:shd w:val="clear" w:color="auto" w:fill="auto"/>
            <w:noWrap/>
            <w:vAlign w:val="center"/>
          </w:tcPr>
          <w:p w14:paraId="55EBECF7" w14:textId="121B80D4"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817,47</w:t>
            </w:r>
          </w:p>
        </w:tc>
        <w:tc>
          <w:tcPr>
            <w:tcW w:w="479" w:type="pct"/>
            <w:tcBorders>
              <w:top w:val="nil"/>
              <w:left w:val="nil"/>
              <w:bottom w:val="single" w:sz="4" w:space="0" w:color="auto"/>
              <w:right w:val="single" w:sz="4" w:space="0" w:color="auto"/>
            </w:tcBorders>
            <w:shd w:val="clear" w:color="auto" w:fill="auto"/>
            <w:noWrap/>
            <w:vAlign w:val="center"/>
          </w:tcPr>
          <w:p w14:paraId="56EEAFAC" w14:textId="19850791"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884,71</w:t>
            </w:r>
          </w:p>
        </w:tc>
        <w:tc>
          <w:tcPr>
            <w:tcW w:w="416" w:type="pct"/>
            <w:tcBorders>
              <w:top w:val="nil"/>
              <w:left w:val="nil"/>
              <w:bottom w:val="single" w:sz="4" w:space="0" w:color="auto"/>
              <w:right w:val="single" w:sz="4" w:space="0" w:color="auto"/>
            </w:tcBorders>
            <w:shd w:val="clear" w:color="auto" w:fill="auto"/>
            <w:noWrap/>
            <w:vAlign w:val="center"/>
          </w:tcPr>
          <w:p w14:paraId="1DD64190" w14:textId="0FECEC2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174,00</w:t>
            </w:r>
          </w:p>
        </w:tc>
        <w:tc>
          <w:tcPr>
            <w:tcW w:w="466" w:type="pct"/>
            <w:tcBorders>
              <w:top w:val="nil"/>
              <w:left w:val="nil"/>
              <w:bottom w:val="single" w:sz="4" w:space="0" w:color="auto"/>
              <w:right w:val="single" w:sz="4" w:space="0" w:color="auto"/>
            </w:tcBorders>
            <w:shd w:val="clear" w:color="auto" w:fill="auto"/>
            <w:noWrap/>
            <w:vAlign w:val="center"/>
          </w:tcPr>
          <w:p w14:paraId="3F9DF041" w14:textId="2A5360D9"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109,00</w:t>
            </w:r>
          </w:p>
        </w:tc>
        <w:tc>
          <w:tcPr>
            <w:tcW w:w="425" w:type="pct"/>
            <w:tcBorders>
              <w:top w:val="nil"/>
              <w:left w:val="nil"/>
              <w:bottom w:val="single" w:sz="4" w:space="0" w:color="auto"/>
              <w:right w:val="single" w:sz="4" w:space="0" w:color="auto"/>
            </w:tcBorders>
            <w:shd w:val="clear" w:color="auto" w:fill="auto"/>
            <w:noWrap/>
            <w:vAlign w:val="center"/>
          </w:tcPr>
          <w:p w14:paraId="2916B745" w14:textId="1DE6B570"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67819ABF" w14:textId="2FD37076"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721A7291" w14:textId="35083F15"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7BAA1511" w14:textId="0749CF5C" w:rsidR="00D54FA9" w:rsidRPr="00005DD4" w:rsidRDefault="00D54FA9" w:rsidP="00D54FA9">
            <w:pPr>
              <w:spacing w:after="0" w:line="240" w:lineRule="auto"/>
              <w:ind w:left="-78" w:right="-80"/>
              <w:jc w:val="center"/>
              <w:rPr>
                <w:rFonts w:ascii="Times New Roman" w:hAnsi="Times New Roman" w:cs="Times New Roman"/>
                <w:color w:val="000000" w:themeColor="text1"/>
                <w:sz w:val="18"/>
                <w:szCs w:val="18"/>
              </w:rPr>
            </w:pPr>
            <w:r w:rsidRPr="00D54FA9">
              <w:rPr>
                <w:rFonts w:ascii="Times New Roman" w:hAnsi="Times New Roman" w:cs="Times New Roman"/>
                <w:color w:val="000000" w:themeColor="text1"/>
                <w:sz w:val="18"/>
                <w:szCs w:val="18"/>
              </w:rPr>
              <w:t>нд</w:t>
            </w:r>
          </w:p>
        </w:tc>
      </w:tr>
      <w:tr w:rsidR="00D54FA9" w:rsidRPr="00005DD4" w14:paraId="1187199A" w14:textId="77777777" w:rsidTr="009B02C9">
        <w:trPr>
          <w:trHeight w:val="20"/>
        </w:trPr>
        <w:tc>
          <w:tcPr>
            <w:tcW w:w="54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B57AF" w14:textId="77777777" w:rsidR="00D54FA9" w:rsidRPr="003B1A47"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B1A47">
              <w:rPr>
                <w:rFonts w:ascii="Times New Roman" w:hAnsi="Times New Roman" w:cs="Times New Roman"/>
                <w:b/>
                <w:color w:val="000000" w:themeColor="text1"/>
                <w:sz w:val="18"/>
                <w:szCs w:val="18"/>
              </w:rPr>
              <w:t>Итого:</w:t>
            </w:r>
          </w:p>
        </w:tc>
        <w:tc>
          <w:tcPr>
            <w:tcW w:w="416" w:type="pct"/>
            <w:tcBorders>
              <w:top w:val="nil"/>
              <w:left w:val="nil"/>
              <w:bottom w:val="single" w:sz="4" w:space="0" w:color="auto"/>
              <w:right w:val="single" w:sz="4" w:space="0" w:color="auto"/>
            </w:tcBorders>
            <w:shd w:val="clear" w:color="auto" w:fill="auto"/>
            <w:noWrap/>
            <w:vAlign w:val="bottom"/>
          </w:tcPr>
          <w:p w14:paraId="66DF8114" w14:textId="350515CD"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717,94</w:t>
            </w:r>
          </w:p>
        </w:tc>
        <w:tc>
          <w:tcPr>
            <w:tcW w:w="489" w:type="pct"/>
            <w:tcBorders>
              <w:top w:val="nil"/>
              <w:left w:val="nil"/>
              <w:bottom w:val="single" w:sz="4" w:space="0" w:color="auto"/>
              <w:right w:val="single" w:sz="4" w:space="0" w:color="auto"/>
            </w:tcBorders>
            <w:shd w:val="clear" w:color="auto" w:fill="auto"/>
            <w:noWrap/>
            <w:vAlign w:val="bottom"/>
          </w:tcPr>
          <w:p w14:paraId="2767D86C" w14:textId="79E725F8"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494,92</w:t>
            </w:r>
          </w:p>
        </w:tc>
        <w:tc>
          <w:tcPr>
            <w:tcW w:w="427" w:type="pct"/>
            <w:tcBorders>
              <w:top w:val="nil"/>
              <w:left w:val="nil"/>
              <w:bottom w:val="single" w:sz="4" w:space="0" w:color="auto"/>
              <w:right w:val="single" w:sz="4" w:space="0" w:color="auto"/>
            </w:tcBorders>
            <w:shd w:val="clear" w:color="auto" w:fill="auto"/>
            <w:noWrap/>
            <w:vAlign w:val="bottom"/>
          </w:tcPr>
          <w:p w14:paraId="55E68040" w14:textId="66ADE087"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5 533,90</w:t>
            </w:r>
          </w:p>
        </w:tc>
        <w:tc>
          <w:tcPr>
            <w:tcW w:w="479" w:type="pct"/>
            <w:tcBorders>
              <w:top w:val="nil"/>
              <w:left w:val="nil"/>
              <w:bottom w:val="single" w:sz="4" w:space="0" w:color="auto"/>
              <w:right w:val="single" w:sz="4" w:space="0" w:color="auto"/>
            </w:tcBorders>
            <w:shd w:val="clear" w:color="auto" w:fill="auto"/>
            <w:noWrap/>
            <w:vAlign w:val="bottom"/>
          </w:tcPr>
          <w:p w14:paraId="06D2E900" w14:textId="0114B9F8"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5 451,54</w:t>
            </w:r>
          </w:p>
        </w:tc>
        <w:tc>
          <w:tcPr>
            <w:tcW w:w="416" w:type="pct"/>
            <w:tcBorders>
              <w:top w:val="nil"/>
              <w:left w:val="nil"/>
              <w:bottom w:val="single" w:sz="4" w:space="0" w:color="auto"/>
              <w:right w:val="single" w:sz="4" w:space="0" w:color="auto"/>
            </w:tcBorders>
            <w:shd w:val="clear" w:color="auto" w:fill="auto"/>
            <w:noWrap/>
            <w:vAlign w:val="bottom"/>
          </w:tcPr>
          <w:p w14:paraId="64415EFE" w14:textId="0FBD1EA8"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1 188,00</w:t>
            </w:r>
          </w:p>
        </w:tc>
        <w:tc>
          <w:tcPr>
            <w:tcW w:w="466" w:type="pct"/>
            <w:tcBorders>
              <w:top w:val="nil"/>
              <w:left w:val="nil"/>
              <w:bottom w:val="single" w:sz="4" w:space="0" w:color="auto"/>
              <w:right w:val="single" w:sz="4" w:space="0" w:color="auto"/>
            </w:tcBorders>
            <w:shd w:val="clear" w:color="auto" w:fill="auto"/>
            <w:noWrap/>
            <w:vAlign w:val="bottom"/>
          </w:tcPr>
          <w:p w14:paraId="3AE626BE" w14:textId="7331318E"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969,00</w:t>
            </w:r>
          </w:p>
        </w:tc>
        <w:tc>
          <w:tcPr>
            <w:tcW w:w="425" w:type="pct"/>
            <w:tcBorders>
              <w:top w:val="nil"/>
              <w:left w:val="nil"/>
              <w:bottom w:val="single" w:sz="4" w:space="0" w:color="auto"/>
              <w:right w:val="single" w:sz="4" w:space="0" w:color="auto"/>
            </w:tcBorders>
            <w:shd w:val="clear" w:color="auto" w:fill="auto"/>
            <w:noWrap/>
            <w:vAlign w:val="bottom"/>
          </w:tcPr>
          <w:p w14:paraId="2A691327" w14:textId="5F14F9C8"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2,00</w:t>
            </w:r>
          </w:p>
        </w:tc>
        <w:tc>
          <w:tcPr>
            <w:tcW w:w="484" w:type="pct"/>
            <w:tcBorders>
              <w:top w:val="nil"/>
              <w:left w:val="nil"/>
              <w:bottom w:val="single" w:sz="4" w:space="0" w:color="auto"/>
              <w:right w:val="single" w:sz="4" w:space="0" w:color="auto"/>
            </w:tcBorders>
            <w:shd w:val="clear" w:color="auto" w:fill="auto"/>
            <w:noWrap/>
            <w:vAlign w:val="bottom"/>
          </w:tcPr>
          <w:p w14:paraId="1C1087A0" w14:textId="4020B98F"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2,00</w:t>
            </w:r>
          </w:p>
        </w:tc>
        <w:tc>
          <w:tcPr>
            <w:tcW w:w="356" w:type="pct"/>
            <w:tcBorders>
              <w:top w:val="nil"/>
              <w:left w:val="nil"/>
              <w:bottom w:val="single" w:sz="4" w:space="0" w:color="auto"/>
              <w:right w:val="single" w:sz="4" w:space="0" w:color="auto"/>
            </w:tcBorders>
            <w:shd w:val="clear" w:color="auto" w:fill="auto"/>
            <w:noWrap/>
            <w:vAlign w:val="bottom"/>
          </w:tcPr>
          <w:p w14:paraId="412FD167" w14:textId="14611AB9"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0,00</w:t>
            </w:r>
          </w:p>
        </w:tc>
        <w:tc>
          <w:tcPr>
            <w:tcW w:w="501" w:type="pct"/>
            <w:tcBorders>
              <w:top w:val="nil"/>
              <w:left w:val="nil"/>
              <w:bottom w:val="single" w:sz="4" w:space="0" w:color="auto"/>
              <w:right w:val="single" w:sz="4" w:space="0" w:color="auto"/>
            </w:tcBorders>
            <w:shd w:val="clear" w:color="auto" w:fill="auto"/>
            <w:noWrap/>
            <w:vAlign w:val="bottom"/>
          </w:tcPr>
          <w:p w14:paraId="628132CF" w14:textId="13052671" w:rsidR="00D54FA9" w:rsidRPr="00D54FA9"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D54FA9">
              <w:rPr>
                <w:rFonts w:ascii="Times New Roman" w:hAnsi="Times New Roman" w:cs="Times New Roman"/>
                <w:b/>
                <w:color w:val="000000" w:themeColor="text1"/>
                <w:sz w:val="18"/>
                <w:szCs w:val="18"/>
              </w:rPr>
              <w:t>0,00</w:t>
            </w:r>
          </w:p>
        </w:tc>
      </w:tr>
    </w:tbl>
    <w:p w14:paraId="06EDD9BA" w14:textId="77777777" w:rsidR="00DB514E" w:rsidRPr="00D35F94" w:rsidRDefault="00DB514E" w:rsidP="00551A70">
      <w:pPr>
        <w:spacing w:after="0" w:line="360" w:lineRule="auto"/>
        <w:rPr>
          <w:rFonts w:ascii="Times New Roman" w:hAnsi="Times New Roman" w:cs="Times New Roman"/>
          <w:sz w:val="28"/>
          <w:szCs w:val="28"/>
        </w:rPr>
      </w:pPr>
    </w:p>
    <w:p w14:paraId="6DC6718F" w14:textId="77777777" w:rsidR="00B82529" w:rsidRPr="00D35F94" w:rsidRDefault="00B82529" w:rsidP="00551A70">
      <w:pPr>
        <w:spacing w:after="0" w:line="360" w:lineRule="auto"/>
        <w:rPr>
          <w:rFonts w:ascii="Times New Roman" w:hAnsi="Times New Roman" w:cs="Times New Roman"/>
          <w:sz w:val="28"/>
          <w:szCs w:val="28"/>
        </w:rPr>
      </w:pPr>
    </w:p>
    <w:p w14:paraId="70FF759B" w14:textId="77777777" w:rsidR="00B82529" w:rsidRPr="00D35F94" w:rsidRDefault="00B82529" w:rsidP="00551A70">
      <w:pPr>
        <w:spacing w:after="0" w:line="360" w:lineRule="auto"/>
        <w:rPr>
          <w:rFonts w:ascii="Times New Roman" w:hAnsi="Times New Roman" w:cs="Times New Roman"/>
          <w:sz w:val="28"/>
          <w:szCs w:val="28"/>
        </w:rPr>
      </w:pPr>
    </w:p>
    <w:p w14:paraId="134FA27D" w14:textId="77777777" w:rsidR="00B82529" w:rsidRPr="00D35F94" w:rsidRDefault="00B82529" w:rsidP="00551A70">
      <w:pPr>
        <w:spacing w:after="0" w:line="360" w:lineRule="auto"/>
        <w:rPr>
          <w:rFonts w:ascii="Times New Roman" w:hAnsi="Times New Roman" w:cs="Times New Roman"/>
          <w:sz w:val="28"/>
          <w:szCs w:val="28"/>
        </w:rPr>
      </w:pPr>
    </w:p>
    <w:p w14:paraId="71194D87" w14:textId="77777777" w:rsidR="00B82529" w:rsidRPr="00D35F94" w:rsidRDefault="00B82529" w:rsidP="00551A70">
      <w:pPr>
        <w:spacing w:after="0" w:line="360" w:lineRule="auto"/>
        <w:rPr>
          <w:rFonts w:ascii="Times New Roman" w:hAnsi="Times New Roman" w:cs="Times New Roman"/>
          <w:sz w:val="28"/>
          <w:szCs w:val="28"/>
        </w:rPr>
      </w:pPr>
    </w:p>
    <w:p w14:paraId="72C0361E" w14:textId="77777777" w:rsidR="00B82529" w:rsidRPr="00D35F94" w:rsidRDefault="00B82529" w:rsidP="00551A70">
      <w:pPr>
        <w:spacing w:after="0" w:line="360" w:lineRule="auto"/>
        <w:rPr>
          <w:rFonts w:ascii="Times New Roman" w:hAnsi="Times New Roman" w:cs="Times New Roman"/>
          <w:sz w:val="28"/>
          <w:szCs w:val="28"/>
        </w:rPr>
      </w:pPr>
    </w:p>
    <w:p w14:paraId="52E90353" w14:textId="77777777" w:rsidR="00B82529" w:rsidRPr="00D35F94" w:rsidRDefault="00B82529" w:rsidP="00551A70">
      <w:pPr>
        <w:spacing w:after="0" w:line="360" w:lineRule="auto"/>
        <w:rPr>
          <w:rFonts w:ascii="Times New Roman" w:hAnsi="Times New Roman" w:cs="Times New Roman"/>
          <w:sz w:val="28"/>
          <w:szCs w:val="28"/>
        </w:rPr>
      </w:pPr>
    </w:p>
    <w:p w14:paraId="50316CAE" w14:textId="77777777" w:rsidR="00B82529" w:rsidRPr="00D35F94" w:rsidRDefault="00B82529" w:rsidP="00551A70">
      <w:pPr>
        <w:spacing w:after="0" w:line="360" w:lineRule="auto"/>
        <w:rPr>
          <w:rFonts w:ascii="Times New Roman" w:hAnsi="Times New Roman" w:cs="Times New Roman"/>
          <w:sz w:val="28"/>
          <w:szCs w:val="28"/>
        </w:rPr>
      </w:pPr>
    </w:p>
    <w:p w14:paraId="13232DC6" w14:textId="77777777" w:rsidR="00B82529" w:rsidRPr="00D35F94" w:rsidRDefault="00B82529" w:rsidP="00551A70">
      <w:pPr>
        <w:spacing w:after="0" w:line="360" w:lineRule="auto"/>
        <w:rPr>
          <w:rFonts w:ascii="Times New Roman" w:hAnsi="Times New Roman" w:cs="Times New Roman"/>
          <w:sz w:val="28"/>
          <w:szCs w:val="28"/>
        </w:rPr>
      </w:pPr>
    </w:p>
    <w:p w14:paraId="479FC13F" w14:textId="77777777" w:rsidR="00B82529" w:rsidRPr="00D35F94" w:rsidRDefault="00B82529" w:rsidP="00551A70">
      <w:pPr>
        <w:spacing w:after="0" w:line="360" w:lineRule="auto"/>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5110"/>
        <w:gridCol w:w="5170"/>
      </w:tblGrid>
      <w:tr w:rsidR="00461F3A" w:rsidRPr="00D35F94" w14:paraId="67420D8E" w14:textId="77777777" w:rsidTr="00AD588B">
        <w:tc>
          <w:tcPr>
            <w:tcW w:w="5046" w:type="dxa"/>
            <w:vAlign w:val="center"/>
          </w:tcPr>
          <w:p w14:paraId="56C57031" w14:textId="77777777" w:rsidR="001669FB" w:rsidRPr="00D35F94" w:rsidRDefault="00461F3A" w:rsidP="00551A70">
            <w:pPr>
              <w:spacing w:after="0" w:line="240" w:lineRule="auto"/>
              <w:jc w:val="center"/>
              <w:rPr>
                <w:rFonts w:ascii="Times New Roman" w:hAnsi="Times New Roman" w:cs="Times New Roman"/>
                <w:sz w:val="24"/>
                <w:szCs w:val="24"/>
              </w:rPr>
            </w:pPr>
            <w:r w:rsidRPr="00D35F94">
              <w:rPr>
                <w:noProof/>
              </w:rPr>
              <w:lastRenderedPageBreak/>
              <w:drawing>
                <wp:inline distT="0" distB="0" distL="0" distR="0" wp14:anchorId="08A2C4D4" wp14:editId="2100EC54">
                  <wp:extent cx="3066784" cy="1837055"/>
                  <wp:effectExtent l="0" t="0" r="635" b="1079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5234" w:type="dxa"/>
            <w:vAlign w:val="center"/>
          </w:tcPr>
          <w:p w14:paraId="6F6DEDA0" w14:textId="77777777" w:rsidR="001669FB" w:rsidRPr="00D35F94" w:rsidRDefault="00461F3A"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404FA9B3" wp14:editId="772D7F17">
                  <wp:extent cx="3161532" cy="1860225"/>
                  <wp:effectExtent l="0" t="0" r="1270" b="698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461F3A" w:rsidRPr="00D35F94" w14:paraId="3665F08F" w14:textId="77777777" w:rsidTr="00AD588B">
        <w:tc>
          <w:tcPr>
            <w:tcW w:w="5046" w:type="dxa"/>
            <w:vAlign w:val="center"/>
          </w:tcPr>
          <w:p w14:paraId="6C0EF94B" w14:textId="77777777" w:rsidR="001669FB" w:rsidRPr="00D35F94" w:rsidRDefault="00AD588B"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404270E6" wp14:editId="5AAC36C1">
                  <wp:extent cx="3136605" cy="1616075"/>
                  <wp:effectExtent l="0" t="0" r="6985" b="3175"/>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5234" w:type="dxa"/>
            <w:vAlign w:val="center"/>
          </w:tcPr>
          <w:p w14:paraId="157EA3FD" w14:textId="77777777" w:rsidR="001669FB" w:rsidRPr="00D35F94" w:rsidRDefault="00AD588B"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13B61FA6" wp14:editId="33231FBF">
                  <wp:extent cx="3172164" cy="1573619"/>
                  <wp:effectExtent l="0" t="0" r="9525" b="762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1669FB" w:rsidRPr="00D35F94" w14:paraId="15DDEC7F" w14:textId="77777777" w:rsidTr="00461F3A">
        <w:tc>
          <w:tcPr>
            <w:tcW w:w="10280" w:type="dxa"/>
            <w:gridSpan w:val="2"/>
            <w:vAlign w:val="center"/>
          </w:tcPr>
          <w:p w14:paraId="7FCA7B02" w14:textId="77777777" w:rsidR="001669FB" w:rsidRPr="00D35F94" w:rsidRDefault="0055720D" w:rsidP="00551A70">
            <w:pPr>
              <w:spacing w:after="0" w:line="360" w:lineRule="auto"/>
              <w:jc w:val="center"/>
              <w:rPr>
                <w:rFonts w:ascii="Times New Roman" w:hAnsi="Times New Roman" w:cs="Times New Roman"/>
                <w:sz w:val="24"/>
                <w:szCs w:val="24"/>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17</w:t>
            </w:r>
            <w:r w:rsidR="001669FB" w:rsidRPr="00D35F94">
              <w:rPr>
                <w:rFonts w:ascii="Times New Roman" w:hAnsi="Times New Roman" w:cs="Times New Roman"/>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bl>
    <w:p w14:paraId="7DC685D8" w14:textId="77777777" w:rsidR="009F09C6" w:rsidRPr="00D35F94" w:rsidRDefault="009F09C6" w:rsidP="00551A70">
      <w:pPr>
        <w:spacing w:after="0" w:line="360" w:lineRule="auto"/>
        <w:ind w:firstLine="708"/>
        <w:jc w:val="both"/>
        <w:rPr>
          <w:rFonts w:ascii="Times New Roman" w:hAnsi="Times New Roman" w:cs="Times New Roman"/>
          <w:sz w:val="28"/>
          <w:szCs w:val="28"/>
        </w:rPr>
      </w:pPr>
    </w:p>
    <w:p w14:paraId="4409BB23" w14:textId="77777777" w:rsidR="009F09C6" w:rsidRPr="00D35F94" w:rsidRDefault="009F09C6"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D30870" w:rsidRPr="00D35F94">
        <w:rPr>
          <w:rFonts w:ascii="Times New Roman" w:hAnsi="Times New Roman" w:cs="Times New Roman"/>
          <w:sz w:val="28"/>
          <w:szCs w:val="28"/>
        </w:rPr>
        <w:t xml:space="preserve"> </w:t>
      </w:r>
      <w:r w:rsidR="0029592F" w:rsidRPr="00D35F94">
        <w:rPr>
          <w:rFonts w:ascii="Times New Roman" w:hAnsi="Times New Roman" w:cs="Times New Roman"/>
          <w:sz w:val="28"/>
          <w:szCs w:val="28"/>
        </w:rPr>
        <w:t>6</w:t>
      </w:r>
      <w:r w:rsidRPr="00D35F94">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bl>
      <w:tblPr>
        <w:tblW w:w="5000" w:type="pct"/>
        <w:tblLook w:val="04A0" w:firstRow="1" w:lastRow="0" w:firstColumn="1" w:lastColumn="0" w:noHBand="0" w:noVBand="1"/>
      </w:tblPr>
      <w:tblGrid>
        <w:gridCol w:w="536"/>
        <w:gridCol w:w="1135"/>
        <w:gridCol w:w="2125"/>
        <w:gridCol w:w="1702"/>
        <w:gridCol w:w="2054"/>
        <w:gridCol w:w="2019"/>
      </w:tblGrid>
      <w:tr w:rsidR="00026087" w:rsidRPr="000722D3" w14:paraId="4F5BE3ED" w14:textId="77777777" w:rsidTr="004E6341">
        <w:trPr>
          <w:trHeight w:val="20"/>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CF75F"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AC031"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Период</w:t>
            </w:r>
          </w:p>
        </w:tc>
        <w:tc>
          <w:tcPr>
            <w:tcW w:w="1999" w:type="pct"/>
            <w:gridSpan w:val="2"/>
            <w:tcBorders>
              <w:top w:val="single" w:sz="4" w:space="0" w:color="auto"/>
              <w:left w:val="nil"/>
              <w:bottom w:val="single" w:sz="4" w:space="0" w:color="auto"/>
              <w:right w:val="single" w:sz="4" w:space="0" w:color="auto"/>
            </w:tcBorders>
            <w:shd w:val="clear" w:color="auto" w:fill="auto"/>
            <w:vAlign w:val="center"/>
            <w:hideMark/>
          </w:tcPr>
          <w:p w14:paraId="0EFBF8FC"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28" w:type="pct"/>
            <w:gridSpan w:val="2"/>
            <w:tcBorders>
              <w:top w:val="single" w:sz="4" w:space="0" w:color="auto"/>
              <w:left w:val="nil"/>
              <w:bottom w:val="single" w:sz="4" w:space="0" w:color="auto"/>
              <w:right w:val="single" w:sz="4" w:space="0" w:color="auto"/>
            </w:tcBorders>
            <w:shd w:val="clear" w:color="auto" w:fill="auto"/>
            <w:vAlign w:val="center"/>
            <w:hideMark/>
          </w:tcPr>
          <w:p w14:paraId="738BA593"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026087" w:rsidRPr="000722D3" w14:paraId="6CE1B87F" w14:textId="77777777" w:rsidTr="004E6341">
        <w:trPr>
          <w:trHeight w:val="20"/>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1343C7C1" w14:textId="77777777" w:rsidR="00026087" w:rsidRPr="000722D3" w:rsidRDefault="00026087" w:rsidP="00551A70">
            <w:pPr>
              <w:spacing w:after="0" w:line="240" w:lineRule="auto"/>
              <w:rPr>
                <w:rFonts w:ascii="Times New Roman" w:hAnsi="Times New Roman" w:cs="Times New Roman"/>
                <w:b/>
                <w:color w:val="000000"/>
                <w:sz w:val="18"/>
                <w:szCs w:val="18"/>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2A52E39F" w14:textId="77777777" w:rsidR="00026087" w:rsidRPr="000722D3" w:rsidRDefault="00026087" w:rsidP="00551A70">
            <w:pPr>
              <w:spacing w:after="0" w:line="240" w:lineRule="auto"/>
              <w:rPr>
                <w:rFonts w:ascii="Times New Roman" w:hAnsi="Times New Roman" w:cs="Times New Roman"/>
                <w:b/>
                <w:color w:val="000000"/>
                <w:sz w:val="18"/>
                <w:szCs w:val="18"/>
              </w:rPr>
            </w:pPr>
          </w:p>
        </w:tc>
        <w:tc>
          <w:tcPr>
            <w:tcW w:w="1110" w:type="pct"/>
            <w:tcBorders>
              <w:top w:val="nil"/>
              <w:left w:val="nil"/>
              <w:bottom w:val="single" w:sz="4" w:space="0" w:color="auto"/>
              <w:right w:val="single" w:sz="4" w:space="0" w:color="auto"/>
            </w:tcBorders>
            <w:shd w:val="clear" w:color="auto" w:fill="auto"/>
            <w:noWrap/>
            <w:vAlign w:val="center"/>
            <w:hideMark/>
          </w:tcPr>
          <w:p w14:paraId="48F3208E"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План</w:t>
            </w:r>
          </w:p>
        </w:tc>
        <w:tc>
          <w:tcPr>
            <w:tcW w:w="889" w:type="pct"/>
            <w:tcBorders>
              <w:top w:val="nil"/>
              <w:left w:val="nil"/>
              <w:bottom w:val="single" w:sz="4" w:space="0" w:color="auto"/>
              <w:right w:val="single" w:sz="4" w:space="0" w:color="auto"/>
            </w:tcBorders>
            <w:shd w:val="clear" w:color="auto" w:fill="auto"/>
            <w:vAlign w:val="center"/>
            <w:hideMark/>
          </w:tcPr>
          <w:p w14:paraId="3234C09A"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Корректировка</w:t>
            </w:r>
          </w:p>
        </w:tc>
        <w:tc>
          <w:tcPr>
            <w:tcW w:w="1073" w:type="pct"/>
            <w:tcBorders>
              <w:top w:val="nil"/>
              <w:left w:val="nil"/>
              <w:bottom w:val="single" w:sz="4" w:space="0" w:color="auto"/>
              <w:right w:val="single" w:sz="4" w:space="0" w:color="auto"/>
            </w:tcBorders>
            <w:shd w:val="clear" w:color="auto" w:fill="auto"/>
            <w:noWrap/>
            <w:vAlign w:val="center"/>
            <w:hideMark/>
          </w:tcPr>
          <w:p w14:paraId="2CCDA5B2"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План</w:t>
            </w:r>
          </w:p>
        </w:tc>
        <w:tc>
          <w:tcPr>
            <w:tcW w:w="1055" w:type="pct"/>
            <w:tcBorders>
              <w:top w:val="nil"/>
              <w:left w:val="nil"/>
              <w:bottom w:val="single" w:sz="4" w:space="0" w:color="auto"/>
              <w:right w:val="single" w:sz="4" w:space="0" w:color="auto"/>
            </w:tcBorders>
            <w:shd w:val="clear" w:color="auto" w:fill="auto"/>
            <w:vAlign w:val="center"/>
            <w:hideMark/>
          </w:tcPr>
          <w:p w14:paraId="685A57A8"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Корректировка</w:t>
            </w:r>
          </w:p>
        </w:tc>
      </w:tr>
      <w:tr w:rsidR="00026087" w:rsidRPr="000722D3" w14:paraId="0AAAAE5F" w14:textId="77777777" w:rsidTr="004E6341">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2A6FD2A1"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1</w:t>
            </w:r>
          </w:p>
        </w:tc>
        <w:tc>
          <w:tcPr>
            <w:tcW w:w="593" w:type="pct"/>
            <w:tcBorders>
              <w:top w:val="nil"/>
              <w:left w:val="nil"/>
              <w:bottom w:val="single" w:sz="4" w:space="0" w:color="auto"/>
              <w:right w:val="single" w:sz="4" w:space="0" w:color="auto"/>
            </w:tcBorders>
            <w:shd w:val="clear" w:color="auto" w:fill="auto"/>
            <w:noWrap/>
            <w:vAlign w:val="center"/>
            <w:hideMark/>
          </w:tcPr>
          <w:p w14:paraId="1EF032F2"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2</w:t>
            </w:r>
          </w:p>
        </w:tc>
        <w:tc>
          <w:tcPr>
            <w:tcW w:w="1110" w:type="pct"/>
            <w:tcBorders>
              <w:top w:val="nil"/>
              <w:left w:val="nil"/>
              <w:bottom w:val="single" w:sz="4" w:space="0" w:color="auto"/>
              <w:right w:val="single" w:sz="4" w:space="0" w:color="auto"/>
            </w:tcBorders>
            <w:shd w:val="clear" w:color="auto" w:fill="auto"/>
            <w:noWrap/>
            <w:vAlign w:val="center"/>
            <w:hideMark/>
          </w:tcPr>
          <w:p w14:paraId="7FDF3A30"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3</w:t>
            </w:r>
          </w:p>
        </w:tc>
        <w:tc>
          <w:tcPr>
            <w:tcW w:w="889" w:type="pct"/>
            <w:tcBorders>
              <w:top w:val="nil"/>
              <w:left w:val="nil"/>
              <w:bottom w:val="single" w:sz="4" w:space="0" w:color="auto"/>
              <w:right w:val="single" w:sz="4" w:space="0" w:color="auto"/>
            </w:tcBorders>
            <w:shd w:val="clear" w:color="auto" w:fill="auto"/>
            <w:noWrap/>
            <w:vAlign w:val="center"/>
            <w:hideMark/>
          </w:tcPr>
          <w:p w14:paraId="31C84032"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4</w:t>
            </w:r>
          </w:p>
        </w:tc>
        <w:tc>
          <w:tcPr>
            <w:tcW w:w="1073" w:type="pct"/>
            <w:tcBorders>
              <w:top w:val="nil"/>
              <w:left w:val="nil"/>
              <w:bottom w:val="single" w:sz="4" w:space="0" w:color="auto"/>
              <w:right w:val="single" w:sz="4" w:space="0" w:color="auto"/>
            </w:tcBorders>
            <w:shd w:val="clear" w:color="auto" w:fill="auto"/>
            <w:noWrap/>
            <w:vAlign w:val="center"/>
            <w:hideMark/>
          </w:tcPr>
          <w:p w14:paraId="6A538246"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5</w:t>
            </w:r>
          </w:p>
        </w:tc>
        <w:tc>
          <w:tcPr>
            <w:tcW w:w="1055" w:type="pct"/>
            <w:tcBorders>
              <w:top w:val="nil"/>
              <w:left w:val="nil"/>
              <w:bottom w:val="single" w:sz="4" w:space="0" w:color="auto"/>
              <w:right w:val="single" w:sz="4" w:space="0" w:color="auto"/>
            </w:tcBorders>
            <w:shd w:val="clear" w:color="auto" w:fill="auto"/>
            <w:noWrap/>
            <w:vAlign w:val="center"/>
            <w:hideMark/>
          </w:tcPr>
          <w:p w14:paraId="20B9958B" w14:textId="77777777" w:rsidR="00026087" w:rsidRPr="000722D3" w:rsidRDefault="00026087" w:rsidP="00551A70">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6</w:t>
            </w:r>
          </w:p>
        </w:tc>
      </w:tr>
      <w:tr w:rsidR="00D54FA9" w:rsidRPr="000722D3" w14:paraId="5DFD834B"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0F020D1"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w:t>
            </w:r>
          </w:p>
        </w:tc>
        <w:tc>
          <w:tcPr>
            <w:tcW w:w="593" w:type="pct"/>
            <w:tcBorders>
              <w:top w:val="nil"/>
              <w:left w:val="nil"/>
              <w:bottom w:val="single" w:sz="4" w:space="0" w:color="auto"/>
              <w:right w:val="single" w:sz="4" w:space="0" w:color="auto"/>
            </w:tcBorders>
            <w:shd w:val="clear" w:color="auto" w:fill="auto"/>
            <w:noWrap/>
            <w:vAlign w:val="center"/>
            <w:hideMark/>
          </w:tcPr>
          <w:p w14:paraId="2727D582"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2015</w:t>
            </w:r>
          </w:p>
        </w:tc>
        <w:tc>
          <w:tcPr>
            <w:tcW w:w="1110" w:type="pct"/>
            <w:tcBorders>
              <w:top w:val="nil"/>
              <w:left w:val="nil"/>
              <w:bottom w:val="single" w:sz="4" w:space="0" w:color="auto"/>
              <w:right w:val="single" w:sz="4" w:space="0" w:color="auto"/>
            </w:tcBorders>
            <w:shd w:val="clear" w:color="auto" w:fill="auto"/>
            <w:noWrap/>
            <w:vAlign w:val="center"/>
          </w:tcPr>
          <w:p w14:paraId="3E369F10" w14:textId="60F8DBB1"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10 407,00</w:t>
            </w:r>
          </w:p>
        </w:tc>
        <w:tc>
          <w:tcPr>
            <w:tcW w:w="889" w:type="pct"/>
            <w:tcBorders>
              <w:top w:val="nil"/>
              <w:left w:val="nil"/>
              <w:bottom w:val="single" w:sz="4" w:space="0" w:color="auto"/>
              <w:right w:val="single" w:sz="4" w:space="0" w:color="auto"/>
            </w:tcBorders>
            <w:shd w:val="clear" w:color="auto" w:fill="auto"/>
            <w:noWrap/>
            <w:vAlign w:val="center"/>
          </w:tcPr>
          <w:p w14:paraId="5081038D" w14:textId="12FAE685"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10 406,00</w:t>
            </w:r>
          </w:p>
        </w:tc>
        <w:tc>
          <w:tcPr>
            <w:tcW w:w="1073" w:type="pct"/>
            <w:tcBorders>
              <w:top w:val="nil"/>
              <w:left w:val="nil"/>
              <w:bottom w:val="single" w:sz="4" w:space="0" w:color="auto"/>
              <w:right w:val="single" w:sz="4" w:space="0" w:color="auto"/>
            </w:tcBorders>
            <w:shd w:val="clear" w:color="auto" w:fill="auto"/>
            <w:noWrap/>
            <w:vAlign w:val="center"/>
          </w:tcPr>
          <w:p w14:paraId="007210CB" w14:textId="0C75DC60"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1 787,00</w:t>
            </w:r>
          </w:p>
        </w:tc>
        <w:tc>
          <w:tcPr>
            <w:tcW w:w="1055" w:type="pct"/>
            <w:tcBorders>
              <w:top w:val="nil"/>
              <w:left w:val="nil"/>
              <w:bottom w:val="single" w:sz="4" w:space="0" w:color="auto"/>
              <w:right w:val="single" w:sz="4" w:space="0" w:color="auto"/>
            </w:tcBorders>
            <w:shd w:val="clear" w:color="auto" w:fill="auto"/>
            <w:noWrap/>
            <w:vAlign w:val="center"/>
          </w:tcPr>
          <w:p w14:paraId="32FAE3AF" w14:textId="6B1C51FE"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1 787,00</w:t>
            </w:r>
          </w:p>
        </w:tc>
      </w:tr>
      <w:tr w:rsidR="00D54FA9" w:rsidRPr="000722D3" w14:paraId="12C66BB9"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A2CDF7"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w:t>
            </w:r>
          </w:p>
        </w:tc>
        <w:tc>
          <w:tcPr>
            <w:tcW w:w="593" w:type="pct"/>
            <w:tcBorders>
              <w:top w:val="nil"/>
              <w:left w:val="nil"/>
              <w:bottom w:val="single" w:sz="4" w:space="0" w:color="auto"/>
              <w:right w:val="single" w:sz="4" w:space="0" w:color="auto"/>
            </w:tcBorders>
            <w:shd w:val="clear" w:color="auto" w:fill="auto"/>
            <w:noWrap/>
            <w:vAlign w:val="center"/>
            <w:hideMark/>
          </w:tcPr>
          <w:p w14:paraId="3DC46CAC"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2016</w:t>
            </w:r>
          </w:p>
        </w:tc>
        <w:tc>
          <w:tcPr>
            <w:tcW w:w="1110" w:type="pct"/>
            <w:tcBorders>
              <w:top w:val="nil"/>
              <w:left w:val="nil"/>
              <w:bottom w:val="single" w:sz="4" w:space="0" w:color="auto"/>
              <w:right w:val="single" w:sz="4" w:space="0" w:color="auto"/>
            </w:tcBorders>
            <w:shd w:val="clear" w:color="auto" w:fill="auto"/>
            <w:noWrap/>
            <w:vAlign w:val="center"/>
          </w:tcPr>
          <w:p w14:paraId="3389EA90" w14:textId="7DA7CA95"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9 601,00</w:t>
            </w:r>
          </w:p>
        </w:tc>
        <w:tc>
          <w:tcPr>
            <w:tcW w:w="889" w:type="pct"/>
            <w:tcBorders>
              <w:top w:val="nil"/>
              <w:left w:val="nil"/>
              <w:bottom w:val="single" w:sz="4" w:space="0" w:color="auto"/>
              <w:right w:val="single" w:sz="4" w:space="0" w:color="auto"/>
            </w:tcBorders>
            <w:shd w:val="clear" w:color="auto" w:fill="auto"/>
            <w:noWrap/>
            <w:vAlign w:val="center"/>
          </w:tcPr>
          <w:p w14:paraId="4CF85540" w14:textId="74F04511"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9 602,00</w:t>
            </w:r>
          </w:p>
        </w:tc>
        <w:tc>
          <w:tcPr>
            <w:tcW w:w="1073" w:type="pct"/>
            <w:tcBorders>
              <w:top w:val="nil"/>
              <w:left w:val="nil"/>
              <w:bottom w:val="single" w:sz="4" w:space="0" w:color="auto"/>
              <w:right w:val="single" w:sz="4" w:space="0" w:color="auto"/>
            </w:tcBorders>
            <w:shd w:val="clear" w:color="auto" w:fill="auto"/>
            <w:noWrap/>
            <w:vAlign w:val="center"/>
          </w:tcPr>
          <w:p w14:paraId="6DEB6844" w14:textId="6D34832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2 072,00</w:t>
            </w:r>
          </w:p>
        </w:tc>
        <w:tc>
          <w:tcPr>
            <w:tcW w:w="1055" w:type="pct"/>
            <w:tcBorders>
              <w:top w:val="nil"/>
              <w:left w:val="nil"/>
              <w:bottom w:val="single" w:sz="4" w:space="0" w:color="auto"/>
              <w:right w:val="single" w:sz="4" w:space="0" w:color="auto"/>
            </w:tcBorders>
            <w:shd w:val="clear" w:color="auto" w:fill="auto"/>
            <w:noWrap/>
            <w:vAlign w:val="center"/>
          </w:tcPr>
          <w:p w14:paraId="7B0BE7BE" w14:textId="7AA81BD8"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2 073,00</w:t>
            </w:r>
          </w:p>
        </w:tc>
      </w:tr>
      <w:tr w:rsidR="00D54FA9" w:rsidRPr="000722D3" w14:paraId="515B7880"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1F49E2"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3</w:t>
            </w:r>
          </w:p>
        </w:tc>
        <w:tc>
          <w:tcPr>
            <w:tcW w:w="593" w:type="pct"/>
            <w:tcBorders>
              <w:top w:val="nil"/>
              <w:left w:val="nil"/>
              <w:bottom w:val="single" w:sz="4" w:space="0" w:color="auto"/>
              <w:right w:val="single" w:sz="4" w:space="0" w:color="auto"/>
            </w:tcBorders>
            <w:shd w:val="clear" w:color="auto" w:fill="auto"/>
            <w:noWrap/>
            <w:vAlign w:val="center"/>
            <w:hideMark/>
          </w:tcPr>
          <w:p w14:paraId="08624D5B"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2017</w:t>
            </w:r>
          </w:p>
        </w:tc>
        <w:tc>
          <w:tcPr>
            <w:tcW w:w="1110" w:type="pct"/>
            <w:tcBorders>
              <w:top w:val="nil"/>
              <w:left w:val="nil"/>
              <w:bottom w:val="single" w:sz="4" w:space="0" w:color="auto"/>
              <w:right w:val="single" w:sz="4" w:space="0" w:color="auto"/>
            </w:tcBorders>
            <w:shd w:val="clear" w:color="auto" w:fill="auto"/>
            <w:noWrap/>
            <w:vAlign w:val="center"/>
          </w:tcPr>
          <w:p w14:paraId="3E3E3EE7" w14:textId="41E73AD2"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10 344,00</w:t>
            </w:r>
          </w:p>
        </w:tc>
        <w:tc>
          <w:tcPr>
            <w:tcW w:w="889" w:type="pct"/>
            <w:tcBorders>
              <w:top w:val="nil"/>
              <w:left w:val="nil"/>
              <w:bottom w:val="single" w:sz="4" w:space="0" w:color="auto"/>
              <w:right w:val="single" w:sz="4" w:space="0" w:color="auto"/>
            </w:tcBorders>
            <w:shd w:val="clear" w:color="auto" w:fill="auto"/>
            <w:noWrap/>
            <w:vAlign w:val="center"/>
          </w:tcPr>
          <w:p w14:paraId="74FFE926" w14:textId="47C1C2A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10 344,00</w:t>
            </w:r>
          </w:p>
        </w:tc>
        <w:tc>
          <w:tcPr>
            <w:tcW w:w="1073" w:type="pct"/>
            <w:tcBorders>
              <w:top w:val="nil"/>
              <w:left w:val="nil"/>
              <w:bottom w:val="single" w:sz="4" w:space="0" w:color="auto"/>
              <w:right w:val="single" w:sz="4" w:space="0" w:color="auto"/>
            </w:tcBorders>
            <w:shd w:val="clear" w:color="auto" w:fill="auto"/>
            <w:noWrap/>
            <w:vAlign w:val="center"/>
          </w:tcPr>
          <w:p w14:paraId="18A050B7" w14:textId="392D5703"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2 400,00</w:t>
            </w:r>
          </w:p>
        </w:tc>
        <w:tc>
          <w:tcPr>
            <w:tcW w:w="1055" w:type="pct"/>
            <w:tcBorders>
              <w:top w:val="nil"/>
              <w:left w:val="nil"/>
              <w:bottom w:val="single" w:sz="4" w:space="0" w:color="auto"/>
              <w:right w:val="single" w:sz="4" w:space="0" w:color="auto"/>
            </w:tcBorders>
            <w:shd w:val="clear" w:color="auto" w:fill="auto"/>
            <w:noWrap/>
            <w:vAlign w:val="center"/>
          </w:tcPr>
          <w:p w14:paraId="59454456" w14:textId="2BE58C61"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2 400,00</w:t>
            </w:r>
          </w:p>
        </w:tc>
      </w:tr>
      <w:tr w:rsidR="00D54FA9" w:rsidRPr="000722D3" w14:paraId="2CE5CE84"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D2A977F"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4</w:t>
            </w:r>
          </w:p>
        </w:tc>
        <w:tc>
          <w:tcPr>
            <w:tcW w:w="593" w:type="pct"/>
            <w:tcBorders>
              <w:top w:val="nil"/>
              <w:left w:val="nil"/>
              <w:bottom w:val="single" w:sz="4" w:space="0" w:color="auto"/>
              <w:right w:val="single" w:sz="4" w:space="0" w:color="auto"/>
            </w:tcBorders>
            <w:shd w:val="clear" w:color="auto" w:fill="auto"/>
            <w:noWrap/>
            <w:vAlign w:val="center"/>
            <w:hideMark/>
          </w:tcPr>
          <w:p w14:paraId="2602CA8A"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2018</w:t>
            </w:r>
          </w:p>
        </w:tc>
        <w:tc>
          <w:tcPr>
            <w:tcW w:w="1110" w:type="pct"/>
            <w:tcBorders>
              <w:top w:val="nil"/>
              <w:left w:val="nil"/>
              <w:bottom w:val="single" w:sz="4" w:space="0" w:color="auto"/>
              <w:right w:val="single" w:sz="4" w:space="0" w:color="auto"/>
            </w:tcBorders>
            <w:shd w:val="clear" w:color="auto" w:fill="auto"/>
            <w:noWrap/>
            <w:vAlign w:val="center"/>
          </w:tcPr>
          <w:p w14:paraId="5420DD15" w14:textId="67DE78DA"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10 617,00</w:t>
            </w:r>
          </w:p>
        </w:tc>
        <w:tc>
          <w:tcPr>
            <w:tcW w:w="889" w:type="pct"/>
            <w:tcBorders>
              <w:top w:val="nil"/>
              <w:left w:val="nil"/>
              <w:bottom w:val="single" w:sz="4" w:space="0" w:color="auto"/>
              <w:right w:val="single" w:sz="4" w:space="0" w:color="auto"/>
            </w:tcBorders>
            <w:shd w:val="clear" w:color="auto" w:fill="auto"/>
            <w:noWrap/>
            <w:vAlign w:val="center"/>
          </w:tcPr>
          <w:p w14:paraId="0BCE5D60" w14:textId="11012F4A"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9 310,00</w:t>
            </w:r>
          </w:p>
        </w:tc>
        <w:tc>
          <w:tcPr>
            <w:tcW w:w="1073" w:type="pct"/>
            <w:tcBorders>
              <w:top w:val="nil"/>
              <w:left w:val="nil"/>
              <w:bottom w:val="single" w:sz="4" w:space="0" w:color="auto"/>
              <w:right w:val="single" w:sz="4" w:space="0" w:color="auto"/>
            </w:tcBorders>
            <w:shd w:val="clear" w:color="auto" w:fill="auto"/>
            <w:noWrap/>
            <w:vAlign w:val="center"/>
          </w:tcPr>
          <w:p w14:paraId="06E0F130" w14:textId="460E1C13"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579,00</w:t>
            </w:r>
          </w:p>
        </w:tc>
        <w:tc>
          <w:tcPr>
            <w:tcW w:w="1055" w:type="pct"/>
            <w:tcBorders>
              <w:top w:val="nil"/>
              <w:left w:val="nil"/>
              <w:bottom w:val="single" w:sz="4" w:space="0" w:color="auto"/>
              <w:right w:val="single" w:sz="4" w:space="0" w:color="auto"/>
            </w:tcBorders>
            <w:shd w:val="clear" w:color="auto" w:fill="auto"/>
            <w:noWrap/>
            <w:vAlign w:val="center"/>
          </w:tcPr>
          <w:p w14:paraId="7E917296" w14:textId="15EBDAF9"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587,00</w:t>
            </w:r>
          </w:p>
        </w:tc>
      </w:tr>
      <w:tr w:rsidR="00D54FA9" w:rsidRPr="000722D3" w14:paraId="0653ACED"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73078B2"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5</w:t>
            </w:r>
          </w:p>
        </w:tc>
        <w:tc>
          <w:tcPr>
            <w:tcW w:w="593" w:type="pct"/>
            <w:tcBorders>
              <w:top w:val="nil"/>
              <w:left w:val="nil"/>
              <w:bottom w:val="single" w:sz="4" w:space="0" w:color="auto"/>
              <w:right w:val="single" w:sz="4" w:space="0" w:color="auto"/>
            </w:tcBorders>
            <w:shd w:val="clear" w:color="auto" w:fill="auto"/>
            <w:noWrap/>
            <w:vAlign w:val="center"/>
            <w:hideMark/>
          </w:tcPr>
          <w:p w14:paraId="6992F6DD"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2019</w:t>
            </w:r>
          </w:p>
        </w:tc>
        <w:tc>
          <w:tcPr>
            <w:tcW w:w="1110" w:type="pct"/>
            <w:tcBorders>
              <w:top w:val="nil"/>
              <w:left w:val="nil"/>
              <w:bottom w:val="single" w:sz="4" w:space="0" w:color="auto"/>
              <w:right w:val="single" w:sz="4" w:space="0" w:color="auto"/>
            </w:tcBorders>
            <w:shd w:val="clear" w:color="auto" w:fill="auto"/>
            <w:noWrap/>
            <w:vAlign w:val="center"/>
          </w:tcPr>
          <w:p w14:paraId="461570F3" w14:textId="6497A760"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15 689,00</w:t>
            </w:r>
          </w:p>
        </w:tc>
        <w:tc>
          <w:tcPr>
            <w:tcW w:w="889" w:type="pct"/>
            <w:tcBorders>
              <w:top w:val="nil"/>
              <w:left w:val="nil"/>
              <w:bottom w:val="single" w:sz="4" w:space="0" w:color="auto"/>
              <w:right w:val="single" w:sz="4" w:space="0" w:color="auto"/>
            </w:tcBorders>
            <w:shd w:val="clear" w:color="auto" w:fill="auto"/>
            <w:noWrap/>
            <w:vAlign w:val="center"/>
          </w:tcPr>
          <w:p w14:paraId="3F9AED00" w14:textId="0A889B30"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14 973,00</w:t>
            </w:r>
          </w:p>
        </w:tc>
        <w:tc>
          <w:tcPr>
            <w:tcW w:w="1073" w:type="pct"/>
            <w:tcBorders>
              <w:top w:val="nil"/>
              <w:left w:val="nil"/>
              <w:bottom w:val="single" w:sz="4" w:space="0" w:color="auto"/>
              <w:right w:val="single" w:sz="4" w:space="0" w:color="auto"/>
            </w:tcBorders>
            <w:shd w:val="clear" w:color="auto" w:fill="auto"/>
            <w:noWrap/>
            <w:vAlign w:val="center"/>
          </w:tcPr>
          <w:p w14:paraId="3582E0DB" w14:textId="2C2B9013"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599,00</w:t>
            </w:r>
          </w:p>
        </w:tc>
        <w:tc>
          <w:tcPr>
            <w:tcW w:w="1055" w:type="pct"/>
            <w:tcBorders>
              <w:top w:val="nil"/>
              <w:left w:val="nil"/>
              <w:bottom w:val="single" w:sz="4" w:space="0" w:color="auto"/>
              <w:right w:val="single" w:sz="4" w:space="0" w:color="auto"/>
            </w:tcBorders>
            <w:shd w:val="clear" w:color="auto" w:fill="auto"/>
            <w:noWrap/>
            <w:vAlign w:val="center"/>
          </w:tcPr>
          <w:p w14:paraId="78F912D0" w14:textId="0A2F1752"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612,00</w:t>
            </w:r>
          </w:p>
        </w:tc>
      </w:tr>
      <w:tr w:rsidR="00D54FA9" w:rsidRPr="000722D3" w14:paraId="5BC09DB6"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31DC136"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6</w:t>
            </w:r>
          </w:p>
        </w:tc>
        <w:tc>
          <w:tcPr>
            <w:tcW w:w="593" w:type="pct"/>
            <w:tcBorders>
              <w:top w:val="nil"/>
              <w:left w:val="nil"/>
              <w:bottom w:val="single" w:sz="4" w:space="0" w:color="auto"/>
              <w:right w:val="single" w:sz="4" w:space="0" w:color="auto"/>
            </w:tcBorders>
            <w:shd w:val="clear" w:color="auto" w:fill="auto"/>
            <w:noWrap/>
            <w:vAlign w:val="center"/>
            <w:hideMark/>
          </w:tcPr>
          <w:p w14:paraId="378A088A"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2020</w:t>
            </w:r>
          </w:p>
        </w:tc>
        <w:tc>
          <w:tcPr>
            <w:tcW w:w="1110" w:type="pct"/>
            <w:tcBorders>
              <w:top w:val="nil"/>
              <w:left w:val="nil"/>
              <w:bottom w:val="single" w:sz="4" w:space="0" w:color="auto"/>
              <w:right w:val="single" w:sz="4" w:space="0" w:color="auto"/>
            </w:tcBorders>
            <w:shd w:val="clear" w:color="auto" w:fill="auto"/>
            <w:noWrap/>
            <w:vAlign w:val="center"/>
          </w:tcPr>
          <w:p w14:paraId="45765A64" w14:textId="174D9C1E"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15 996,00</w:t>
            </w:r>
          </w:p>
        </w:tc>
        <w:tc>
          <w:tcPr>
            <w:tcW w:w="889" w:type="pct"/>
            <w:tcBorders>
              <w:top w:val="nil"/>
              <w:left w:val="nil"/>
              <w:bottom w:val="single" w:sz="4" w:space="0" w:color="auto"/>
              <w:right w:val="single" w:sz="4" w:space="0" w:color="auto"/>
            </w:tcBorders>
            <w:shd w:val="clear" w:color="auto" w:fill="auto"/>
            <w:noWrap/>
            <w:vAlign w:val="center"/>
          </w:tcPr>
          <w:p w14:paraId="68769A5F" w14:textId="7907645F"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14 698,00</w:t>
            </w:r>
          </w:p>
        </w:tc>
        <w:tc>
          <w:tcPr>
            <w:tcW w:w="1073" w:type="pct"/>
            <w:tcBorders>
              <w:top w:val="nil"/>
              <w:left w:val="nil"/>
              <w:bottom w:val="single" w:sz="4" w:space="0" w:color="auto"/>
              <w:right w:val="single" w:sz="4" w:space="0" w:color="auto"/>
            </w:tcBorders>
            <w:shd w:val="clear" w:color="auto" w:fill="auto"/>
            <w:noWrap/>
            <w:vAlign w:val="center"/>
          </w:tcPr>
          <w:p w14:paraId="290D2BDE" w14:textId="1776C425"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7958B910" w14:textId="7BC4E0E1"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1,00</w:t>
            </w:r>
          </w:p>
        </w:tc>
      </w:tr>
      <w:tr w:rsidR="00D54FA9" w:rsidRPr="000722D3" w14:paraId="7FDC321E"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76F358C"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7</w:t>
            </w:r>
          </w:p>
        </w:tc>
        <w:tc>
          <w:tcPr>
            <w:tcW w:w="593" w:type="pct"/>
            <w:tcBorders>
              <w:top w:val="nil"/>
              <w:left w:val="nil"/>
              <w:bottom w:val="single" w:sz="4" w:space="0" w:color="auto"/>
              <w:right w:val="single" w:sz="4" w:space="0" w:color="auto"/>
            </w:tcBorders>
            <w:shd w:val="clear" w:color="auto" w:fill="auto"/>
            <w:noWrap/>
            <w:vAlign w:val="center"/>
            <w:hideMark/>
          </w:tcPr>
          <w:p w14:paraId="5065FAF3"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2021</w:t>
            </w:r>
          </w:p>
        </w:tc>
        <w:tc>
          <w:tcPr>
            <w:tcW w:w="1110" w:type="pct"/>
            <w:tcBorders>
              <w:top w:val="nil"/>
              <w:left w:val="nil"/>
              <w:bottom w:val="single" w:sz="4" w:space="0" w:color="auto"/>
              <w:right w:val="single" w:sz="4" w:space="0" w:color="auto"/>
            </w:tcBorders>
            <w:shd w:val="clear" w:color="auto" w:fill="auto"/>
            <w:noWrap/>
            <w:vAlign w:val="center"/>
          </w:tcPr>
          <w:p w14:paraId="735913DE" w14:textId="0E4D8CA6"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15 504,00</w:t>
            </w:r>
          </w:p>
        </w:tc>
        <w:tc>
          <w:tcPr>
            <w:tcW w:w="889" w:type="pct"/>
            <w:tcBorders>
              <w:top w:val="nil"/>
              <w:left w:val="nil"/>
              <w:bottom w:val="single" w:sz="4" w:space="0" w:color="auto"/>
              <w:right w:val="single" w:sz="4" w:space="0" w:color="auto"/>
            </w:tcBorders>
            <w:shd w:val="clear" w:color="auto" w:fill="auto"/>
            <w:noWrap/>
            <w:vAlign w:val="center"/>
          </w:tcPr>
          <w:p w14:paraId="3B5C1273" w14:textId="79D6C95A"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14 887,00</w:t>
            </w:r>
          </w:p>
        </w:tc>
        <w:tc>
          <w:tcPr>
            <w:tcW w:w="1073" w:type="pct"/>
            <w:tcBorders>
              <w:top w:val="nil"/>
              <w:left w:val="nil"/>
              <w:bottom w:val="single" w:sz="4" w:space="0" w:color="auto"/>
              <w:right w:val="single" w:sz="4" w:space="0" w:color="auto"/>
            </w:tcBorders>
            <w:shd w:val="clear" w:color="auto" w:fill="auto"/>
            <w:noWrap/>
            <w:vAlign w:val="center"/>
          </w:tcPr>
          <w:p w14:paraId="563CA7B5" w14:textId="151F87A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6FFAB41A" w14:textId="27C902DD"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r>
      <w:tr w:rsidR="00D54FA9" w:rsidRPr="000722D3" w14:paraId="6CFD5B4D"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D7B9FA9"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8</w:t>
            </w:r>
          </w:p>
        </w:tc>
        <w:tc>
          <w:tcPr>
            <w:tcW w:w="593" w:type="pct"/>
            <w:tcBorders>
              <w:top w:val="nil"/>
              <w:left w:val="nil"/>
              <w:bottom w:val="single" w:sz="4" w:space="0" w:color="auto"/>
              <w:right w:val="single" w:sz="4" w:space="0" w:color="auto"/>
            </w:tcBorders>
            <w:shd w:val="clear" w:color="auto" w:fill="auto"/>
            <w:noWrap/>
            <w:vAlign w:val="center"/>
            <w:hideMark/>
          </w:tcPr>
          <w:p w14:paraId="4AA8EC7D"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2022</w:t>
            </w:r>
          </w:p>
        </w:tc>
        <w:tc>
          <w:tcPr>
            <w:tcW w:w="1110" w:type="pct"/>
            <w:tcBorders>
              <w:top w:val="nil"/>
              <w:left w:val="nil"/>
              <w:bottom w:val="single" w:sz="4" w:space="0" w:color="auto"/>
              <w:right w:val="single" w:sz="4" w:space="0" w:color="auto"/>
            </w:tcBorders>
            <w:shd w:val="clear" w:color="auto" w:fill="auto"/>
            <w:noWrap/>
            <w:vAlign w:val="center"/>
          </w:tcPr>
          <w:p w14:paraId="4D8545EF" w14:textId="6CD61ED5"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14 709,00</w:t>
            </w:r>
          </w:p>
        </w:tc>
        <w:tc>
          <w:tcPr>
            <w:tcW w:w="889" w:type="pct"/>
            <w:tcBorders>
              <w:top w:val="nil"/>
              <w:left w:val="nil"/>
              <w:bottom w:val="single" w:sz="4" w:space="0" w:color="auto"/>
              <w:right w:val="single" w:sz="4" w:space="0" w:color="auto"/>
            </w:tcBorders>
            <w:shd w:val="clear" w:color="auto" w:fill="auto"/>
            <w:noWrap/>
            <w:vAlign w:val="center"/>
          </w:tcPr>
          <w:p w14:paraId="0CD8C974" w14:textId="0CF3B166"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14 241,00</w:t>
            </w:r>
          </w:p>
        </w:tc>
        <w:tc>
          <w:tcPr>
            <w:tcW w:w="1073" w:type="pct"/>
            <w:tcBorders>
              <w:top w:val="nil"/>
              <w:left w:val="nil"/>
              <w:bottom w:val="single" w:sz="4" w:space="0" w:color="auto"/>
              <w:right w:val="single" w:sz="4" w:space="0" w:color="auto"/>
            </w:tcBorders>
            <w:shd w:val="clear" w:color="auto" w:fill="auto"/>
            <w:noWrap/>
            <w:vAlign w:val="center"/>
          </w:tcPr>
          <w:p w14:paraId="73B522A2" w14:textId="42B9156B"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06FE833C" w14:textId="722FA156"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r>
      <w:tr w:rsidR="00D54FA9" w:rsidRPr="000722D3" w14:paraId="34D8B182"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EA49641"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9</w:t>
            </w:r>
          </w:p>
        </w:tc>
        <w:tc>
          <w:tcPr>
            <w:tcW w:w="593" w:type="pct"/>
            <w:tcBorders>
              <w:top w:val="nil"/>
              <w:left w:val="nil"/>
              <w:bottom w:val="single" w:sz="4" w:space="0" w:color="auto"/>
              <w:right w:val="single" w:sz="4" w:space="0" w:color="auto"/>
            </w:tcBorders>
            <w:shd w:val="clear" w:color="auto" w:fill="auto"/>
            <w:noWrap/>
            <w:vAlign w:val="center"/>
            <w:hideMark/>
          </w:tcPr>
          <w:p w14:paraId="1B250A11"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2023</w:t>
            </w:r>
          </w:p>
        </w:tc>
        <w:tc>
          <w:tcPr>
            <w:tcW w:w="1110" w:type="pct"/>
            <w:tcBorders>
              <w:top w:val="nil"/>
              <w:left w:val="nil"/>
              <w:bottom w:val="single" w:sz="4" w:space="0" w:color="auto"/>
              <w:right w:val="single" w:sz="4" w:space="0" w:color="auto"/>
            </w:tcBorders>
            <w:shd w:val="clear" w:color="auto" w:fill="auto"/>
            <w:noWrap/>
            <w:vAlign w:val="center"/>
          </w:tcPr>
          <w:p w14:paraId="76FFE878" w14:textId="3A6B9351"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14 862,00</w:t>
            </w:r>
          </w:p>
        </w:tc>
        <w:tc>
          <w:tcPr>
            <w:tcW w:w="889" w:type="pct"/>
            <w:tcBorders>
              <w:top w:val="nil"/>
              <w:left w:val="nil"/>
              <w:bottom w:val="single" w:sz="4" w:space="0" w:color="auto"/>
              <w:right w:val="single" w:sz="4" w:space="0" w:color="auto"/>
            </w:tcBorders>
            <w:shd w:val="clear" w:color="auto" w:fill="auto"/>
            <w:noWrap/>
            <w:vAlign w:val="center"/>
          </w:tcPr>
          <w:p w14:paraId="52862992" w14:textId="214024A9"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14 329,00</w:t>
            </w:r>
          </w:p>
        </w:tc>
        <w:tc>
          <w:tcPr>
            <w:tcW w:w="1073" w:type="pct"/>
            <w:tcBorders>
              <w:top w:val="nil"/>
              <w:left w:val="nil"/>
              <w:bottom w:val="single" w:sz="4" w:space="0" w:color="auto"/>
              <w:right w:val="single" w:sz="4" w:space="0" w:color="auto"/>
            </w:tcBorders>
            <w:shd w:val="clear" w:color="auto" w:fill="auto"/>
            <w:noWrap/>
            <w:vAlign w:val="center"/>
          </w:tcPr>
          <w:p w14:paraId="7FF5A81E" w14:textId="70623CB4"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0E3F7E30" w14:textId="6F5F8623"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r>
      <w:tr w:rsidR="00D54FA9" w:rsidRPr="000722D3" w14:paraId="4F7B9113"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81E994C"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10</w:t>
            </w:r>
          </w:p>
        </w:tc>
        <w:tc>
          <w:tcPr>
            <w:tcW w:w="593" w:type="pct"/>
            <w:tcBorders>
              <w:top w:val="nil"/>
              <w:left w:val="nil"/>
              <w:bottom w:val="single" w:sz="4" w:space="0" w:color="auto"/>
              <w:right w:val="single" w:sz="4" w:space="0" w:color="auto"/>
            </w:tcBorders>
            <w:shd w:val="clear" w:color="auto" w:fill="auto"/>
            <w:noWrap/>
            <w:vAlign w:val="center"/>
            <w:hideMark/>
          </w:tcPr>
          <w:p w14:paraId="48EBE6FB"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2024</w:t>
            </w:r>
          </w:p>
        </w:tc>
        <w:tc>
          <w:tcPr>
            <w:tcW w:w="1110" w:type="pct"/>
            <w:tcBorders>
              <w:top w:val="nil"/>
              <w:left w:val="nil"/>
              <w:bottom w:val="single" w:sz="4" w:space="0" w:color="auto"/>
              <w:right w:val="single" w:sz="4" w:space="0" w:color="auto"/>
            </w:tcBorders>
            <w:shd w:val="clear" w:color="auto" w:fill="auto"/>
            <w:noWrap/>
            <w:vAlign w:val="center"/>
          </w:tcPr>
          <w:p w14:paraId="1D08F417" w14:textId="1737ED9A"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15 090,00</w:t>
            </w:r>
          </w:p>
        </w:tc>
        <w:tc>
          <w:tcPr>
            <w:tcW w:w="889" w:type="pct"/>
            <w:tcBorders>
              <w:top w:val="nil"/>
              <w:left w:val="nil"/>
              <w:bottom w:val="single" w:sz="4" w:space="0" w:color="auto"/>
              <w:right w:val="single" w:sz="4" w:space="0" w:color="auto"/>
            </w:tcBorders>
            <w:shd w:val="clear" w:color="auto" w:fill="auto"/>
            <w:noWrap/>
            <w:vAlign w:val="center"/>
          </w:tcPr>
          <w:p w14:paraId="7B88E613" w14:textId="2073EACB"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14 138,00</w:t>
            </w:r>
          </w:p>
        </w:tc>
        <w:tc>
          <w:tcPr>
            <w:tcW w:w="1073" w:type="pct"/>
            <w:tcBorders>
              <w:top w:val="nil"/>
              <w:left w:val="nil"/>
              <w:bottom w:val="single" w:sz="4" w:space="0" w:color="auto"/>
              <w:right w:val="single" w:sz="4" w:space="0" w:color="auto"/>
            </w:tcBorders>
            <w:shd w:val="clear" w:color="auto" w:fill="auto"/>
            <w:noWrap/>
            <w:vAlign w:val="center"/>
          </w:tcPr>
          <w:p w14:paraId="4DEF714B" w14:textId="08AD9063"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75DA36F7" w14:textId="6DABB9FD"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r>
      <w:tr w:rsidR="00D54FA9" w:rsidRPr="000722D3" w14:paraId="41EFBB9F"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2795CBE"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11</w:t>
            </w:r>
          </w:p>
        </w:tc>
        <w:tc>
          <w:tcPr>
            <w:tcW w:w="593" w:type="pct"/>
            <w:tcBorders>
              <w:top w:val="nil"/>
              <w:left w:val="nil"/>
              <w:bottom w:val="single" w:sz="4" w:space="0" w:color="auto"/>
              <w:right w:val="single" w:sz="4" w:space="0" w:color="auto"/>
            </w:tcBorders>
            <w:shd w:val="clear" w:color="auto" w:fill="auto"/>
            <w:noWrap/>
            <w:vAlign w:val="center"/>
            <w:hideMark/>
          </w:tcPr>
          <w:p w14:paraId="14E7D2DF" w14:textId="7777777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2025</w:t>
            </w:r>
          </w:p>
        </w:tc>
        <w:tc>
          <w:tcPr>
            <w:tcW w:w="1110" w:type="pct"/>
            <w:tcBorders>
              <w:top w:val="nil"/>
              <w:left w:val="nil"/>
              <w:bottom w:val="single" w:sz="4" w:space="0" w:color="auto"/>
              <w:right w:val="single" w:sz="4" w:space="0" w:color="auto"/>
            </w:tcBorders>
            <w:shd w:val="clear" w:color="auto" w:fill="auto"/>
            <w:noWrap/>
            <w:vAlign w:val="center"/>
          </w:tcPr>
          <w:p w14:paraId="1C91736E" w14:textId="73066C1D"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14 832,00</w:t>
            </w:r>
          </w:p>
        </w:tc>
        <w:tc>
          <w:tcPr>
            <w:tcW w:w="889" w:type="pct"/>
            <w:tcBorders>
              <w:top w:val="nil"/>
              <w:left w:val="nil"/>
              <w:bottom w:val="single" w:sz="4" w:space="0" w:color="auto"/>
              <w:right w:val="single" w:sz="4" w:space="0" w:color="auto"/>
            </w:tcBorders>
            <w:shd w:val="clear" w:color="auto" w:fill="auto"/>
            <w:noWrap/>
            <w:vAlign w:val="center"/>
          </w:tcPr>
          <w:p w14:paraId="13060234" w14:textId="235E7EA7"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13 895,00</w:t>
            </w:r>
          </w:p>
        </w:tc>
        <w:tc>
          <w:tcPr>
            <w:tcW w:w="1073" w:type="pct"/>
            <w:tcBorders>
              <w:top w:val="nil"/>
              <w:left w:val="nil"/>
              <w:bottom w:val="single" w:sz="4" w:space="0" w:color="auto"/>
              <w:right w:val="single" w:sz="4" w:space="0" w:color="auto"/>
            </w:tcBorders>
            <w:shd w:val="clear" w:color="auto" w:fill="auto"/>
            <w:noWrap/>
            <w:vAlign w:val="center"/>
          </w:tcPr>
          <w:p w14:paraId="688F440E" w14:textId="1F51524F"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5B32ABA5" w14:textId="685B374F" w:rsidR="00D54FA9" w:rsidRPr="000722D3" w:rsidRDefault="00D54FA9" w:rsidP="00D54FA9">
            <w:pPr>
              <w:spacing w:after="0" w:line="240" w:lineRule="auto"/>
              <w:jc w:val="center"/>
              <w:rPr>
                <w:rFonts w:ascii="Times New Roman" w:hAnsi="Times New Roman" w:cs="Times New Roman"/>
                <w:color w:val="000000"/>
                <w:sz w:val="18"/>
                <w:szCs w:val="18"/>
              </w:rPr>
            </w:pPr>
            <w:r w:rsidRPr="000722D3">
              <w:rPr>
                <w:rFonts w:ascii="Times New Roman" w:hAnsi="Times New Roman" w:cs="Times New Roman"/>
                <w:color w:val="000000"/>
                <w:sz w:val="18"/>
                <w:szCs w:val="18"/>
              </w:rPr>
              <w:t>0,00</w:t>
            </w:r>
          </w:p>
        </w:tc>
      </w:tr>
      <w:tr w:rsidR="00D54FA9" w:rsidRPr="000722D3" w14:paraId="5AF69000" w14:textId="77777777" w:rsidTr="00D54FA9">
        <w:trPr>
          <w:trHeight w:val="279"/>
        </w:trPr>
        <w:tc>
          <w:tcPr>
            <w:tcW w:w="87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DA512" w14:textId="77777777" w:rsidR="00D54FA9" w:rsidRPr="000722D3" w:rsidRDefault="00D54FA9" w:rsidP="00D54FA9">
            <w:pPr>
              <w:spacing w:after="0" w:line="240" w:lineRule="auto"/>
              <w:jc w:val="right"/>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Итого:</w:t>
            </w:r>
          </w:p>
        </w:tc>
        <w:tc>
          <w:tcPr>
            <w:tcW w:w="1110" w:type="pct"/>
            <w:tcBorders>
              <w:top w:val="nil"/>
              <w:left w:val="nil"/>
              <w:bottom w:val="single" w:sz="4" w:space="0" w:color="auto"/>
              <w:right w:val="single" w:sz="4" w:space="0" w:color="auto"/>
            </w:tcBorders>
            <w:shd w:val="clear" w:color="auto" w:fill="auto"/>
            <w:noWrap/>
            <w:vAlign w:val="center"/>
          </w:tcPr>
          <w:p w14:paraId="31B26301" w14:textId="36222601" w:rsidR="00D54FA9" w:rsidRPr="000722D3" w:rsidRDefault="00D54FA9" w:rsidP="00D54FA9">
            <w:pPr>
              <w:spacing w:after="0" w:line="240" w:lineRule="auto"/>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147 651,00</w:t>
            </w:r>
          </w:p>
        </w:tc>
        <w:tc>
          <w:tcPr>
            <w:tcW w:w="889" w:type="pct"/>
            <w:tcBorders>
              <w:top w:val="nil"/>
              <w:left w:val="nil"/>
              <w:bottom w:val="single" w:sz="4" w:space="0" w:color="auto"/>
              <w:right w:val="single" w:sz="4" w:space="0" w:color="auto"/>
            </w:tcBorders>
            <w:shd w:val="clear" w:color="auto" w:fill="auto"/>
            <w:noWrap/>
            <w:vAlign w:val="center"/>
          </w:tcPr>
          <w:p w14:paraId="238CF16F" w14:textId="6BCB6828" w:rsidR="00D54FA9" w:rsidRPr="000722D3" w:rsidRDefault="00D54FA9" w:rsidP="00D54FA9">
            <w:pPr>
              <w:spacing w:after="0"/>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140 823,00</w:t>
            </w:r>
          </w:p>
        </w:tc>
        <w:tc>
          <w:tcPr>
            <w:tcW w:w="1073" w:type="pct"/>
            <w:tcBorders>
              <w:top w:val="nil"/>
              <w:left w:val="nil"/>
              <w:bottom w:val="single" w:sz="4" w:space="0" w:color="auto"/>
              <w:right w:val="single" w:sz="4" w:space="0" w:color="auto"/>
            </w:tcBorders>
            <w:shd w:val="clear" w:color="auto" w:fill="auto"/>
            <w:noWrap/>
            <w:vAlign w:val="center"/>
          </w:tcPr>
          <w:p w14:paraId="71170185" w14:textId="28D590E8" w:rsidR="00D54FA9" w:rsidRPr="000722D3" w:rsidRDefault="00D54FA9" w:rsidP="00D54FA9">
            <w:pPr>
              <w:spacing w:after="0"/>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7 437,00</w:t>
            </w:r>
          </w:p>
        </w:tc>
        <w:tc>
          <w:tcPr>
            <w:tcW w:w="1055" w:type="pct"/>
            <w:tcBorders>
              <w:top w:val="nil"/>
              <w:left w:val="nil"/>
              <w:bottom w:val="single" w:sz="4" w:space="0" w:color="auto"/>
              <w:right w:val="single" w:sz="4" w:space="0" w:color="auto"/>
            </w:tcBorders>
            <w:shd w:val="clear" w:color="auto" w:fill="auto"/>
            <w:noWrap/>
            <w:vAlign w:val="center"/>
          </w:tcPr>
          <w:p w14:paraId="1AA22F20" w14:textId="33F3196C" w:rsidR="00D54FA9" w:rsidRPr="000722D3" w:rsidRDefault="00D54FA9" w:rsidP="00D54FA9">
            <w:pPr>
              <w:spacing w:after="0"/>
              <w:jc w:val="center"/>
              <w:rPr>
                <w:rFonts w:ascii="Times New Roman" w:hAnsi="Times New Roman" w:cs="Times New Roman"/>
                <w:b/>
                <w:color w:val="000000"/>
                <w:sz w:val="18"/>
                <w:szCs w:val="18"/>
              </w:rPr>
            </w:pPr>
            <w:r w:rsidRPr="000722D3">
              <w:rPr>
                <w:rFonts w:ascii="Times New Roman" w:hAnsi="Times New Roman" w:cs="Times New Roman"/>
                <w:b/>
                <w:color w:val="000000"/>
                <w:sz w:val="18"/>
                <w:szCs w:val="18"/>
              </w:rPr>
              <w:t>7 460,00</w:t>
            </w:r>
          </w:p>
        </w:tc>
      </w:tr>
    </w:tbl>
    <w:p w14:paraId="3FFF44BD" w14:textId="77777777" w:rsidR="001669FB" w:rsidRPr="00D35F94" w:rsidRDefault="001669FB" w:rsidP="00551A70">
      <w:pPr>
        <w:spacing w:after="0" w:line="360" w:lineRule="auto"/>
        <w:ind w:firstLine="708"/>
        <w:jc w:val="both"/>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951"/>
        <w:gridCol w:w="4104"/>
        <w:gridCol w:w="5225"/>
      </w:tblGrid>
      <w:tr w:rsidR="000722D3" w:rsidRPr="00D35F94" w14:paraId="1F127D98" w14:textId="77777777" w:rsidTr="000722D3">
        <w:tc>
          <w:tcPr>
            <w:tcW w:w="5166" w:type="dxa"/>
            <w:gridSpan w:val="2"/>
            <w:vAlign w:val="center"/>
          </w:tcPr>
          <w:p w14:paraId="3EFCE05A" w14:textId="207018A7" w:rsidR="009F09C6" w:rsidRPr="00D35F94" w:rsidRDefault="000722D3" w:rsidP="00551A70">
            <w:pPr>
              <w:spacing w:after="0" w:line="240" w:lineRule="auto"/>
              <w:jc w:val="center"/>
              <w:rPr>
                <w:rFonts w:ascii="Times New Roman" w:hAnsi="Times New Roman" w:cs="Times New Roman"/>
                <w:sz w:val="24"/>
                <w:szCs w:val="24"/>
              </w:rPr>
            </w:pPr>
            <w:r>
              <w:rPr>
                <w:noProof/>
              </w:rPr>
              <w:lastRenderedPageBreak/>
              <w:drawing>
                <wp:inline distT="0" distB="0" distL="0" distR="0" wp14:anchorId="076E87A7" wp14:editId="5A0DE294">
                  <wp:extent cx="3136605" cy="2105246"/>
                  <wp:effectExtent l="0" t="0" r="6985" b="9525"/>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5114" w:type="dxa"/>
            <w:vAlign w:val="center"/>
          </w:tcPr>
          <w:p w14:paraId="0637A06F" w14:textId="6D3A4D9B" w:rsidR="009F09C6" w:rsidRPr="00D35F94" w:rsidRDefault="000722D3" w:rsidP="00551A70">
            <w:pPr>
              <w:spacing w:after="0" w:line="240" w:lineRule="auto"/>
              <w:jc w:val="center"/>
              <w:rPr>
                <w:rFonts w:ascii="Times New Roman" w:hAnsi="Times New Roman" w:cs="Times New Roman"/>
                <w:sz w:val="24"/>
                <w:szCs w:val="24"/>
              </w:rPr>
            </w:pPr>
            <w:r>
              <w:rPr>
                <w:noProof/>
              </w:rPr>
              <w:drawing>
                <wp:inline distT="0" distB="0" distL="0" distR="0" wp14:anchorId="70C02A4B" wp14:editId="5ACE5B99">
                  <wp:extent cx="3253415" cy="2456121"/>
                  <wp:effectExtent l="0" t="0" r="4445" b="1905"/>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9F09C6" w:rsidRPr="00D35F94" w14:paraId="0DD96877" w14:textId="77777777" w:rsidTr="000722D3">
        <w:trPr>
          <w:gridBefore w:val="1"/>
          <w:wBefore w:w="968" w:type="dxa"/>
        </w:trPr>
        <w:tc>
          <w:tcPr>
            <w:tcW w:w="9312" w:type="dxa"/>
            <w:gridSpan w:val="2"/>
            <w:vAlign w:val="center"/>
          </w:tcPr>
          <w:p w14:paraId="2368FDB2" w14:textId="77777777" w:rsidR="009F09C6" w:rsidRPr="00D35F94" w:rsidRDefault="0055720D"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18</w:t>
            </w:r>
            <w:r w:rsidR="009F09C6" w:rsidRPr="00D35F94">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c>
      </w:tr>
    </w:tbl>
    <w:p w14:paraId="688945B1" w14:textId="77777777" w:rsidR="009F09C6" w:rsidRPr="00D35F94" w:rsidRDefault="009F09C6" w:rsidP="00551A70">
      <w:pPr>
        <w:spacing w:after="0" w:line="360" w:lineRule="auto"/>
        <w:jc w:val="both"/>
        <w:rPr>
          <w:rFonts w:ascii="Times New Roman" w:hAnsi="Times New Roman" w:cs="Times New Roman"/>
          <w:sz w:val="28"/>
          <w:szCs w:val="28"/>
        </w:rPr>
      </w:pPr>
    </w:p>
    <w:p w14:paraId="7543746F" w14:textId="77777777" w:rsidR="001669FB" w:rsidRPr="00D35F94" w:rsidRDefault="009F09C6"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D30870" w:rsidRPr="00D35F94">
        <w:rPr>
          <w:rFonts w:ascii="Times New Roman" w:hAnsi="Times New Roman" w:cs="Times New Roman"/>
          <w:sz w:val="28"/>
          <w:szCs w:val="28"/>
        </w:rPr>
        <w:t xml:space="preserve"> </w:t>
      </w:r>
      <w:r w:rsidR="0029592F" w:rsidRPr="00D35F94">
        <w:rPr>
          <w:rFonts w:ascii="Times New Roman" w:hAnsi="Times New Roman" w:cs="Times New Roman"/>
          <w:sz w:val="28"/>
          <w:szCs w:val="28"/>
        </w:rPr>
        <w:t>7</w:t>
      </w:r>
      <w:r w:rsidRPr="00D35F94">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397"/>
        <w:gridCol w:w="821"/>
        <w:gridCol w:w="1594"/>
        <w:gridCol w:w="1594"/>
        <w:gridCol w:w="1223"/>
        <w:gridCol w:w="1494"/>
        <w:gridCol w:w="953"/>
        <w:gridCol w:w="1495"/>
      </w:tblGrid>
      <w:tr w:rsidR="005028DC" w:rsidRPr="00005DD4" w14:paraId="17DD0A4C" w14:textId="77777777" w:rsidTr="00D54FA9">
        <w:trPr>
          <w:trHeight w:val="20"/>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6BE0F"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297B"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Период</w:t>
            </w:r>
          </w:p>
        </w:tc>
        <w:tc>
          <w:tcPr>
            <w:tcW w:w="1665" w:type="pct"/>
            <w:gridSpan w:val="2"/>
            <w:tcBorders>
              <w:top w:val="single" w:sz="4" w:space="0" w:color="auto"/>
              <w:left w:val="nil"/>
              <w:bottom w:val="single" w:sz="4" w:space="0" w:color="auto"/>
              <w:right w:val="single" w:sz="4" w:space="0" w:color="auto"/>
            </w:tcBorders>
            <w:shd w:val="clear" w:color="auto" w:fill="auto"/>
            <w:vAlign w:val="center"/>
            <w:hideMark/>
          </w:tcPr>
          <w:p w14:paraId="52B219F7"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1419" w:type="pct"/>
            <w:gridSpan w:val="2"/>
            <w:tcBorders>
              <w:top w:val="single" w:sz="4" w:space="0" w:color="auto"/>
              <w:left w:val="nil"/>
              <w:bottom w:val="single" w:sz="4" w:space="0" w:color="auto"/>
              <w:right w:val="single" w:sz="4" w:space="0" w:color="auto"/>
            </w:tcBorders>
            <w:shd w:val="clear" w:color="auto" w:fill="auto"/>
            <w:vAlign w:val="center"/>
            <w:hideMark/>
          </w:tcPr>
          <w:p w14:paraId="159B011C"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1279" w:type="pct"/>
            <w:gridSpan w:val="2"/>
            <w:tcBorders>
              <w:top w:val="single" w:sz="4" w:space="0" w:color="auto"/>
              <w:left w:val="nil"/>
              <w:bottom w:val="single" w:sz="4" w:space="0" w:color="auto"/>
              <w:right w:val="single" w:sz="4" w:space="0" w:color="auto"/>
            </w:tcBorders>
            <w:shd w:val="clear" w:color="auto" w:fill="auto"/>
            <w:vAlign w:val="center"/>
            <w:hideMark/>
          </w:tcPr>
          <w:p w14:paraId="7686439E"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r>
      <w:tr w:rsidR="005028DC" w:rsidRPr="00005DD4" w14:paraId="05ECA074" w14:textId="77777777" w:rsidTr="00D54FA9">
        <w:trPr>
          <w:trHeight w:val="20"/>
        </w:trPr>
        <w:tc>
          <w:tcPr>
            <w:tcW w:w="207" w:type="pct"/>
            <w:vMerge/>
            <w:tcBorders>
              <w:top w:val="single" w:sz="4" w:space="0" w:color="auto"/>
              <w:left w:val="single" w:sz="4" w:space="0" w:color="auto"/>
              <w:bottom w:val="single" w:sz="4" w:space="0" w:color="auto"/>
              <w:right w:val="single" w:sz="4" w:space="0" w:color="auto"/>
            </w:tcBorders>
            <w:vAlign w:val="center"/>
            <w:hideMark/>
          </w:tcPr>
          <w:p w14:paraId="15E0CFDE" w14:textId="77777777" w:rsidR="005028DC" w:rsidRPr="00005DD4" w:rsidRDefault="005028DC" w:rsidP="00551A70">
            <w:pPr>
              <w:spacing w:after="0" w:line="240" w:lineRule="auto"/>
              <w:rPr>
                <w:rFonts w:ascii="Times New Roman" w:hAnsi="Times New Roman" w:cs="Times New Roman"/>
                <w:b/>
                <w:color w:val="000000"/>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6C932B59" w14:textId="77777777" w:rsidR="005028DC" w:rsidRPr="00005DD4" w:rsidRDefault="005028DC" w:rsidP="00551A70">
            <w:pPr>
              <w:spacing w:after="0" w:line="240" w:lineRule="auto"/>
              <w:rPr>
                <w:rFonts w:ascii="Times New Roman" w:hAnsi="Times New Roman" w:cs="Times New Roman"/>
                <w:b/>
                <w:color w:val="000000"/>
                <w:sz w:val="18"/>
                <w:szCs w:val="18"/>
              </w:rPr>
            </w:pPr>
          </w:p>
        </w:tc>
        <w:tc>
          <w:tcPr>
            <w:tcW w:w="833" w:type="pct"/>
            <w:tcBorders>
              <w:top w:val="nil"/>
              <w:left w:val="nil"/>
              <w:bottom w:val="single" w:sz="4" w:space="0" w:color="auto"/>
              <w:right w:val="single" w:sz="4" w:space="0" w:color="auto"/>
            </w:tcBorders>
            <w:shd w:val="clear" w:color="auto" w:fill="auto"/>
            <w:noWrap/>
            <w:vAlign w:val="center"/>
            <w:hideMark/>
          </w:tcPr>
          <w:p w14:paraId="64F2DBE8"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План</w:t>
            </w:r>
          </w:p>
        </w:tc>
        <w:tc>
          <w:tcPr>
            <w:tcW w:w="833" w:type="pct"/>
            <w:tcBorders>
              <w:top w:val="nil"/>
              <w:left w:val="nil"/>
              <w:bottom w:val="single" w:sz="4" w:space="0" w:color="auto"/>
              <w:right w:val="single" w:sz="4" w:space="0" w:color="auto"/>
            </w:tcBorders>
            <w:shd w:val="clear" w:color="auto" w:fill="auto"/>
            <w:vAlign w:val="center"/>
            <w:hideMark/>
          </w:tcPr>
          <w:p w14:paraId="53EB46BF"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Корректировка</w:t>
            </w:r>
          </w:p>
        </w:tc>
        <w:tc>
          <w:tcPr>
            <w:tcW w:w="639" w:type="pct"/>
            <w:tcBorders>
              <w:top w:val="nil"/>
              <w:left w:val="nil"/>
              <w:bottom w:val="single" w:sz="4" w:space="0" w:color="auto"/>
              <w:right w:val="single" w:sz="4" w:space="0" w:color="auto"/>
            </w:tcBorders>
            <w:shd w:val="clear" w:color="auto" w:fill="auto"/>
            <w:noWrap/>
            <w:vAlign w:val="center"/>
            <w:hideMark/>
          </w:tcPr>
          <w:p w14:paraId="0405E3B5"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План</w:t>
            </w:r>
          </w:p>
        </w:tc>
        <w:tc>
          <w:tcPr>
            <w:tcW w:w="780" w:type="pct"/>
            <w:tcBorders>
              <w:top w:val="nil"/>
              <w:left w:val="nil"/>
              <w:bottom w:val="single" w:sz="4" w:space="0" w:color="auto"/>
              <w:right w:val="single" w:sz="4" w:space="0" w:color="auto"/>
            </w:tcBorders>
            <w:shd w:val="clear" w:color="auto" w:fill="auto"/>
            <w:vAlign w:val="center"/>
            <w:hideMark/>
          </w:tcPr>
          <w:p w14:paraId="70FD53D1"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Корректировка</w:t>
            </w:r>
          </w:p>
        </w:tc>
        <w:tc>
          <w:tcPr>
            <w:tcW w:w="498" w:type="pct"/>
            <w:tcBorders>
              <w:top w:val="nil"/>
              <w:left w:val="nil"/>
              <w:bottom w:val="single" w:sz="4" w:space="0" w:color="auto"/>
              <w:right w:val="single" w:sz="4" w:space="0" w:color="auto"/>
            </w:tcBorders>
            <w:shd w:val="clear" w:color="auto" w:fill="auto"/>
            <w:noWrap/>
            <w:vAlign w:val="center"/>
            <w:hideMark/>
          </w:tcPr>
          <w:p w14:paraId="41857A8D"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План</w:t>
            </w:r>
          </w:p>
        </w:tc>
        <w:tc>
          <w:tcPr>
            <w:tcW w:w="781" w:type="pct"/>
            <w:tcBorders>
              <w:top w:val="nil"/>
              <w:left w:val="nil"/>
              <w:bottom w:val="single" w:sz="4" w:space="0" w:color="auto"/>
              <w:right w:val="single" w:sz="4" w:space="0" w:color="auto"/>
            </w:tcBorders>
            <w:shd w:val="clear" w:color="auto" w:fill="auto"/>
            <w:vAlign w:val="center"/>
            <w:hideMark/>
          </w:tcPr>
          <w:p w14:paraId="38BB565B"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Корректировка</w:t>
            </w:r>
          </w:p>
        </w:tc>
      </w:tr>
      <w:tr w:rsidR="005028DC" w:rsidRPr="00005DD4" w14:paraId="1D47835E"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61D428E0"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2331160F"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2</w:t>
            </w:r>
          </w:p>
        </w:tc>
        <w:tc>
          <w:tcPr>
            <w:tcW w:w="833" w:type="pct"/>
            <w:tcBorders>
              <w:top w:val="nil"/>
              <w:left w:val="nil"/>
              <w:bottom w:val="single" w:sz="4" w:space="0" w:color="auto"/>
              <w:right w:val="single" w:sz="4" w:space="0" w:color="auto"/>
            </w:tcBorders>
            <w:shd w:val="clear" w:color="auto" w:fill="auto"/>
            <w:noWrap/>
            <w:vAlign w:val="center"/>
            <w:hideMark/>
          </w:tcPr>
          <w:p w14:paraId="2D27FA84"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3</w:t>
            </w:r>
          </w:p>
        </w:tc>
        <w:tc>
          <w:tcPr>
            <w:tcW w:w="833" w:type="pct"/>
            <w:tcBorders>
              <w:top w:val="nil"/>
              <w:left w:val="nil"/>
              <w:bottom w:val="single" w:sz="4" w:space="0" w:color="auto"/>
              <w:right w:val="single" w:sz="4" w:space="0" w:color="auto"/>
            </w:tcBorders>
            <w:shd w:val="clear" w:color="auto" w:fill="auto"/>
            <w:noWrap/>
            <w:vAlign w:val="center"/>
            <w:hideMark/>
          </w:tcPr>
          <w:p w14:paraId="71C27537"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4</w:t>
            </w:r>
          </w:p>
        </w:tc>
        <w:tc>
          <w:tcPr>
            <w:tcW w:w="639" w:type="pct"/>
            <w:tcBorders>
              <w:top w:val="nil"/>
              <w:left w:val="nil"/>
              <w:bottom w:val="single" w:sz="4" w:space="0" w:color="auto"/>
              <w:right w:val="single" w:sz="4" w:space="0" w:color="auto"/>
            </w:tcBorders>
            <w:shd w:val="clear" w:color="auto" w:fill="auto"/>
            <w:noWrap/>
            <w:vAlign w:val="center"/>
            <w:hideMark/>
          </w:tcPr>
          <w:p w14:paraId="4C17A1F6"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5</w:t>
            </w:r>
          </w:p>
        </w:tc>
        <w:tc>
          <w:tcPr>
            <w:tcW w:w="780" w:type="pct"/>
            <w:tcBorders>
              <w:top w:val="nil"/>
              <w:left w:val="nil"/>
              <w:bottom w:val="single" w:sz="4" w:space="0" w:color="auto"/>
              <w:right w:val="single" w:sz="4" w:space="0" w:color="auto"/>
            </w:tcBorders>
            <w:shd w:val="clear" w:color="auto" w:fill="auto"/>
            <w:noWrap/>
            <w:vAlign w:val="center"/>
            <w:hideMark/>
          </w:tcPr>
          <w:p w14:paraId="41AD3242"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6</w:t>
            </w:r>
          </w:p>
        </w:tc>
        <w:tc>
          <w:tcPr>
            <w:tcW w:w="498" w:type="pct"/>
            <w:tcBorders>
              <w:top w:val="nil"/>
              <w:left w:val="nil"/>
              <w:bottom w:val="single" w:sz="4" w:space="0" w:color="auto"/>
              <w:right w:val="single" w:sz="4" w:space="0" w:color="auto"/>
            </w:tcBorders>
            <w:shd w:val="clear" w:color="auto" w:fill="auto"/>
            <w:noWrap/>
            <w:vAlign w:val="center"/>
            <w:hideMark/>
          </w:tcPr>
          <w:p w14:paraId="2C6DEA4A"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7</w:t>
            </w:r>
          </w:p>
        </w:tc>
        <w:tc>
          <w:tcPr>
            <w:tcW w:w="781" w:type="pct"/>
            <w:tcBorders>
              <w:top w:val="nil"/>
              <w:left w:val="nil"/>
              <w:bottom w:val="single" w:sz="4" w:space="0" w:color="auto"/>
              <w:right w:val="single" w:sz="4" w:space="0" w:color="auto"/>
            </w:tcBorders>
            <w:shd w:val="clear" w:color="auto" w:fill="auto"/>
            <w:noWrap/>
            <w:vAlign w:val="center"/>
            <w:hideMark/>
          </w:tcPr>
          <w:p w14:paraId="0FC1EA55" w14:textId="77777777" w:rsidR="005028DC" w:rsidRPr="00005DD4" w:rsidRDefault="005028DC" w:rsidP="00551A70">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8</w:t>
            </w:r>
          </w:p>
        </w:tc>
      </w:tr>
      <w:tr w:rsidR="00D54FA9" w:rsidRPr="00005DD4" w14:paraId="59A32FD3"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B87615F"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73AF6A80"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2015</w:t>
            </w:r>
          </w:p>
        </w:tc>
        <w:tc>
          <w:tcPr>
            <w:tcW w:w="833" w:type="pct"/>
            <w:tcBorders>
              <w:top w:val="nil"/>
              <w:left w:val="nil"/>
              <w:bottom w:val="single" w:sz="4" w:space="0" w:color="auto"/>
              <w:right w:val="single" w:sz="4" w:space="0" w:color="auto"/>
            </w:tcBorders>
            <w:shd w:val="clear" w:color="auto" w:fill="auto"/>
            <w:noWrap/>
            <w:vAlign w:val="center"/>
          </w:tcPr>
          <w:p w14:paraId="2B95AD68" w14:textId="3694BBBD"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128,37</w:t>
            </w:r>
          </w:p>
        </w:tc>
        <w:tc>
          <w:tcPr>
            <w:tcW w:w="833" w:type="pct"/>
            <w:tcBorders>
              <w:top w:val="nil"/>
              <w:left w:val="nil"/>
              <w:bottom w:val="single" w:sz="4" w:space="0" w:color="auto"/>
              <w:right w:val="single" w:sz="4" w:space="0" w:color="auto"/>
            </w:tcBorders>
            <w:shd w:val="clear" w:color="auto" w:fill="auto"/>
            <w:noWrap/>
            <w:vAlign w:val="center"/>
          </w:tcPr>
          <w:p w14:paraId="282A40D4" w14:textId="446A040D"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128,37</w:t>
            </w:r>
          </w:p>
        </w:tc>
        <w:tc>
          <w:tcPr>
            <w:tcW w:w="639" w:type="pct"/>
            <w:tcBorders>
              <w:top w:val="nil"/>
              <w:left w:val="nil"/>
              <w:bottom w:val="single" w:sz="4" w:space="0" w:color="auto"/>
              <w:right w:val="single" w:sz="4" w:space="0" w:color="auto"/>
            </w:tcBorders>
            <w:shd w:val="clear" w:color="auto" w:fill="auto"/>
            <w:noWrap/>
            <w:vAlign w:val="center"/>
          </w:tcPr>
          <w:p w14:paraId="7805DAE1" w14:textId="188BCD8B"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4,94</w:t>
            </w:r>
          </w:p>
        </w:tc>
        <w:tc>
          <w:tcPr>
            <w:tcW w:w="780" w:type="pct"/>
            <w:tcBorders>
              <w:top w:val="nil"/>
              <w:left w:val="nil"/>
              <w:bottom w:val="single" w:sz="4" w:space="0" w:color="auto"/>
              <w:right w:val="single" w:sz="4" w:space="0" w:color="auto"/>
            </w:tcBorders>
            <w:shd w:val="clear" w:color="auto" w:fill="auto"/>
            <w:noWrap/>
            <w:vAlign w:val="center"/>
          </w:tcPr>
          <w:p w14:paraId="13AAF016" w14:textId="6269E0E4"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4,94</w:t>
            </w:r>
          </w:p>
        </w:tc>
        <w:tc>
          <w:tcPr>
            <w:tcW w:w="498" w:type="pct"/>
            <w:tcBorders>
              <w:top w:val="nil"/>
              <w:left w:val="nil"/>
              <w:bottom w:val="single" w:sz="4" w:space="0" w:color="auto"/>
              <w:right w:val="single" w:sz="4" w:space="0" w:color="auto"/>
            </w:tcBorders>
            <w:shd w:val="clear" w:color="auto" w:fill="auto"/>
            <w:noWrap/>
            <w:vAlign w:val="center"/>
          </w:tcPr>
          <w:p w14:paraId="1FC949B2" w14:textId="07844C94"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081CF301" w14:textId="6B5FE27A"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319A7C32"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646E8FE9"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w:t>
            </w:r>
          </w:p>
        </w:tc>
        <w:tc>
          <w:tcPr>
            <w:tcW w:w="429" w:type="pct"/>
            <w:tcBorders>
              <w:top w:val="nil"/>
              <w:left w:val="nil"/>
              <w:bottom w:val="single" w:sz="4" w:space="0" w:color="auto"/>
              <w:right w:val="single" w:sz="4" w:space="0" w:color="auto"/>
            </w:tcBorders>
            <w:shd w:val="clear" w:color="auto" w:fill="auto"/>
            <w:noWrap/>
            <w:vAlign w:val="center"/>
            <w:hideMark/>
          </w:tcPr>
          <w:p w14:paraId="0093CAD2"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2016</w:t>
            </w:r>
          </w:p>
        </w:tc>
        <w:tc>
          <w:tcPr>
            <w:tcW w:w="833" w:type="pct"/>
            <w:tcBorders>
              <w:top w:val="nil"/>
              <w:left w:val="nil"/>
              <w:bottom w:val="single" w:sz="4" w:space="0" w:color="auto"/>
              <w:right w:val="single" w:sz="4" w:space="0" w:color="auto"/>
            </w:tcBorders>
            <w:shd w:val="clear" w:color="auto" w:fill="auto"/>
            <w:noWrap/>
            <w:vAlign w:val="center"/>
          </w:tcPr>
          <w:p w14:paraId="40D8805A" w14:textId="4EC99204"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359,63</w:t>
            </w:r>
          </w:p>
        </w:tc>
        <w:tc>
          <w:tcPr>
            <w:tcW w:w="833" w:type="pct"/>
            <w:tcBorders>
              <w:top w:val="nil"/>
              <w:left w:val="nil"/>
              <w:bottom w:val="single" w:sz="4" w:space="0" w:color="auto"/>
              <w:right w:val="single" w:sz="4" w:space="0" w:color="auto"/>
            </w:tcBorders>
            <w:shd w:val="clear" w:color="auto" w:fill="auto"/>
            <w:noWrap/>
            <w:vAlign w:val="center"/>
          </w:tcPr>
          <w:p w14:paraId="4CC0E106" w14:textId="07D5A689"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359,75</w:t>
            </w:r>
          </w:p>
        </w:tc>
        <w:tc>
          <w:tcPr>
            <w:tcW w:w="639" w:type="pct"/>
            <w:tcBorders>
              <w:top w:val="nil"/>
              <w:left w:val="nil"/>
              <w:bottom w:val="single" w:sz="4" w:space="0" w:color="auto"/>
              <w:right w:val="single" w:sz="4" w:space="0" w:color="auto"/>
            </w:tcBorders>
            <w:shd w:val="clear" w:color="auto" w:fill="auto"/>
            <w:noWrap/>
            <w:vAlign w:val="center"/>
          </w:tcPr>
          <w:p w14:paraId="1E8590CD" w14:textId="21F2DF28"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18,15</w:t>
            </w:r>
          </w:p>
        </w:tc>
        <w:tc>
          <w:tcPr>
            <w:tcW w:w="780" w:type="pct"/>
            <w:tcBorders>
              <w:top w:val="nil"/>
              <w:left w:val="nil"/>
              <w:bottom w:val="single" w:sz="4" w:space="0" w:color="auto"/>
              <w:right w:val="single" w:sz="4" w:space="0" w:color="auto"/>
            </w:tcBorders>
            <w:shd w:val="clear" w:color="auto" w:fill="auto"/>
            <w:noWrap/>
            <w:vAlign w:val="center"/>
          </w:tcPr>
          <w:p w14:paraId="0510D85A" w14:textId="0EA07F04"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18,15</w:t>
            </w:r>
          </w:p>
        </w:tc>
        <w:tc>
          <w:tcPr>
            <w:tcW w:w="498" w:type="pct"/>
            <w:tcBorders>
              <w:top w:val="nil"/>
              <w:left w:val="nil"/>
              <w:bottom w:val="single" w:sz="4" w:space="0" w:color="auto"/>
              <w:right w:val="single" w:sz="4" w:space="0" w:color="auto"/>
            </w:tcBorders>
            <w:shd w:val="clear" w:color="auto" w:fill="auto"/>
            <w:noWrap/>
            <w:vAlign w:val="center"/>
          </w:tcPr>
          <w:p w14:paraId="724899EF" w14:textId="212B251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66464A3A" w14:textId="052718C8"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6EB26BD5"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0E9B5DF0"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3</w:t>
            </w:r>
          </w:p>
        </w:tc>
        <w:tc>
          <w:tcPr>
            <w:tcW w:w="429" w:type="pct"/>
            <w:tcBorders>
              <w:top w:val="nil"/>
              <w:left w:val="nil"/>
              <w:bottom w:val="single" w:sz="4" w:space="0" w:color="auto"/>
              <w:right w:val="single" w:sz="4" w:space="0" w:color="auto"/>
            </w:tcBorders>
            <w:shd w:val="clear" w:color="auto" w:fill="auto"/>
            <w:noWrap/>
            <w:vAlign w:val="center"/>
            <w:hideMark/>
          </w:tcPr>
          <w:p w14:paraId="796F7682"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2017</w:t>
            </w:r>
          </w:p>
        </w:tc>
        <w:tc>
          <w:tcPr>
            <w:tcW w:w="833" w:type="pct"/>
            <w:tcBorders>
              <w:top w:val="nil"/>
              <w:left w:val="nil"/>
              <w:bottom w:val="single" w:sz="4" w:space="0" w:color="auto"/>
              <w:right w:val="single" w:sz="4" w:space="0" w:color="auto"/>
            </w:tcBorders>
            <w:shd w:val="clear" w:color="auto" w:fill="auto"/>
            <w:noWrap/>
            <w:vAlign w:val="center"/>
          </w:tcPr>
          <w:p w14:paraId="44224D84" w14:textId="20E2EE3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510,55</w:t>
            </w:r>
          </w:p>
        </w:tc>
        <w:tc>
          <w:tcPr>
            <w:tcW w:w="833" w:type="pct"/>
            <w:tcBorders>
              <w:top w:val="nil"/>
              <w:left w:val="nil"/>
              <w:bottom w:val="single" w:sz="4" w:space="0" w:color="auto"/>
              <w:right w:val="single" w:sz="4" w:space="0" w:color="auto"/>
            </w:tcBorders>
            <w:shd w:val="clear" w:color="auto" w:fill="auto"/>
            <w:noWrap/>
            <w:vAlign w:val="center"/>
          </w:tcPr>
          <w:p w14:paraId="73049731" w14:textId="2E73F901"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511,53</w:t>
            </w:r>
          </w:p>
        </w:tc>
        <w:tc>
          <w:tcPr>
            <w:tcW w:w="639" w:type="pct"/>
            <w:tcBorders>
              <w:top w:val="nil"/>
              <w:left w:val="nil"/>
              <w:bottom w:val="single" w:sz="4" w:space="0" w:color="auto"/>
              <w:right w:val="single" w:sz="4" w:space="0" w:color="auto"/>
            </w:tcBorders>
            <w:shd w:val="clear" w:color="auto" w:fill="auto"/>
            <w:noWrap/>
            <w:vAlign w:val="center"/>
          </w:tcPr>
          <w:p w14:paraId="122935A1" w14:textId="386F8311"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10,56</w:t>
            </w:r>
          </w:p>
        </w:tc>
        <w:tc>
          <w:tcPr>
            <w:tcW w:w="780" w:type="pct"/>
            <w:tcBorders>
              <w:top w:val="nil"/>
              <w:left w:val="nil"/>
              <w:bottom w:val="single" w:sz="4" w:space="0" w:color="auto"/>
              <w:right w:val="single" w:sz="4" w:space="0" w:color="auto"/>
            </w:tcBorders>
            <w:shd w:val="clear" w:color="auto" w:fill="auto"/>
            <w:noWrap/>
            <w:vAlign w:val="center"/>
          </w:tcPr>
          <w:p w14:paraId="51FB1AA8" w14:textId="19DD4AD1"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10,56</w:t>
            </w:r>
          </w:p>
        </w:tc>
        <w:tc>
          <w:tcPr>
            <w:tcW w:w="498" w:type="pct"/>
            <w:tcBorders>
              <w:top w:val="nil"/>
              <w:left w:val="nil"/>
              <w:bottom w:val="single" w:sz="4" w:space="0" w:color="auto"/>
              <w:right w:val="single" w:sz="4" w:space="0" w:color="auto"/>
            </w:tcBorders>
            <w:shd w:val="clear" w:color="auto" w:fill="auto"/>
            <w:noWrap/>
            <w:vAlign w:val="center"/>
          </w:tcPr>
          <w:p w14:paraId="293A8F93" w14:textId="68AEDB46"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46A2CD7F" w14:textId="1D56F2F9"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45566C01"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DDFBD65"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4</w:t>
            </w:r>
          </w:p>
        </w:tc>
        <w:tc>
          <w:tcPr>
            <w:tcW w:w="429" w:type="pct"/>
            <w:tcBorders>
              <w:top w:val="nil"/>
              <w:left w:val="nil"/>
              <w:bottom w:val="single" w:sz="4" w:space="0" w:color="auto"/>
              <w:right w:val="single" w:sz="4" w:space="0" w:color="auto"/>
            </w:tcBorders>
            <w:shd w:val="clear" w:color="auto" w:fill="auto"/>
            <w:noWrap/>
            <w:vAlign w:val="center"/>
            <w:hideMark/>
          </w:tcPr>
          <w:p w14:paraId="1B719EA4"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2018</w:t>
            </w:r>
          </w:p>
        </w:tc>
        <w:tc>
          <w:tcPr>
            <w:tcW w:w="833" w:type="pct"/>
            <w:tcBorders>
              <w:top w:val="nil"/>
              <w:left w:val="nil"/>
              <w:bottom w:val="single" w:sz="4" w:space="0" w:color="auto"/>
              <w:right w:val="single" w:sz="4" w:space="0" w:color="auto"/>
            </w:tcBorders>
            <w:shd w:val="clear" w:color="auto" w:fill="auto"/>
            <w:noWrap/>
            <w:vAlign w:val="center"/>
          </w:tcPr>
          <w:p w14:paraId="70DFAFF9" w14:textId="34C0CD33"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979,45</w:t>
            </w:r>
          </w:p>
        </w:tc>
        <w:tc>
          <w:tcPr>
            <w:tcW w:w="833" w:type="pct"/>
            <w:tcBorders>
              <w:top w:val="nil"/>
              <w:left w:val="nil"/>
              <w:bottom w:val="single" w:sz="4" w:space="0" w:color="auto"/>
              <w:right w:val="single" w:sz="4" w:space="0" w:color="auto"/>
            </w:tcBorders>
            <w:shd w:val="clear" w:color="auto" w:fill="auto"/>
            <w:noWrap/>
            <w:vAlign w:val="center"/>
          </w:tcPr>
          <w:p w14:paraId="506EDEB7" w14:textId="2F48C1DC"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767,46</w:t>
            </w:r>
          </w:p>
        </w:tc>
        <w:tc>
          <w:tcPr>
            <w:tcW w:w="639" w:type="pct"/>
            <w:tcBorders>
              <w:top w:val="nil"/>
              <w:left w:val="nil"/>
              <w:bottom w:val="single" w:sz="4" w:space="0" w:color="auto"/>
              <w:right w:val="single" w:sz="4" w:space="0" w:color="auto"/>
            </w:tcBorders>
            <w:shd w:val="clear" w:color="auto" w:fill="auto"/>
            <w:noWrap/>
            <w:vAlign w:val="center"/>
          </w:tcPr>
          <w:p w14:paraId="4862E4AD" w14:textId="1C1E4FC6"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3,51</w:t>
            </w:r>
          </w:p>
        </w:tc>
        <w:tc>
          <w:tcPr>
            <w:tcW w:w="780" w:type="pct"/>
            <w:tcBorders>
              <w:top w:val="nil"/>
              <w:left w:val="nil"/>
              <w:bottom w:val="single" w:sz="4" w:space="0" w:color="auto"/>
              <w:right w:val="single" w:sz="4" w:space="0" w:color="auto"/>
            </w:tcBorders>
            <w:shd w:val="clear" w:color="auto" w:fill="auto"/>
            <w:noWrap/>
            <w:vAlign w:val="center"/>
          </w:tcPr>
          <w:p w14:paraId="14EBA4A8" w14:textId="2C8B457C"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2,42</w:t>
            </w:r>
          </w:p>
        </w:tc>
        <w:tc>
          <w:tcPr>
            <w:tcW w:w="498" w:type="pct"/>
            <w:tcBorders>
              <w:top w:val="nil"/>
              <w:left w:val="nil"/>
              <w:bottom w:val="single" w:sz="4" w:space="0" w:color="auto"/>
              <w:right w:val="single" w:sz="4" w:space="0" w:color="auto"/>
            </w:tcBorders>
            <w:shd w:val="clear" w:color="auto" w:fill="auto"/>
            <w:noWrap/>
            <w:vAlign w:val="center"/>
          </w:tcPr>
          <w:p w14:paraId="2F187269" w14:textId="63245C92"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57E9F485" w14:textId="744D3B79"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3D894B42"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1F7A4C77"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5</w:t>
            </w:r>
          </w:p>
        </w:tc>
        <w:tc>
          <w:tcPr>
            <w:tcW w:w="429" w:type="pct"/>
            <w:tcBorders>
              <w:top w:val="nil"/>
              <w:left w:val="nil"/>
              <w:bottom w:val="single" w:sz="4" w:space="0" w:color="auto"/>
              <w:right w:val="single" w:sz="4" w:space="0" w:color="auto"/>
            </w:tcBorders>
            <w:shd w:val="clear" w:color="auto" w:fill="auto"/>
            <w:noWrap/>
            <w:vAlign w:val="center"/>
            <w:hideMark/>
          </w:tcPr>
          <w:p w14:paraId="31D42C80"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2019</w:t>
            </w:r>
          </w:p>
        </w:tc>
        <w:tc>
          <w:tcPr>
            <w:tcW w:w="833" w:type="pct"/>
            <w:tcBorders>
              <w:top w:val="nil"/>
              <w:left w:val="nil"/>
              <w:bottom w:val="single" w:sz="4" w:space="0" w:color="auto"/>
              <w:right w:val="single" w:sz="4" w:space="0" w:color="auto"/>
            </w:tcBorders>
            <w:shd w:val="clear" w:color="auto" w:fill="auto"/>
            <w:noWrap/>
            <w:vAlign w:val="center"/>
          </w:tcPr>
          <w:p w14:paraId="33BBF7FA" w14:textId="6D6471DD"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937,60</w:t>
            </w:r>
          </w:p>
        </w:tc>
        <w:tc>
          <w:tcPr>
            <w:tcW w:w="833" w:type="pct"/>
            <w:tcBorders>
              <w:top w:val="nil"/>
              <w:left w:val="nil"/>
              <w:bottom w:val="single" w:sz="4" w:space="0" w:color="auto"/>
              <w:right w:val="single" w:sz="4" w:space="0" w:color="auto"/>
            </w:tcBorders>
            <w:shd w:val="clear" w:color="auto" w:fill="auto"/>
            <w:noWrap/>
            <w:vAlign w:val="center"/>
          </w:tcPr>
          <w:p w14:paraId="4D25049E" w14:textId="2D8A0CFD"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1 008,99</w:t>
            </w:r>
          </w:p>
        </w:tc>
        <w:tc>
          <w:tcPr>
            <w:tcW w:w="639" w:type="pct"/>
            <w:tcBorders>
              <w:top w:val="nil"/>
              <w:left w:val="nil"/>
              <w:bottom w:val="single" w:sz="4" w:space="0" w:color="auto"/>
              <w:right w:val="single" w:sz="4" w:space="0" w:color="auto"/>
            </w:tcBorders>
            <w:shd w:val="clear" w:color="auto" w:fill="auto"/>
            <w:noWrap/>
            <w:vAlign w:val="center"/>
          </w:tcPr>
          <w:p w14:paraId="202EF03A" w14:textId="244D8BA0"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23,71</w:t>
            </w:r>
          </w:p>
        </w:tc>
        <w:tc>
          <w:tcPr>
            <w:tcW w:w="780" w:type="pct"/>
            <w:tcBorders>
              <w:top w:val="nil"/>
              <w:left w:val="nil"/>
              <w:bottom w:val="single" w:sz="4" w:space="0" w:color="auto"/>
              <w:right w:val="single" w:sz="4" w:space="0" w:color="auto"/>
            </w:tcBorders>
            <w:shd w:val="clear" w:color="auto" w:fill="auto"/>
            <w:noWrap/>
            <w:vAlign w:val="center"/>
          </w:tcPr>
          <w:p w14:paraId="43C297D8" w14:textId="603B2F61"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8,05</w:t>
            </w:r>
          </w:p>
        </w:tc>
        <w:tc>
          <w:tcPr>
            <w:tcW w:w="498" w:type="pct"/>
            <w:tcBorders>
              <w:top w:val="nil"/>
              <w:left w:val="nil"/>
              <w:bottom w:val="single" w:sz="4" w:space="0" w:color="auto"/>
              <w:right w:val="single" w:sz="4" w:space="0" w:color="auto"/>
            </w:tcBorders>
            <w:shd w:val="clear" w:color="auto" w:fill="auto"/>
            <w:noWrap/>
            <w:vAlign w:val="center"/>
          </w:tcPr>
          <w:p w14:paraId="1B480AD8" w14:textId="5AB69732"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35D4BDFC" w14:textId="2A4F3162"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7C5E7509"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718ED3B"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6</w:t>
            </w:r>
          </w:p>
        </w:tc>
        <w:tc>
          <w:tcPr>
            <w:tcW w:w="429" w:type="pct"/>
            <w:tcBorders>
              <w:top w:val="nil"/>
              <w:left w:val="nil"/>
              <w:bottom w:val="single" w:sz="4" w:space="0" w:color="auto"/>
              <w:right w:val="single" w:sz="4" w:space="0" w:color="auto"/>
            </w:tcBorders>
            <w:shd w:val="clear" w:color="auto" w:fill="auto"/>
            <w:noWrap/>
            <w:vAlign w:val="center"/>
            <w:hideMark/>
          </w:tcPr>
          <w:p w14:paraId="7251CA7F"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2020</w:t>
            </w:r>
          </w:p>
        </w:tc>
        <w:tc>
          <w:tcPr>
            <w:tcW w:w="833" w:type="pct"/>
            <w:tcBorders>
              <w:top w:val="nil"/>
              <w:left w:val="nil"/>
              <w:bottom w:val="single" w:sz="4" w:space="0" w:color="auto"/>
              <w:right w:val="single" w:sz="4" w:space="0" w:color="auto"/>
            </w:tcBorders>
            <w:shd w:val="clear" w:color="auto" w:fill="auto"/>
            <w:noWrap/>
            <w:vAlign w:val="center"/>
          </w:tcPr>
          <w:p w14:paraId="46D250B7" w14:textId="49339A32"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835,57</w:t>
            </w:r>
          </w:p>
        </w:tc>
        <w:tc>
          <w:tcPr>
            <w:tcW w:w="833" w:type="pct"/>
            <w:tcBorders>
              <w:top w:val="nil"/>
              <w:left w:val="nil"/>
              <w:bottom w:val="single" w:sz="4" w:space="0" w:color="auto"/>
              <w:right w:val="single" w:sz="4" w:space="0" w:color="auto"/>
            </w:tcBorders>
            <w:shd w:val="clear" w:color="auto" w:fill="auto"/>
            <w:noWrap/>
            <w:vAlign w:val="center"/>
          </w:tcPr>
          <w:p w14:paraId="0D6F4996" w14:textId="70072AE7"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747,50</w:t>
            </w:r>
          </w:p>
        </w:tc>
        <w:tc>
          <w:tcPr>
            <w:tcW w:w="639" w:type="pct"/>
            <w:tcBorders>
              <w:top w:val="nil"/>
              <w:left w:val="nil"/>
              <w:bottom w:val="single" w:sz="4" w:space="0" w:color="auto"/>
              <w:right w:val="single" w:sz="4" w:space="0" w:color="auto"/>
            </w:tcBorders>
            <w:shd w:val="clear" w:color="auto" w:fill="auto"/>
            <w:noWrap/>
            <w:vAlign w:val="center"/>
          </w:tcPr>
          <w:p w14:paraId="0166AF73" w14:textId="1F1E1D7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38,33</w:t>
            </w:r>
          </w:p>
        </w:tc>
        <w:tc>
          <w:tcPr>
            <w:tcW w:w="780" w:type="pct"/>
            <w:tcBorders>
              <w:top w:val="nil"/>
              <w:left w:val="nil"/>
              <w:bottom w:val="single" w:sz="4" w:space="0" w:color="auto"/>
              <w:right w:val="single" w:sz="4" w:space="0" w:color="auto"/>
            </w:tcBorders>
            <w:shd w:val="clear" w:color="auto" w:fill="auto"/>
            <w:noWrap/>
            <w:vAlign w:val="center"/>
          </w:tcPr>
          <w:p w14:paraId="5B658BD8" w14:textId="79F39BC3"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40,67</w:t>
            </w:r>
          </w:p>
        </w:tc>
        <w:tc>
          <w:tcPr>
            <w:tcW w:w="498" w:type="pct"/>
            <w:tcBorders>
              <w:top w:val="nil"/>
              <w:left w:val="nil"/>
              <w:bottom w:val="single" w:sz="4" w:space="0" w:color="auto"/>
              <w:right w:val="single" w:sz="4" w:space="0" w:color="auto"/>
            </w:tcBorders>
            <w:shd w:val="clear" w:color="auto" w:fill="auto"/>
            <w:noWrap/>
            <w:vAlign w:val="center"/>
          </w:tcPr>
          <w:p w14:paraId="61B2B8BB" w14:textId="7C13453A"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2065CC61" w14:textId="480F033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35F6362C"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EBCC544"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7</w:t>
            </w:r>
          </w:p>
        </w:tc>
        <w:tc>
          <w:tcPr>
            <w:tcW w:w="429" w:type="pct"/>
            <w:tcBorders>
              <w:top w:val="nil"/>
              <w:left w:val="nil"/>
              <w:bottom w:val="single" w:sz="4" w:space="0" w:color="auto"/>
              <w:right w:val="single" w:sz="4" w:space="0" w:color="auto"/>
            </w:tcBorders>
            <w:shd w:val="clear" w:color="auto" w:fill="auto"/>
            <w:noWrap/>
            <w:vAlign w:val="center"/>
            <w:hideMark/>
          </w:tcPr>
          <w:p w14:paraId="3AE8AA3B"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2021</w:t>
            </w:r>
          </w:p>
        </w:tc>
        <w:tc>
          <w:tcPr>
            <w:tcW w:w="833" w:type="pct"/>
            <w:tcBorders>
              <w:top w:val="nil"/>
              <w:left w:val="nil"/>
              <w:bottom w:val="single" w:sz="4" w:space="0" w:color="auto"/>
              <w:right w:val="single" w:sz="4" w:space="0" w:color="auto"/>
            </w:tcBorders>
            <w:shd w:val="clear" w:color="auto" w:fill="auto"/>
            <w:noWrap/>
            <w:vAlign w:val="center"/>
          </w:tcPr>
          <w:p w14:paraId="0AD75BD3" w14:textId="26EA91F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906,79</w:t>
            </w:r>
          </w:p>
        </w:tc>
        <w:tc>
          <w:tcPr>
            <w:tcW w:w="833" w:type="pct"/>
            <w:tcBorders>
              <w:top w:val="nil"/>
              <w:left w:val="nil"/>
              <w:bottom w:val="single" w:sz="4" w:space="0" w:color="auto"/>
              <w:right w:val="single" w:sz="4" w:space="0" w:color="auto"/>
            </w:tcBorders>
            <w:shd w:val="clear" w:color="auto" w:fill="auto"/>
            <w:noWrap/>
            <w:vAlign w:val="center"/>
          </w:tcPr>
          <w:p w14:paraId="02EA5E96" w14:textId="761D755A"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683,04</w:t>
            </w:r>
          </w:p>
        </w:tc>
        <w:tc>
          <w:tcPr>
            <w:tcW w:w="639" w:type="pct"/>
            <w:tcBorders>
              <w:top w:val="nil"/>
              <w:left w:val="nil"/>
              <w:bottom w:val="single" w:sz="4" w:space="0" w:color="auto"/>
              <w:right w:val="single" w:sz="4" w:space="0" w:color="auto"/>
            </w:tcBorders>
            <w:shd w:val="clear" w:color="auto" w:fill="auto"/>
            <w:noWrap/>
            <w:vAlign w:val="center"/>
          </w:tcPr>
          <w:p w14:paraId="743B450E" w14:textId="2A0E6E6C"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20D51C82" w14:textId="022EB112"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13,29</w:t>
            </w:r>
          </w:p>
        </w:tc>
        <w:tc>
          <w:tcPr>
            <w:tcW w:w="498" w:type="pct"/>
            <w:tcBorders>
              <w:top w:val="nil"/>
              <w:left w:val="nil"/>
              <w:bottom w:val="single" w:sz="4" w:space="0" w:color="auto"/>
              <w:right w:val="single" w:sz="4" w:space="0" w:color="auto"/>
            </w:tcBorders>
            <w:shd w:val="clear" w:color="auto" w:fill="auto"/>
            <w:noWrap/>
            <w:vAlign w:val="center"/>
          </w:tcPr>
          <w:p w14:paraId="2AB3595B" w14:textId="767B997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3D77BF64" w14:textId="2343777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0DA37411"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188FD77"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8</w:t>
            </w:r>
          </w:p>
        </w:tc>
        <w:tc>
          <w:tcPr>
            <w:tcW w:w="429" w:type="pct"/>
            <w:tcBorders>
              <w:top w:val="nil"/>
              <w:left w:val="nil"/>
              <w:bottom w:val="single" w:sz="4" w:space="0" w:color="auto"/>
              <w:right w:val="single" w:sz="4" w:space="0" w:color="auto"/>
            </w:tcBorders>
            <w:shd w:val="clear" w:color="auto" w:fill="auto"/>
            <w:noWrap/>
            <w:vAlign w:val="center"/>
            <w:hideMark/>
          </w:tcPr>
          <w:p w14:paraId="3F70A302"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2022</w:t>
            </w:r>
          </w:p>
        </w:tc>
        <w:tc>
          <w:tcPr>
            <w:tcW w:w="833" w:type="pct"/>
            <w:tcBorders>
              <w:top w:val="nil"/>
              <w:left w:val="nil"/>
              <w:bottom w:val="single" w:sz="4" w:space="0" w:color="auto"/>
              <w:right w:val="single" w:sz="4" w:space="0" w:color="auto"/>
            </w:tcBorders>
            <w:shd w:val="clear" w:color="auto" w:fill="auto"/>
            <w:noWrap/>
            <w:vAlign w:val="center"/>
          </w:tcPr>
          <w:p w14:paraId="5F2A6954" w14:textId="73A8320C"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987,72</w:t>
            </w:r>
          </w:p>
        </w:tc>
        <w:tc>
          <w:tcPr>
            <w:tcW w:w="833" w:type="pct"/>
            <w:tcBorders>
              <w:top w:val="nil"/>
              <w:left w:val="nil"/>
              <w:bottom w:val="single" w:sz="4" w:space="0" w:color="auto"/>
              <w:right w:val="single" w:sz="4" w:space="0" w:color="auto"/>
            </w:tcBorders>
            <w:shd w:val="clear" w:color="auto" w:fill="auto"/>
            <w:noWrap/>
            <w:vAlign w:val="center"/>
          </w:tcPr>
          <w:p w14:paraId="7917A10A" w14:textId="6C7BBBC8"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748,47</w:t>
            </w:r>
          </w:p>
        </w:tc>
        <w:tc>
          <w:tcPr>
            <w:tcW w:w="639" w:type="pct"/>
            <w:tcBorders>
              <w:top w:val="nil"/>
              <w:left w:val="nil"/>
              <w:bottom w:val="single" w:sz="4" w:space="0" w:color="auto"/>
              <w:right w:val="single" w:sz="4" w:space="0" w:color="auto"/>
            </w:tcBorders>
            <w:shd w:val="clear" w:color="auto" w:fill="auto"/>
            <w:noWrap/>
            <w:vAlign w:val="center"/>
          </w:tcPr>
          <w:p w14:paraId="1A8A018F" w14:textId="61C1036E"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3B6A876B" w14:textId="4CF45D7B"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9,00</w:t>
            </w:r>
          </w:p>
        </w:tc>
        <w:tc>
          <w:tcPr>
            <w:tcW w:w="498" w:type="pct"/>
            <w:tcBorders>
              <w:top w:val="nil"/>
              <w:left w:val="nil"/>
              <w:bottom w:val="single" w:sz="4" w:space="0" w:color="auto"/>
              <w:right w:val="single" w:sz="4" w:space="0" w:color="auto"/>
            </w:tcBorders>
            <w:shd w:val="clear" w:color="auto" w:fill="auto"/>
            <w:noWrap/>
            <w:vAlign w:val="center"/>
          </w:tcPr>
          <w:p w14:paraId="00D9DDC1" w14:textId="50808130"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411CEC56" w14:textId="40E9BD86"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447ABF25"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2A8606E"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9</w:t>
            </w:r>
          </w:p>
        </w:tc>
        <w:tc>
          <w:tcPr>
            <w:tcW w:w="429" w:type="pct"/>
            <w:tcBorders>
              <w:top w:val="nil"/>
              <w:left w:val="nil"/>
              <w:bottom w:val="single" w:sz="4" w:space="0" w:color="auto"/>
              <w:right w:val="single" w:sz="4" w:space="0" w:color="auto"/>
            </w:tcBorders>
            <w:shd w:val="clear" w:color="auto" w:fill="auto"/>
            <w:noWrap/>
            <w:vAlign w:val="center"/>
            <w:hideMark/>
          </w:tcPr>
          <w:p w14:paraId="208834E7"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2023</w:t>
            </w:r>
          </w:p>
        </w:tc>
        <w:tc>
          <w:tcPr>
            <w:tcW w:w="833" w:type="pct"/>
            <w:tcBorders>
              <w:top w:val="nil"/>
              <w:left w:val="nil"/>
              <w:bottom w:val="single" w:sz="4" w:space="0" w:color="auto"/>
              <w:right w:val="single" w:sz="4" w:space="0" w:color="auto"/>
            </w:tcBorders>
            <w:shd w:val="clear" w:color="auto" w:fill="auto"/>
            <w:noWrap/>
            <w:vAlign w:val="center"/>
          </w:tcPr>
          <w:p w14:paraId="24624CB3" w14:textId="615A7EF0"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987,46</w:t>
            </w:r>
          </w:p>
        </w:tc>
        <w:tc>
          <w:tcPr>
            <w:tcW w:w="833" w:type="pct"/>
            <w:tcBorders>
              <w:top w:val="nil"/>
              <w:left w:val="nil"/>
              <w:bottom w:val="single" w:sz="4" w:space="0" w:color="auto"/>
              <w:right w:val="single" w:sz="4" w:space="0" w:color="auto"/>
            </w:tcBorders>
            <w:shd w:val="clear" w:color="auto" w:fill="auto"/>
            <w:noWrap/>
            <w:vAlign w:val="center"/>
          </w:tcPr>
          <w:p w14:paraId="6A252D24" w14:textId="00C800D5"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726,82</w:t>
            </w:r>
          </w:p>
        </w:tc>
        <w:tc>
          <w:tcPr>
            <w:tcW w:w="639" w:type="pct"/>
            <w:tcBorders>
              <w:top w:val="nil"/>
              <w:left w:val="nil"/>
              <w:bottom w:val="single" w:sz="4" w:space="0" w:color="auto"/>
              <w:right w:val="single" w:sz="4" w:space="0" w:color="auto"/>
            </w:tcBorders>
            <w:shd w:val="clear" w:color="auto" w:fill="auto"/>
            <w:noWrap/>
            <w:vAlign w:val="center"/>
          </w:tcPr>
          <w:p w14:paraId="2F41AE2C" w14:textId="5FBF3F24"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05C39DA3" w14:textId="0AEA19E2"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25,78</w:t>
            </w:r>
          </w:p>
        </w:tc>
        <w:tc>
          <w:tcPr>
            <w:tcW w:w="498" w:type="pct"/>
            <w:tcBorders>
              <w:top w:val="nil"/>
              <w:left w:val="nil"/>
              <w:bottom w:val="single" w:sz="4" w:space="0" w:color="auto"/>
              <w:right w:val="single" w:sz="4" w:space="0" w:color="auto"/>
            </w:tcBorders>
            <w:shd w:val="clear" w:color="auto" w:fill="auto"/>
            <w:noWrap/>
            <w:vAlign w:val="center"/>
          </w:tcPr>
          <w:p w14:paraId="3C832CEA" w14:textId="72438885"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0F5ED76A" w14:textId="634F0445"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64365593"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3403CCC7"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10</w:t>
            </w:r>
          </w:p>
        </w:tc>
        <w:tc>
          <w:tcPr>
            <w:tcW w:w="429" w:type="pct"/>
            <w:tcBorders>
              <w:top w:val="nil"/>
              <w:left w:val="nil"/>
              <w:bottom w:val="single" w:sz="4" w:space="0" w:color="auto"/>
              <w:right w:val="single" w:sz="4" w:space="0" w:color="auto"/>
            </w:tcBorders>
            <w:shd w:val="clear" w:color="auto" w:fill="auto"/>
            <w:noWrap/>
            <w:vAlign w:val="center"/>
            <w:hideMark/>
          </w:tcPr>
          <w:p w14:paraId="10D3BC12"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2024</w:t>
            </w:r>
          </w:p>
        </w:tc>
        <w:tc>
          <w:tcPr>
            <w:tcW w:w="833" w:type="pct"/>
            <w:tcBorders>
              <w:top w:val="nil"/>
              <w:left w:val="nil"/>
              <w:bottom w:val="single" w:sz="4" w:space="0" w:color="auto"/>
              <w:right w:val="single" w:sz="4" w:space="0" w:color="auto"/>
            </w:tcBorders>
            <w:shd w:val="clear" w:color="auto" w:fill="auto"/>
            <w:noWrap/>
            <w:vAlign w:val="center"/>
          </w:tcPr>
          <w:p w14:paraId="25E2C6D9" w14:textId="309A345B"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1 119,88</w:t>
            </w:r>
          </w:p>
        </w:tc>
        <w:tc>
          <w:tcPr>
            <w:tcW w:w="833" w:type="pct"/>
            <w:tcBorders>
              <w:top w:val="nil"/>
              <w:left w:val="nil"/>
              <w:bottom w:val="single" w:sz="4" w:space="0" w:color="auto"/>
              <w:right w:val="single" w:sz="4" w:space="0" w:color="auto"/>
            </w:tcBorders>
            <w:shd w:val="clear" w:color="auto" w:fill="auto"/>
            <w:noWrap/>
            <w:vAlign w:val="center"/>
          </w:tcPr>
          <w:p w14:paraId="07F3312D" w14:textId="2FF505F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1 108,16</w:t>
            </w:r>
          </w:p>
        </w:tc>
        <w:tc>
          <w:tcPr>
            <w:tcW w:w="639" w:type="pct"/>
            <w:tcBorders>
              <w:top w:val="nil"/>
              <w:left w:val="nil"/>
              <w:bottom w:val="single" w:sz="4" w:space="0" w:color="auto"/>
              <w:right w:val="single" w:sz="4" w:space="0" w:color="auto"/>
            </w:tcBorders>
            <w:shd w:val="clear" w:color="auto" w:fill="auto"/>
            <w:noWrap/>
            <w:vAlign w:val="center"/>
          </w:tcPr>
          <w:p w14:paraId="17B2439F" w14:textId="541BA529"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2CD8EE0C" w14:textId="523A1A98"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25,00</w:t>
            </w:r>
          </w:p>
        </w:tc>
        <w:tc>
          <w:tcPr>
            <w:tcW w:w="498" w:type="pct"/>
            <w:tcBorders>
              <w:top w:val="nil"/>
              <w:left w:val="nil"/>
              <w:bottom w:val="single" w:sz="4" w:space="0" w:color="auto"/>
              <w:right w:val="single" w:sz="4" w:space="0" w:color="auto"/>
            </w:tcBorders>
            <w:shd w:val="clear" w:color="auto" w:fill="auto"/>
            <w:noWrap/>
            <w:vAlign w:val="center"/>
          </w:tcPr>
          <w:p w14:paraId="1931208C" w14:textId="1E09FD5A"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0CBA5AB4" w14:textId="13AA2CDE"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2E916C33"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137DCC5C"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11</w:t>
            </w:r>
          </w:p>
        </w:tc>
        <w:tc>
          <w:tcPr>
            <w:tcW w:w="429" w:type="pct"/>
            <w:tcBorders>
              <w:top w:val="nil"/>
              <w:left w:val="nil"/>
              <w:bottom w:val="single" w:sz="4" w:space="0" w:color="auto"/>
              <w:right w:val="single" w:sz="4" w:space="0" w:color="auto"/>
            </w:tcBorders>
            <w:shd w:val="clear" w:color="auto" w:fill="auto"/>
            <w:noWrap/>
            <w:vAlign w:val="center"/>
            <w:hideMark/>
          </w:tcPr>
          <w:p w14:paraId="5C15A4BC" w14:textId="77777777" w:rsidR="00D54FA9" w:rsidRPr="00005DD4" w:rsidRDefault="00D54FA9" w:rsidP="00D54FA9">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2025</w:t>
            </w:r>
          </w:p>
        </w:tc>
        <w:tc>
          <w:tcPr>
            <w:tcW w:w="833" w:type="pct"/>
            <w:tcBorders>
              <w:top w:val="nil"/>
              <w:left w:val="nil"/>
              <w:bottom w:val="single" w:sz="4" w:space="0" w:color="auto"/>
              <w:right w:val="single" w:sz="4" w:space="0" w:color="auto"/>
            </w:tcBorders>
            <w:shd w:val="clear" w:color="auto" w:fill="auto"/>
            <w:noWrap/>
            <w:vAlign w:val="center"/>
          </w:tcPr>
          <w:p w14:paraId="455DACCB" w14:textId="384DC5E5"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781,85</w:t>
            </w:r>
          </w:p>
        </w:tc>
        <w:tc>
          <w:tcPr>
            <w:tcW w:w="833" w:type="pct"/>
            <w:tcBorders>
              <w:top w:val="nil"/>
              <w:left w:val="nil"/>
              <w:bottom w:val="single" w:sz="4" w:space="0" w:color="auto"/>
              <w:right w:val="single" w:sz="4" w:space="0" w:color="auto"/>
            </w:tcBorders>
            <w:shd w:val="clear" w:color="auto" w:fill="auto"/>
            <w:noWrap/>
            <w:vAlign w:val="center"/>
          </w:tcPr>
          <w:p w14:paraId="35BAC22F" w14:textId="12751947"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743,25</w:t>
            </w:r>
          </w:p>
        </w:tc>
        <w:tc>
          <w:tcPr>
            <w:tcW w:w="639" w:type="pct"/>
            <w:tcBorders>
              <w:top w:val="nil"/>
              <w:left w:val="nil"/>
              <w:bottom w:val="single" w:sz="4" w:space="0" w:color="auto"/>
              <w:right w:val="single" w:sz="4" w:space="0" w:color="auto"/>
            </w:tcBorders>
            <w:shd w:val="clear" w:color="auto" w:fill="auto"/>
            <w:noWrap/>
            <w:vAlign w:val="center"/>
          </w:tcPr>
          <w:p w14:paraId="58B86821" w14:textId="0442C953"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357F98C6" w14:textId="4D89ABEF"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498" w:type="pct"/>
            <w:tcBorders>
              <w:top w:val="nil"/>
              <w:left w:val="nil"/>
              <w:bottom w:val="single" w:sz="4" w:space="0" w:color="auto"/>
              <w:right w:val="single" w:sz="4" w:space="0" w:color="auto"/>
            </w:tcBorders>
            <w:shd w:val="clear" w:color="auto" w:fill="auto"/>
            <w:noWrap/>
            <w:vAlign w:val="center"/>
          </w:tcPr>
          <w:p w14:paraId="7B14B526" w14:textId="4F63450C"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64766F1C" w14:textId="39008DC4" w:rsidR="00D54FA9" w:rsidRPr="00005DD4" w:rsidRDefault="00D54FA9" w:rsidP="00D54FA9">
            <w:pPr>
              <w:spacing w:after="0" w:line="240" w:lineRule="auto"/>
              <w:jc w:val="center"/>
              <w:rPr>
                <w:rFonts w:ascii="Times New Roman" w:hAnsi="Times New Roman" w:cs="Times New Roman"/>
                <w:color w:val="000000"/>
                <w:sz w:val="18"/>
                <w:szCs w:val="18"/>
              </w:rPr>
            </w:pPr>
            <w:r w:rsidRPr="00D54FA9">
              <w:rPr>
                <w:rFonts w:ascii="Times New Roman" w:hAnsi="Times New Roman" w:cs="Times New Roman"/>
                <w:color w:val="000000"/>
                <w:sz w:val="18"/>
                <w:szCs w:val="18"/>
              </w:rPr>
              <w:t>0,00</w:t>
            </w:r>
          </w:p>
        </w:tc>
      </w:tr>
      <w:tr w:rsidR="00D54FA9" w:rsidRPr="00005DD4" w14:paraId="048B09BC" w14:textId="77777777" w:rsidTr="00D54FA9">
        <w:trPr>
          <w:trHeight w:val="20"/>
        </w:trPr>
        <w:tc>
          <w:tcPr>
            <w:tcW w:w="6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0B101" w14:textId="77777777" w:rsidR="00D54FA9" w:rsidRPr="00005DD4" w:rsidRDefault="00D54FA9" w:rsidP="00D54FA9">
            <w:pPr>
              <w:spacing w:after="0" w:line="240" w:lineRule="auto"/>
              <w:jc w:val="right"/>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Итого:</w:t>
            </w:r>
          </w:p>
        </w:tc>
        <w:tc>
          <w:tcPr>
            <w:tcW w:w="833" w:type="pct"/>
            <w:tcBorders>
              <w:top w:val="nil"/>
              <w:left w:val="nil"/>
              <w:bottom w:val="single" w:sz="4" w:space="0" w:color="auto"/>
              <w:right w:val="single" w:sz="4" w:space="0" w:color="auto"/>
            </w:tcBorders>
            <w:shd w:val="clear" w:color="auto" w:fill="auto"/>
            <w:noWrap/>
            <w:vAlign w:val="bottom"/>
          </w:tcPr>
          <w:p w14:paraId="7BC329FC" w14:textId="2DCA0B3B" w:rsidR="00D54FA9" w:rsidRPr="00BD6206" w:rsidRDefault="00D54FA9" w:rsidP="00D54FA9">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8 534,88</w:t>
            </w:r>
          </w:p>
        </w:tc>
        <w:tc>
          <w:tcPr>
            <w:tcW w:w="833" w:type="pct"/>
            <w:tcBorders>
              <w:top w:val="nil"/>
              <w:left w:val="nil"/>
              <w:bottom w:val="single" w:sz="4" w:space="0" w:color="auto"/>
              <w:right w:val="single" w:sz="4" w:space="0" w:color="auto"/>
            </w:tcBorders>
            <w:shd w:val="clear" w:color="auto" w:fill="auto"/>
            <w:noWrap/>
            <w:vAlign w:val="bottom"/>
          </w:tcPr>
          <w:p w14:paraId="092E9259" w14:textId="7AB2F99C" w:rsidR="00D54FA9" w:rsidRPr="00BD6206" w:rsidRDefault="00D54FA9" w:rsidP="00D54FA9">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7 533,33</w:t>
            </w:r>
          </w:p>
        </w:tc>
        <w:tc>
          <w:tcPr>
            <w:tcW w:w="639" w:type="pct"/>
            <w:tcBorders>
              <w:top w:val="nil"/>
              <w:left w:val="nil"/>
              <w:bottom w:val="single" w:sz="4" w:space="0" w:color="auto"/>
              <w:right w:val="single" w:sz="4" w:space="0" w:color="auto"/>
            </w:tcBorders>
            <w:shd w:val="clear" w:color="auto" w:fill="auto"/>
            <w:noWrap/>
            <w:vAlign w:val="bottom"/>
          </w:tcPr>
          <w:p w14:paraId="5AB12617" w14:textId="1D0E2367" w:rsidR="00D54FA9" w:rsidRPr="00BD6206" w:rsidRDefault="00D54FA9" w:rsidP="00D54FA9">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99,20</w:t>
            </w:r>
          </w:p>
        </w:tc>
        <w:tc>
          <w:tcPr>
            <w:tcW w:w="780" w:type="pct"/>
            <w:tcBorders>
              <w:top w:val="nil"/>
              <w:left w:val="nil"/>
              <w:bottom w:val="single" w:sz="4" w:space="0" w:color="auto"/>
              <w:right w:val="single" w:sz="4" w:space="0" w:color="auto"/>
            </w:tcBorders>
            <w:shd w:val="clear" w:color="auto" w:fill="auto"/>
            <w:noWrap/>
            <w:vAlign w:val="bottom"/>
          </w:tcPr>
          <w:p w14:paraId="590F1E50" w14:textId="00FBF9FE" w:rsidR="00D54FA9" w:rsidRPr="00BD6206" w:rsidRDefault="00D54FA9" w:rsidP="00D54FA9">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157,85</w:t>
            </w:r>
          </w:p>
        </w:tc>
        <w:tc>
          <w:tcPr>
            <w:tcW w:w="498" w:type="pct"/>
            <w:tcBorders>
              <w:top w:val="nil"/>
              <w:left w:val="nil"/>
              <w:bottom w:val="single" w:sz="4" w:space="0" w:color="auto"/>
              <w:right w:val="single" w:sz="4" w:space="0" w:color="auto"/>
            </w:tcBorders>
            <w:shd w:val="clear" w:color="auto" w:fill="auto"/>
            <w:noWrap/>
            <w:vAlign w:val="bottom"/>
          </w:tcPr>
          <w:p w14:paraId="340ADAB9" w14:textId="1A37C3EA" w:rsidR="00D54FA9" w:rsidRPr="00BD6206" w:rsidRDefault="00D54FA9" w:rsidP="00D54FA9">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bottom"/>
          </w:tcPr>
          <w:p w14:paraId="1F75C81F" w14:textId="547E059C" w:rsidR="00D54FA9" w:rsidRPr="00BD6206" w:rsidRDefault="00D54FA9" w:rsidP="00D54FA9">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0,00</w:t>
            </w:r>
          </w:p>
        </w:tc>
      </w:tr>
    </w:tbl>
    <w:p w14:paraId="650114D0" w14:textId="77777777" w:rsidR="001669FB" w:rsidRPr="00D35F94" w:rsidRDefault="001669FB" w:rsidP="00551A70">
      <w:pPr>
        <w:spacing w:after="0" w:line="360" w:lineRule="auto"/>
        <w:ind w:firstLine="708"/>
        <w:jc w:val="both"/>
        <w:rPr>
          <w:rFonts w:ascii="Times New Roman" w:hAnsi="Times New Roman" w:cs="Times New Roman"/>
          <w:sz w:val="28"/>
          <w:szCs w:val="28"/>
        </w:rPr>
      </w:pPr>
    </w:p>
    <w:p w14:paraId="75884D25" w14:textId="77777777" w:rsidR="00DB514E" w:rsidRPr="00D35F94" w:rsidRDefault="00DB514E" w:rsidP="00551A70">
      <w:pPr>
        <w:spacing w:after="0" w:line="360" w:lineRule="auto"/>
        <w:ind w:firstLine="708"/>
        <w:jc w:val="both"/>
        <w:rPr>
          <w:rFonts w:ascii="Times New Roman" w:hAnsi="Times New Roman" w:cs="Times New Roman"/>
          <w:sz w:val="28"/>
          <w:szCs w:val="28"/>
        </w:rPr>
      </w:pPr>
    </w:p>
    <w:p w14:paraId="09047FA1" w14:textId="77777777" w:rsidR="009F09C6" w:rsidRPr="00D35F94" w:rsidRDefault="009F09C6" w:rsidP="00551A70">
      <w:pPr>
        <w:spacing w:after="0" w:line="360" w:lineRule="auto"/>
        <w:ind w:firstLine="708"/>
        <w:jc w:val="both"/>
        <w:rPr>
          <w:rFonts w:ascii="Times New Roman" w:hAnsi="Times New Roman" w:cs="Times New Roman"/>
          <w:sz w:val="28"/>
          <w:szCs w:val="28"/>
        </w:rPr>
      </w:pPr>
    </w:p>
    <w:tbl>
      <w:tblPr>
        <w:tblW w:w="0" w:type="auto"/>
        <w:tblInd w:w="-567" w:type="dxa"/>
        <w:tblLook w:val="04A0" w:firstRow="1" w:lastRow="0" w:firstColumn="1" w:lastColumn="0" w:noHBand="0" w:noVBand="1"/>
      </w:tblPr>
      <w:tblGrid>
        <w:gridCol w:w="5315"/>
        <w:gridCol w:w="4823"/>
      </w:tblGrid>
      <w:tr w:rsidR="00461F3A" w:rsidRPr="00D35F94" w14:paraId="3DEABD3D" w14:textId="77777777" w:rsidTr="00461F3A">
        <w:tc>
          <w:tcPr>
            <w:tcW w:w="5315" w:type="dxa"/>
            <w:vAlign w:val="center"/>
          </w:tcPr>
          <w:p w14:paraId="0CA0E848" w14:textId="77777777" w:rsidR="009F09C6" w:rsidRPr="00D35F94" w:rsidRDefault="00461F3A" w:rsidP="00551A70">
            <w:pPr>
              <w:spacing w:after="0" w:line="240" w:lineRule="auto"/>
              <w:jc w:val="center"/>
              <w:rPr>
                <w:rFonts w:ascii="Times New Roman" w:hAnsi="Times New Roman" w:cs="Times New Roman"/>
                <w:sz w:val="24"/>
                <w:szCs w:val="24"/>
              </w:rPr>
            </w:pPr>
            <w:r w:rsidRPr="00D35F94">
              <w:rPr>
                <w:noProof/>
              </w:rPr>
              <w:lastRenderedPageBreak/>
              <w:drawing>
                <wp:inline distT="0" distB="0" distL="0" distR="0" wp14:anchorId="221C004F" wp14:editId="24ACBFA0">
                  <wp:extent cx="3350053" cy="2202535"/>
                  <wp:effectExtent l="0" t="0" r="3175" b="762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4823" w:type="dxa"/>
            <w:vAlign w:val="center"/>
          </w:tcPr>
          <w:p w14:paraId="13FBCCC1" w14:textId="77777777" w:rsidR="009F09C6" w:rsidRPr="00D35F94" w:rsidRDefault="00461F3A"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0D613BE8" wp14:editId="4CC1E845">
                  <wp:extent cx="3023308" cy="2106842"/>
                  <wp:effectExtent l="0" t="0" r="5715" b="8255"/>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461F3A" w:rsidRPr="00D35F94" w14:paraId="6854C215" w14:textId="77777777" w:rsidTr="00461F3A">
        <w:tc>
          <w:tcPr>
            <w:tcW w:w="5315" w:type="dxa"/>
            <w:vAlign w:val="center"/>
          </w:tcPr>
          <w:p w14:paraId="716A9EAE" w14:textId="77777777" w:rsidR="009F09C6" w:rsidRPr="00D35F94" w:rsidRDefault="00461F3A"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5987A927" wp14:editId="40847057">
                  <wp:extent cx="3211830" cy="2238715"/>
                  <wp:effectExtent l="0" t="0" r="7620" b="952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4823" w:type="dxa"/>
            <w:vAlign w:val="center"/>
          </w:tcPr>
          <w:p w14:paraId="22566B07" w14:textId="77777777" w:rsidR="009F09C6" w:rsidRPr="00D35F94" w:rsidRDefault="0055720D" w:rsidP="00551A70">
            <w:pPr>
              <w:spacing w:after="0" w:line="360" w:lineRule="auto"/>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205D88" w:rsidRPr="00D35F94">
              <w:rPr>
                <w:rFonts w:ascii="Times New Roman" w:hAnsi="Times New Roman" w:cs="Times New Roman"/>
                <w:sz w:val="28"/>
                <w:szCs w:val="28"/>
              </w:rPr>
              <w:t>19</w:t>
            </w:r>
            <w:r w:rsidR="009F09C6" w:rsidRPr="00D35F94">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bl>
    <w:p w14:paraId="16A697F7" w14:textId="77777777" w:rsidR="009F09C6" w:rsidRPr="00D35F94" w:rsidRDefault="009F09C6" w:rsidP="00551A70">
      <w:pPr>
        <w:spacing w:after="0" w:line="360" w:lineRule="auto"/>
        <w:ind w:firstLine="708"/>
        <w:jc w:val="both"/>
        <w:rPr>
          <w:rFonts w:ascii="Times New Roman" w:hAnsi="Times New Roman" w:cs="Times New Roman"/>
          <w:sz w:val="28"/>
          <w:szCs w:val="28"/>
        </w:rPr>
      </w:pPr>
    </w:p>
    <w:p w14:paraId="1020ADA2" w14:textId="5E12564B" w:rsidR="00EA7BBE" w:rsidRPr="00D35F94" w:rsidRDefault="00EA7BB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D30870" w:rsidRPr="00D35F94">
        <w:rPr>
          <w:rFonts w:ascii="Times New Roman" w:hAnsi="Times New Roman" w:cs="Times New Roman"/>
          <w:sz w:val="28"/>
          <w:szCs w:val="28"/>
        </w:rPr>
        <w:t xml:space="preserve"> </w:t>
      </w:r>
      <w:r w:rsidR="0029592F" w:rsidRPr="00D35F94">
        <w:rPr>
          <w:rFonts w:ascii="Times New Roman" w:hAnsi="Times New Roman" w:cs="Times New Roman"/>
          <w:sz w:val="28"/>
          <w:szCs w:val="28"/>
        </w:rPr>
        <w:t>8</w:t>
      </w:r>
      <w:r w:rsidRPr="00D35F94">
        <w:rPr>
          <w:rFonts w:ascii="Times New Roman" w:hAnsi="Times New Roman" w:cs="Times New Roman"/>
          <w:sz w:val="28"/>
          <w:szCs w:val="28"/>
        </w:rPr>
        <w:t xml:space="preserve"> – Динамика показателей ИПР категории «</w:t>
      </w:r>
      <w:r w:rsidR="009B02C9" w:rsidRPr="009B02C9">
        <w:rPr>
          <w:rFonts w:ascii="Times New Roman" w:hAnsi="Times New Roman" w:cs="Times New Roman"/>
          <w:sz w:val="28"/>
          <w:szCs w:val="28"/>
        </w:rPr>
        <w:t>Повышение надежности оказываемых услуг в сфере электроэнергетики</w:t>
      </w:r>
      <w:r w:rsidRPr="009B02C9">
        <w:rPr>
          <w:rFonts w:ascii="Times New Roman" w:hAnsi="Times New Roman" w:cs="Times New Roman"/>
          <w:sz w:val="28"/>
          <w:szCs w:val="28"/>
        </w:rPr>
        <w:t>»</w:t>
      </w:r>
      <w:r w:rsidRPr="00D35F94">
        <w:rPr>
          <w:rFonts w:ascii="Times New Roman" w:hAnsi="Times New Roman" w:cs="Times New Roman"/>
          <w:sz w:val="28"/>
          <w:szCs w:val="28"/>
        </w:rPr>
        <w:t>.</w:t>
      </w:r>
    </w:p>
    <w:tbl>
      <w:tblPr>
        <w:tblW w:w="5000" w:type="pct"/>
        <w:tblLook w:val="04A0" w:firstRow="1" w:lastRow="0" w:firstColumn="1" w:lastColumn="0" w:noHBand="0" w:noVBand="1"/>
      </w:tblPr>
      <w:tblGrid>
        <w:gridCol w:w="397"/>
        <w:gridCol w:w="821"/>
        <w:gridCol w:w="1594"/>
        <w:gridCol w:w="1594"/>
        <w:gridCol w:w="1223"/>
        <w:gridCol w:w="1494"/>
        <w:gridCol w:w="953"/>
        <w:gridCol w:w="1495"/>
      </w:tblGrid>
      <w:tr w:rsidR="009B02C9" w:rsidRPr="00005DD4" w14:paraId="7628DA4E" w14:textId="77777777" w:rsidTr="00BD6206">
        <w:trPr>
          <w:trHeight w:val="20"/>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C7A07"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26556"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Период</w:t>
            </w:r>
          </w:p>
        </w:tc>
        <w:tc>
          <w:tcPr>
            <w:tcW w:w="1665" w:type="pct"/>
            <w:gridSpan w:val="2"/>
            <w:tcBorders>
              <w:top w:val="single" w:sz="4" w:space="0" w:color="auto"/>
              <w:left w:val="nil"/>
              <w:bottom w:val="single" w:sz="4" w:space="0" w:color="auto"/>
              <w:right w:val="single" w:sz="4" w:space="0" w:color="auto"/>
            </w:tcBorders>
            <w:shd w:val="clear" w:color="auto" w:fill="auto"/>
            <w:vAlign w:val="center"/>
            <w:hideMark/>
          </w:tcPr>
          <w:p w14:paraId="0E868BC2" w14:textId="5E78EB5E"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показатель оценки изменения средней продолжительности прекращения передачи электрической энергии потребителям услуг</w:t>
            </w:r>
          </w:p>
        </w:tc>
        <w:tc>
          <w:tcPr>
            <w:tcW w:w="1419" w:type="pct"/>
            <w:gridSpan w:val="2"/>
            <w:tcBorders>
              <w:top w:val="single" w:sz="4" w:space="0" w:color="auto"/>
              <w:left w:val="nil"/>
              <w:bottom w:val="single" w:sz="4" w:space="0" w:color="auto"/>
              <w:right w:val="single" w:sz="4" w:space="0" w:color="auto"/>
            </w:tcBorders>
            <w:shd w:val="clear" w:color="auto" w:fill="auto"/>
            <w:vAlign w:val="center"/>
            <w:hideMark/>
          </w:tcPr>
          <w:p w14:paraId="5AAC3A16" w14:textId="2F87953D"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показатель оценки изменения средней частоты прекращения передачи электрической энергии потребителям услуг</w:t>
            </w:r>
          </w:p>
        </w:tc>
        <w:tc>
          <w:tcPr>
            <w:tcW w:w="1279" w:type="pct"/>
            <w:gridSpan w:val="2"/>
            <w:tcBorders>
              <w:top w:val="single" w:sz="4" w:space="0" w:color="auto"/>
              <w:left w:val="nil"/>
              <w:bottom w:val="single" w:sz="4" w:space="0" w:color="auto"/>
              <w:right w:val="single" w:sz="4" w:space="0" w:color="auto"/>
            </w:tcBorders>
            <w:shd w:val="clear" w:color="auto" w:fill="auto"/>
            <w:vAlign w:val="center"/>
            <w:hideMark/>
          </w:tcPr>
          <w:p w14:paraId="1C3D4911" w14:textId="6AF1B4E9"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показатель оценки изменения объема недоотпущенной электрической энергии</w:t>
            </w:r>
          </w:p>
        </w:tc>
      </w:tr>
      <w:tr w:rsidR="009B02C9" w:rsidRPr="00005DD4" w14:paraId="7C2140B8" w14:textId="77777777" w:rsidTr="00BD6206">
        <w:trPr>
          <w:trHeight w:val="20"/>
        </w:trPr>
        <w:tc>
          <w:tcPr>
            <w:tcW w:w="207" w:type="pct"/>
            <w:vMerge/>
            <w:tcBorders>
              <w:top w:val="single" w:sz="4" w:space="0" w:color="auto"/>
              <w:left w:val="single" w:sz="4" w:space="0" w:color="auto"/>
              <w:bottom w:val="single" w:sz="4" w:space="0" w:color="auto"/>
              <w:right w:val="single" w:sz="4" w:space="0" w:color="auto"/>
            </w:tcBorders>
            <w:vAlign w:val="center"/>
            <w:hideMark/>
          </w:tcPr>
          <w:p w14:paraId="184BC6F8" w14:textId="77777777" w:rsidR="009B02C9" w:rsidRPr="00005DD4" w:rsidRDefault="009B02C9" w:rsidP="009B02C9">
            <w:pPr>
              <w:spacing w:after="0" w:line="240" w:lineRule="auto"/>
              <w:rPr>
                <w:rFonts w:ascii="Times New Roman" w:hAnsi="Times New Roman" w:cs="Times New Roman"/>
                <w:b/>
                <w:color w:val="000000"/>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2E1CC979" w14:textId="77777777" w:rsidR="009B02C9" w:rsidRPr="00005DD4" w:rsidRDefault="009B02C9" w:rsidP="009B02C9">
            <w:pPr>
              <w:spacing w:after="0" w:line="240" w:lineRule="auto"/>
              <w:rPr>
                <w:rFonts w:ascii="Times New Roman" w:hAnsi="Times New Roman" w:cs="Times New Roman"/>
                <w:b/>
                <w:color w:val="000000"/>
                <w:sz w:val="18"/>
                <w:szCs w:val="18"/>
              </w:rPr>
            </w:pPr>
          </w:p>
        </w:tc>
        <w:tc>
          <w:tcPr>
            <w:tcW w:w="833" w:type="pct"/>
            <w:tcBorders>
              <w:top w:val="nil"/>
              <w:left w:val="nil"/>
              <w:bottom w:val="single" w:sz="4" w:space="0" w:color="auto"/>
              <w:right w:val="single" w:sz="4" w:space="0" w:color="auto"/>
            </w:tcBorders>
            <w:shd w:val="clear" w:color="auto" w:fill="auto"/>
            <w:noWrap/>
            <w:vAlign w:val="center"/>
            <w:hideMark/>
          </w:tcPr>
          <w:p w14:paraId="2169F556"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План</w:t>
            </w:r>
          </w:p>
        </w:tc>
        <w:tc>
          <w:tcPr>
            <w:tcW w:w="833" w:type="pct"/>
            <w:tcBorders>
              <w:top w:val="nil"/>
              <w:left w:val="nil"/>
              <w:bottom w:val="single" w:sz="4" w:space="0" w:color="auto"/>
              <w:right w:val="single" w:sz="4" w:space="0" w:color="auto"/>
            </w:tcBorders>
            <w:shd w:val="clear" w:color="auto" w:fill="auto"/>
            <w:vAlign w:val="center"/>
            <w:hideMark/>
          </w:tcPr>
          <w:p w14:paraId="78F59791"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Корректировка</w:t>
            </w:r>
          </w:p>
        </w:tc>
        <w:tc>
          <w:tcPr>
            <w:tcW w:w="639" w:type="pct"/>
            <w:tcBorders>
              <w:top w:val="nil"/>
              <w:left w:val="nil"/>
              <w:bottom w:val="single" w:sz="4" w:space="0" w:color="auto"/>
              <w:right w:val="single" w:sz="4" w:space="0" w:color="auto"/>
            </w:tcBorders>
            <w:shd w:val="clear" w:color="auto" w:fill="auto"/>
            <w:noWrap/>
            <w:vAlign w:val="center"/>
            <w:hideMark/>
          </w:tcPr>
          <w:p w14:paraId="00C47FC7"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План</w:t>
            </w:r>
          </w:p>
        </w:tc>
        <w:tc>
          <w:tcPr>
            <w:tcW w:w="780" w:type="pct"/>
            <w:tcBorders>
              <w:top w:val="nil"/>
              <w:left w:val="nil"/>
              <w:bottom w:val="single" w:sz="4" w:space="0" w:color="auto"/>
              <w:right w:val="single" w:sz="4" w:space="0" w:color="auto"/>
            </w:tcBorders>
            <w:shd w:val="clear" w:color="auto" w:fill="auto"/>
            <w:vAlign w:val="center"/>
            <w:hideMark/>
          </w:tcPr>
          <w:p w14:paraId="0D66B091"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Корректировка</w:t>
            </w:r>
          </w:p>
        </w:tc>
        <w:tc>
          <w:tcPr>
            <w:tcW w:w="498" w:type="pct"/>
            <w:tcBorders>
              <w:top w:val="nil"/>
              <w:left w:val="nil"/>
              <w:bottom w:val="single" w:sz="4" w:space="0" w:color="auto"/>
              <w:right w:val="single" w:sz="4" w:space="0" w:color="auto"/>
            </w:tcBorders>
            <w:shd w:val="clear" w:color="auto" w:fill="auto"/>
            <w:noWrap/>
            <w:vAlign w:val="center"/>
            <w:hideMark/>
          </w:tcPr>
          <w:p w14:paraId="379051CA"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План</w:t>
            </w:r>
          </w:p>
        </w:tc>
        <w:tc>
          <w:tcPr>
            <w:tcW w:w="781" w:type="pct"/>
            <w:tcBorders>
              <w:top w:val="nil"/>
              <w:left w:val="nil"/>
              <w:bottom w:val="single" w:sz="4" w:space="0" w:color="auto"/>
              <w:right w:val="single" w:sz="4" w:space="0" w:color="auto"/>
            </w:tcBorders>
            <w:shd w:val="clear" w:color="auto" w:fill="auto"/>
            <w:vAlign w:val="center"/>
            <w:hideMark/>
          </w:tcPr>
          <w:p w14:paraId="369E90AE"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Корректировка</w:t>
            </w:r>
          </w:p>
        </w:tc>
      </w:tr>
      <w:tr w:rsidR="009B02C9" w:rsidRPr="00005DD4" w14:paraId="7D0F6BFB"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22BCC70F"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3F2D59CC"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2</w:t>
            </w:r>
          </w:p>
        </w:tc>
        <w:tc>
          <w:tcPr>
            <w:tcW w:w="833" w:type="pct"/>
            <w:tcBorders>
              <w:top w:val="nil"/>
              <w:left w:val="nil"/>
              <w:bottom w:val="single" w:sz="4" w:space="0" w:color="auto"/>
              <w:right w:val="single" w:sz="4" w:space="0" w:color="auto"/>
            </w:tcBorders>
            <w:shd w:val="clear" w:color="auto" w:fill="auto"/>
            <w:noWrap/>
            <w:vAlign w:val="center"/>
            <w:hideMark/>
          </w:tcPr>
          <w:p w14:paraId="49DACEA9"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3</w:t>
            </w:r>
          </w:p>
        </w:tc>
        <w:tc>
          <w:tcPr>
            <w:tcW w:w="833" w:type="pct"/>
            <w:tcBorders>
              <w:top w:val="nil"/>
              <w:left w:val="nil"/>
              <w:bottom w:val="single" w:sz="4" w:space="0" w:color="auto"/>
              <w:right w:val="single" w:sz="4" w:space="0" w:color="auto"/>
            </w:tcBorders>
            <w:shd w:val="clear" w:color="auto" w:fill="auto"/>
            <w:noWrap/>
            <w:vAlign w:val="center"/>
            <w:hideMark/>
          </w:tcPr>
          <w:p w14:paraId="6A370448"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4</w:t>
            </w:r>
          </w:p>
        </w:tc>
        <w:tc>
          <w:tcPr>
            <w:tcW w:w="639" w:type="pct"/>
            <w:tcBorders>
              <w:top w:val="nil"/>
              <w:left w:val="nil"/>
              <w:bottom w:val="single" w:sz="4" w:space="0" w:color="auto"/>
              <w:right w:val="single" w:sz="4" w:space="0" w:color="auto"/>
            </w:tcBorders>
            <w:shd w:val="clear" w:color="auto" w:fill="auto"/>
            <w:noWrap/>
            <w:vAlign w:val="center"/>
            <w:hideMark/>
          </w:tcPr>
          <w:p w14:paraId="5BAC24A8"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5</w:t>
            </w:r>
          </w:p>
        </w:tc>
        <w:tc>
          <w:tcPr>
            <w:tcW w:w="780" w:type="pct"/>
            <w:tcBorders>
              <w:top w:val="nil"/>
              <w:left w:val="nil"/>
              <w:bottom w:val="single" w:sz="4" w:space="0" w:color="auto"/>
              <w:right w:val="single" w:sz="4" w:space="0" w:color="auto"/>
            </w:tcBorders>
            <w:shd w:val="clear" w:color="auto" w:fill="auto"/>
            <w:noWrap/>
            <w:vAlign w:val="center"/>
            <w:hideMark/>
          </w:tcPr>
          <w:p w14:paraId="76072D73"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6</w:t>
            </w:r>
          </w:p>
        </w:tc>
        <w:tc>
          <w:tcPr>
            <w:tcW w:w="498" w:type="pct"/>
            <w:tcBorders>
              <w:top w:val="nil"/>
              <w:left w:val="nil"/>
              <w:bottom w:val="single" w:sz="4" w:space="0" w:color="auto"/>
              <w:right w:val="single" w:sz="4" w:space="0" w:color="auto"/>
            </w:tcBorders>
            <w:shd w:val="clear" w:color="auto" w:fill="auto"/>
            <w:noWrap/>
            <w:vAlign w:val="center"/>
            <w:hideMark/>
          </w:tcPr>
          <w:p w14:paraId="0C678E9D"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7</w:t>
            </w:r>
          </w:p>
        </w:tc>
        <w:tc>
          <w:tcPr>
            <w:tcW w:w="781" w:type="pct"/>
            <w:tcBorders>
              <w:top w:val="nil"/>
              <w:left w:val="nil"/>
              <w:bottom w:val="single" w:sz="4" w:space="0" w:color="auto"/>
              <w:right w:val="single" w:sz="4" w:space="0" w:color="auto"/>
            </w:tcBorders>
            <w:shd w:val="clear" w:color="auto" w:fill="auto"/>
            <w:noWrap/>
            <w:vAlign w:val="center"/>
            <w:hideMark/>
          </w:tcPr>
          <w:p w14:paraId="7BD6DDFF" w14:textId="77777777" w:rsidR="009B02C9" w:rsidRPr="00005DD4" w:rsidRDefault="009B02C9" w:rsidP="009B02C9">
            <w:pPr>
              <w:spacing w:after="0" w:line="240" w:lineRule="auto"/>
              <w:jc w:val="center"/>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8</w:t>
            </w:r>
          </w:p>
        </w:tc>
      </w:tr>
      <w:tr w:rsidR="00BD6206" w:rsidRPr="00005DD4" w14:paraId="0E573732"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3AE6F33"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65ECCA79"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2015</w:t>
            </w:r>
          </w:p>
        </w:tc>
        <w:tc>
          <w:tcPr>
            <w:tcW w:w="833" w:type="pct"/>
            <w:tcBorders>
              <w:top w:val="nil"/>
              <w:left w:val="nil"/>
              <w:bottom w:val="single" w:sz="4" w:space="0" w:color="auto"/>
              <w:right w:val="single" w:sz="4" w:space="0" w:color="auto"/>
            </w:tcBorders>
            <w:shd w:val="clear" w:color="auto" w:fill="auto"/>
            <w:noWrap/>
            <w:vAlign w:val="center"/>
          </w:tcPr>
          <w:p w14:paraId="482060B8" w14:textId="03565538"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0,00</w:t>
            </w:r>
          </w:p>
        </w:tc>
        <w:tc>
          <w:tcPr>
            <w:tcW w:w="833" w:type="pct"/>
            <w:tcBorders>
              <w:top w:val="nil"/>
              <w:left w:val="nil"/>
              <w:bottom w:val="single" w:sz="4" w:space="0" w:color="auto"/>
              <w:right w:val="single" w:sz="4" w:space="0" w:color="auto"/>
            </w:tcBorders>
            <w:shd w:val="clear" w:color="auto" w:fill="auto"/>
            <w:noWrap/>
            <w:vAlign w:val="center"/>
          </w:tcPr>
          <w:p w14:paraId="1D2B47BD" w14:textId="593C884C"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0,00</w:t>
            </w:r>
          </w:p>
        </w:tc>
        <w:tc>
          <w:tcPr>
            <w:tcW w:w="639" w:type="pct"/>
            <w:tcBorders>
              <w:top w:val="nil"/>
              <w:left w:val="nil"/>
              <w:bottom w:val="single" w:sz="4" w:space="0" w:color="auto"/>
              <w:right w:val="single" w:sz="4" w:space="0" w:color="auto"/>
            </w:tcBorders>
            <w:shd w:val="clear" w:color="auto" w:fill="auto"/>
            <w:noWrap/>
            <w:vAlign w:val="center"/>
          </w:tcPr>
          <w:p w14:paraId="206BEFC9" w14:textId="465BCDC4"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67DAA87E" w14:textId="3608D002"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0,00</w:t>
            </w:r>
          </w:p>
        </w:tc>
        <w:tc>
          <w:tcPr>
            <w:tcW w:w="498" w:type="pct"/>
            <w:tcBorders>
              <w:top w:val="nil"/>
              <w:left w:val="nil"/>
              <w:bottom w:val="single" w:sz="4" w:space="0" w:color="auto"/>
              <w:right w:val="single" w:sz="4" w:space="0" w:color="auto"/>
            </w:tcBorders>
            <w:shd w:val="clear" w:color="auto" w:fill="auto"/>
            <w:noWrap/>
            <w:vAlign w:val="center"/>
          </w:tcPr>
          <w:p w14:paraId="4A7EC5A3" w14:textId="7E7947D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7C70CC36" w14:textId="71FDA646"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792D1763"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2ED2B24"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w:t>
            </w:r>
          </w:p>
        </w:tc>
        <w:tc>
          <w:tcPr>
            <w:tcW w:w="429" w:type="pct"/>
            <w:tcBorders>
              <w:top w:val="nil"/>
              <w:left w:val="nil"/>
              <w:bottom w:val="single" w:sz="4" w:space="0" w:color="auto"/>
              <w:right w:val="single" w:sz="4" w:space="0" w:color="auto"/>
            </w:tcBorders>
            <w:shd w:val="clear" w:color="auto" w:fill="auto"/>
            <w:noWrap/>
            <w:vAlign w:val="center"/>
            <w:hideMark/>
          </w:tcPr>
          <w:p w14:paraId="1F9CE3D7"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2016</w:t>
            </w:r>
          </w:p>
        </w:tc>
        <w:tc>
          <w:tcPr>
            <w:tcW w:w="833" w:type="pct"/>
            <w:tcBorders>
              <w:top w:val="nil"/>
              <w:left w:val="nil"/>
              <w:bottom w:val="single" w:sz="4" w:space="0" w:color="auto"/>
              <w:right w:val="single" w:sz="4" w:space="0" w:color="auto"/>
            </w:tcBorders>
            <w:shd w:val="clear" w:color="auto" w:fill="auto"/>
            <w:noWrap/>
            <w:vAlign w:val="center"/>
          </w:tcPr>
          <w:p w14:paraId="60DD67D3" w14:textId="0B784878"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-0,10</w:t>
            </w:r>
          </w:p>
        </w:tc>
        <w:tc>
          <w:tcPr>
            <w:tcW w:w="833" w:type="pct"/>
            <w:tcBorders>
              <w:top w:val="nil"/>
              <w:left w:val="nil"/>
              <w:bottom w:val="single" w:sz="4" w:space="0" w:color="auto"/>
              <w:right w:val="single" w:sz="4" w:space="0" w:color="auto"/>
            </w:tcBorders>
            <w:shd w:val="clear" w:color="auto" w:fill="auto"/>
            <w:noWrap/>
            <w:vAlign w:val="center"/>
          </w:tcPr>
          <w:p w14:paraId="28E4F6C0" w14:textId="0A20BB3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-0,07</w:t>
            </w:r>
          </w:p>
        </w:tc>
        <w:tc>
          <w:tcPr>
            <w:tcW w:w="639" w:type="pct"/>
            <w:tcBorders>
              <w:top w:val="nil"/>
              <w:left w:val="nil"/>
              <w:bottom w:val="single" w:sz="4" w:space="0" w:color="auto"/>
              <w:right w:val="single" w:sz="4" w:space="0" w:color="auto"/>
            </w:tcBorders>
            <w:shd w:val="clear" w:color="auto" w:fill="auto"/>
            <w:noWrap/>
            <w:vAlign w:val="center"/>
          </w:tcPr>
          <w:p w14:paraId="72DAE935" w14:textId="22CB353D"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-0,02</w:t>
            </w:r>
          </w:p>
        </w:tc>
        <w:tc>
          <w:tcPr>
            <w:tcW w:w="780" w:type="pct"/>
            <w:tcBorders>
              <w:top w:val="nil"/>
              <w:left w:val="nil"/>
              <w:bottom w:val="single" w:sz="4" w:space="0" w:color="auto"/>
              <w:right w:val="single" w:sz="4" w:space="0" w:color="auto"/>
            </w:tcBorders>
            <w:shd w:val="clear" w:color="auto" w:fill="auto"/>
            <w:noWrap/>
            <w:vAlign w:val="center"/>
          </w:tcPr>
          <w:p w14:paraId="53317EB4" w14:textId="173262C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-0,01</w:t>
            </w:r>
          </w:p>
        </w:tc>
        <w:tc>
          <w:tcPr>
            <w:tcW w:w="498" w:type="pct"/>
            <w:tcBorders>
              <w:top w:val="nil"/>
              <w:left w:val="nil"/>
              <w:bottom w:val="single" w:sz="4" w:space="0" w:color="auto"/>
              <w:right w:val="single" w:sz="4" w:space="0" w:color="auto"/>
            </w:tcBorders>
            <w:shd w:val="clear" w:color="auto" w:fill="auto"/>
            <w:noWrap/>
            <w:vAlign w:val="center"/>
          </w:tcPr>
          <w:p w14:paraId="2CD6A153" w14:textId="48C6508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40F7B023" w14:textId="719DE234"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27106209"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1E727A7"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3</w:t>
            </w:r>
          </w:p>
        </w:tc>
        <w:tc>
          <w:tcPr>
            <w:tcW w:w="429" w:type="pct"/>
            <w:tcBorders>
              <w:top w:val="nil"/>
              <w:left w:val="nil"/>
              <w:bottom w:val="single" w:sz="4" w:space="0" w:color="auto"/>
              <w:right w:val="single" w:sz="4" w:space="0" w:color="auto"/>
            </w:tcBorders>
            <w:shd w:val="clear" w:color="auto" w:fill="auto"/>
            <w:noWrap/>
            <w:vAlign w:val="center"/>
            <w:hideMark/>
          </w:tcPr>
          <w:p w14:paraId="2BE900B8"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2017</w:t>
            </w:r>
          </w:p>
        </w:tc>
        <w:tc>
          <w:tcPr>
            <w:tcW w:w="833" w:type="pct"/>
            <w:tcBorders>
              <w:top w:val="nil"/>
              <w:left w:val="nil"/>
              <w:bottom w:val="single" w:sz="4" w:space="0" w:color="auto"/>
              <w:right w:val="single" w:sz="4" w:space="0" w:color="auto"/>
            </w:tcBorders>
            <w:shd w:val="clear" w:color="auto" w:fill="auto"/>
            <w:noWrap/>
            <w:vAlign w:val="center"/>
          </w:tcPr>
          <w:p w14:paraId="24CD5E86" w14:textId="6868B44B"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-0,88</w:t>
            </w:r>
          </w:p>
        </w:tc>
        <w:tc>
          <w:tcPr>
            <w:tcW w:w="833" w:type="pct"/>
            <w:tcBorders>
              <w:top w:val="nil"/>
              <w:left w:val="nil"/>
              <w:bottom w:val="single" w:sz="4" w:space="0" w:color="auto"/>
              <w:right w:val="single" w:sz="4" w:space="0" w:color="auto"/>
            </w:tcBorders>
            <w:shd w:val="clear" w:color="auto" w:fill="auto"/>
            <w:noWrap/>
            <w:vAlign w:val="center"/>
          </w:tcPr>
          <w:p w14:paraId="75AFFFB0" w14:textId="1DE5B808"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-0,48</w:t>
            </w:r>
          </w:p>
        </w:tc>
        <w:tc>
          <w:tcPr>
            <w:tcW w:w="639" w:type="pct"/>
            <w:tcBorders>
              <w:top w:val="nil"/>
              <w:left w:val="nil"/>
              <w:bottom w:val="single" w:sz="4" w:space="0" w:color="auto"/>
              <w:right w:val="single" w:sz="4" w:space="0" w:color="auto"/>
            </w:tcBorders>
            <w:shd w:val="clear" w:color="auto" w:fill="auto"/>
            <w:noWrap/>
            <w:vAlign w:val="center"/>
          </w:tcPr>
          <w:p w14:paraId="7BF0E7F0" w14:textId="5B0B558E"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-0,40</w:t>
            </w:r>
          </w:p>
        </w:tc>
        <w:tc>
          <w:tcPr>
            <w:tcW w:w="780" w:type="pct"/>
            <w:tcBorders>
              <w:top w:val="nil"/>
              <w:left w:val="nil"/>
              <w:bottom w:val="single" w:sz="4" w:space="0" w:color="auto"/>
              <w:right w:val="single" w:sz="4" w:space="0" w:color="auto"/>
            </w:tcBorders>
            <w:shd w:val="clear" w:color="auto" w:fill="auto"/>
            <w:noWrap/>
            <w:vAlign w:val="center"/>
          </w:tcPr>
          <w:p w14:paraId="63FEDCB2" w14:textId="4D9F6F4B"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-0,22</w:t>
            </w:r>
          </w:p>
        </w:tc>
        <w:tc>
          <w:tcPr>
            <w:tcW w:w="498" w:type="pct"/>
            <w:tcBorders>
              <w:top w:val="nil"/>
              <w:left w:val="nil"/>
              <w:bottom w:val="single" w:sz="4" w:space="0" w:color="auto"/>
              <w:right w:val="single" w:sz="4" w:space="0" w:color="auto"/>
            </w:tcBorders>
            <w:shd w:val="clear" w:color="auto" w:fill="auto"/>
            <w:noWrap/>
            <w:vAlign w:val="center"/>
          </w:tcPr>
          <w:p w14:paraId="436571E7" w14:textId="7EAEFBE9"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25CF9192" w14:textId="034B73DC"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1B0DDE46"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3A8DBE80"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4</w:t>
            </w:r>
          </w:p>
        </w:tc>
        <w:tc>
          <w:tcPr>
            <w:tcW w:w="429" w:type="pct"/>
            <w:tcBorders>
              <w:top w:val="nil"/>
              <w:left w:val="nil"/>
              <w:bottom w:val="single" w:sz="4" w:space="0" w:color="auto"/>
              <w:right w:val="single" w:sz="4" w:space="0" w:color="auto"/>
            </w:tcBorders>
            <w:shd w:val="clear" w:color="auto" w:fill="auto"/>
            <w:noWrap/>
            <w:vAlign w:val="center"/>
            <w:hideMark/>
          </w:tcPr>
          <w:p w14:paraId="6AD1F60F"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2018</w:t>
            </w:r>
          </w:p>
        </w:tc>
        <w:tc>
          <w:tcPr>
            <w:tcW w:w="833" w:type="pct"/>
            <w:tcBorders>
              <w:top w:val="nil"/>
              <w:left w:val="nil"/>
              <w:bottom w:val="single" w:sz="4" w:space="0" w:color="auto"/>
              <w:right w:val="single" w:sz="4" w:space="0" w:color="auto"/>
            </w:tcBorders>
            <w:shd w:val="clear" w:color="auto" w:fill="auto"/>
            <w:noWrap/>
            <w:vAlign w:val="center"/>
          </w:tcPr>
          <w:p w14:paraId="13D99B2F" w14:textId="597BA1C1"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-1,68</w:t>
            </w:r>
          </w:p>
        </w:tc>
        <w:tc>
          <w:tcPr>
            <w:tcW w:w="833" w:type="pct"/>
            <w:tcBorders>
              <w:top w:val="nil"/>
              <w:left w:val="nil"/>
              <w:bottom w:val="single" w:sz="4" w:space="0" w:color="auto"/>
              <w:right w:val="single" w:sz="4" w:space="0" w:color="auto"/>
            </w:tcBorders>
            <w:shd w:val="clear" w:color="auto" w:fill="auto"/>
            <w:noWrap/>
            <w:vAlign w:val="center"/>
          </w:tcPr>
          <w:p w14:paraId="1E2305C3" w14:textId="54369B1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-1,45</w:t>
            </w:r>
          </w:p>
        </w:tc>
        <w:tc>
          <w:tcPr>
            <w:tcW w:w="639" w:type="pct"/>
            <w:tcBorders>
              <w:top w:val="nil"/>
              <w:left w:val="nil"/>
              <w:bottom w:val="single" w:sz="4" w:space="0" w:color="auto"/>
              <w:right w:val="single" w:sz="4" w:space="0" w:color="auto"/>
            </w:tcBorders>
            <w:shd w:val="clear" w:color="auto" w:fill="auto"/>
            <w:noWrap/>
            <w:vAlign w:val="center"/>
          </w:tcPr>
          <w:p w14:paraId="40A0B958" w14:textId="6564944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-0,61</w:t>
            </w:r>
          </w:p>
        </w:tc>
        <w:tc>
          <w:tcPr>
            <w:tcW w:w="780" w:type="pct"/>
            <w:tcBorders>
              <w:top w:val="nil"/>
              <w:left w:val="nil"/>
              <w:bottom w:val="single" w:sz="4" w:space="0" w:color="auto"/>
              <w:right w:val="single" w:sz="4" w:space="0" w:color="auto"/>
            </w:tcBorders>
            <w:shd w:val="clear" w:color="auto" w:fill="auto"/>
            <w:noWrap/>
            <w:vAlign w:val="center"/>
          </w:tcPr>
          <w:p w14:paraId="70F344F3" w14:textId="25093609" w:rsidR="00BD6206" w:rsidRPr="00005DD4" w:rsidRDefault="00BD6206" w:rsidP="00560B74">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-0,7</w:t>
            </w:r>
            <w:r w:rsidR="00560B74">
              <w:rPr>
                <w:rFonts w:ascii="Times New Roman" w:hAnsi="Times New Roman" w:cs="Times New Roman"/>
                <w:color w:val="000000"/>
                <w:sz w:val="18"/>
                <w:szCs w:val="18"/>
              </w:rPr>
              <w:t>8</w:t>
            </w:r>
          </w:p>
        </w:tc>
        <w:tc>
          <w:tcPr>
            <w:tcW w:w="498" w:type="pct"/>
            <w:tcBorders>
              <w:top w:val="nil"/>
              <w:left w:val="nil"/>
              <w:bottom w:val="single" w:sz="4" w:space="0" w:color="auto"/>
              <w:right w:val="single" w:sz="4" w:space="0" w:color="auto"/>
            </w:tcBorders>
            <w:shd w:val="clear" w:color="auto" w:fill="auto"/>
            <w:noWrap/>
            <w:vAlign w:val="center"/>
          </w:tcPr>
          <w:p w14:paraId="3FA91244" w14:textId="32F30B3F"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542E9B6F" w14:textId="6555C012"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36DADCDF"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7E14DAF3"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5</w:t>
            </w:r>
          </w:p>
        </w:tc>
        <w:tc>
          <w:tcPr>
            <w:tcW w:w="429" w:type="pct"/>
            <w:tcBorders>
              <w:top w:val="nil"/>
              <w:left w:val="nil"/>
              <w:bottom w:val="single" w:sz="4" w:space="0" w:color="auto"/>
              <w:right w:val="single" w:sz="4" w:space="0" w:color="auto"/>
            </w:tcBorders>
            <w:shd w:val="clear" w:color="auto" w:fill="auto"/>
            <w:noWrap/>
            <w:vAlign w:val="center"/>
            <w:hideMark/>
          </w:tcPr>
          <w:p w14:paraId="01208CF9"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2019</w:t>
            </w:r>
          </w:p>
        </w:tc>
        <w:tc>
          <w:tcPr>
            <w:tcW w:w="833" w:type="pct"/>
            <w:tcBorders>
              <w:top w:val="nil"/>
              <w:left w:val="nil"/>
              <w:bottom w:val="single" w:sz="4" w:space="0" w:color="auto"/>
              <w:right w:val="single" w:sz="4" w:space="0" w:color="auto"/>
            </w:tcBorders>
            <w:shd w:val="clear" w:color="auto" w:fill="auto"/>
            <w:noWrap/>
            <w:vAlign w:val="center"/>
          </w:tcPr>
          <w:p w14:paraId="58CCE720" w14:textId="5E7D2CD2"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-2,73</w:t>
            </w:r>
          </w:p>
        </w:tc>
        <w:tc>
          <w:tcPr>
            <w:tcW w:w="833" w:type="pct"/>
            <w:tcBorders>
              <w:top w:val="nil"/>
              <w:left w:val="nil"/>
              <w:bottom w:val="single" w:sz="4" w:space="0" w:color="auto"/>
              <w:right w:val="single" w:sz="4" w:space="0" w:color="auto"/>
            </w:tcBorders>
            <w:shd w:val="clear" w:color="auto" w:fill="auto"/>
            <w:noWrap/>
            <w:vAlign w:val="center"/>
          </w:tcPr>
          <w:p w14:paraId="47CB9915" w14:textId="7F9BF14F"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-1,01</w:t>
            </w:r>
          </w:p>
        </w:tc>
        <w:tc>
          <w:tcPr>
            <w:tcW w:w="639" w:type="pct"/>
            <w:tcBorders>
              <w:top w:val="nil"/>
              <w:left w:val="nil"/>
              <w:bottom w:val="single" w:sz="4" w:space="0" w:color="auto"/>
              <w:right w:val="single" w:sz="4" w:space="0" w:color="auto"/>
            </w:tcBorders>
            <w:shd w:val="clear" w:color="auto" w:fill="auto"/>
            <w:noWrap/>
            <w:vAlign w:val="center"/>
          </w:tcPr>
          <w:p w14:paraId="68BC937E" w14:textId="414E608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-0,84</w:t>
            </w:r>
          </w:p>
        </w:tc>
        <w:tc>
          <w:tcPr>
            <w:tcW w:w="780" w:type="pct"/>
            <w:tcBorders>
              <w:top w:val="nil"/>
              <w:left w:val="nil"/>
              <w:bottom w:val="single" w:sz="4" w:space="0" w:color="auto"/>
              <w:right w:val="single" w:sz="4" w:space="0" w:color="auto"/>
            </w:tcBorders>
            <w:shd w:val="clear" w:color="auto" w:fill="auto"/>
            <w:noWrap/>
            <w:vAlign w:val="center"/>
          </w:tcPr>
          <w:p w14:paraId="257332F3" w14:textId="0A2E0CCD"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-0,38</w:t>
            </w:r>
          </w:p>
        </w:tc>
        <w:tc>
          <w:tcPr>
            <w:tcW w:w="498" w:type="pct"/>
            <w:tcBorders>
              <w:top w:val="nil"/>
              <w:left w:val="nil"/>
              <w:bottom w:val="single" w:sz="4" w:space="0" w:color="auto"/>
              <w:right w:val="single" w:sz="4" w:space="0" w:color="auto"/>
            </w:tcBorders>
            <w:shd w:val="clear" w:color="auto" w:fill="auto"/>
            <w:noWrap/>
            <w:vAlign w:val="center"/>
          </w:tcPr>
          <w:p w14:paraId="4F765683" w14:textId="5F43AB46"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09E1CF50" w14:textId="3FDC06BD"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1F1D48C0"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05582252"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6</w:t>
            </w:r>
          </w:p>
        </w:tc>
        <w:tc>
          <w:tcPr>
            <w:tcW w:w="429" w:type="pct"/>
            <w:tcBorders>
              <w:top w:val="nil"/>
              <w:left w:val="nil"/>
              <w:bottom w:val="single" w:sz="4" w:space="0" w:color="auto"/>
              <w:right w:val="single" w:sz="4" w:space="0" w:color="auto"/>
            </w:tcBorders>
            <w:shd w:val="clear" w:color="auto" w:fill="auto"/>
            <w:noWrap/>
            <w:vAlign w:val="center"/>
            <w:hideMark/>
          </w:tcPr>
          <w:p w14:paraId="212945F5"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2020</w:t>
            </w:r>
          </w:p>
        </w:tc>
        <w:tc>
          <w:tcPr>
            <w:tcW w:w="833" w:type="pct"/>
            <w:tcBorders>
              <w:top w:val="nil"/>
              <w:left w:val="nil"/>
              <w:bottom w:val="single" w:sz="4" w:space="0" w:color="auto"/>
              <w:right w:val="single" w:sz="4" w:space="0" w:color="auto"/>
            </w:tcBorders>
            <w:shd w:val="clear" w:color="auto" w:fill="auto"/>
            <w:noWrap/>
            <w:vAlign w:val="center"/>
          </w:tcPr>
          <w:p w14:paraId="476D9B40" w14:textId="23BA72F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-3,17</w:t>
            </w:r>
          </w:p>
        </w:tc>
        <w:tc>
          <w:tcPr>
            <w:tcW w:w="833" w:type="pct"/>
            <w:tcBorders>
              <w:top w:val="nil"/>
              <w:left w:val="nil"/>
              <w:bottom w:val="single" w:sz="4" w:space="0" w:color="auto"/>
              <w:right w:val="single" w:sz="4" w:space="0" w:color="auto"/>
            </w:tcBorders>
            <w:shd w:val="clear" w:color="auto" w:fill="auto"/>
            <w:noWrap/>
            <w:vAlign w:val="center"/>
          </w:tcPr>
          <w:p w14:paraId="52E9B885" w14:textId="0B801EE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-1,69</w:t>
            </w:r>
          </w:p>
        </w:tc>
        <w:tc>
          <w:tcPr>
            <w:tcW w:w="639" w:type="pct"/>
            <w:tcBorders>
              <w:top w:val="nil"/>
              <w:left w:val="nil"/>
              <w:bottom w:val="single" w:sz="4" w:space="0" w:color="auto"/>
              <w:right w:val="single" w:sz="4" w:space="0" w:color="auto"/>
            </w:tcBorders>
            <w:shd w:val="clear" w:color="auto" w:fill="auto"/>
            <w:noWrap/>
            <w:vAlign w:val="center"/>
          </w:tcPr>
          <w:p w14:paraId="6B58B116" w14:textId="6B1F2C1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-1,40</w:t>
            </w:r>
          </w:p>
        </w:tc>
        <w:tc>
          <w:tcPr>
            <w:tcW w:w="780" w:type="pct"/>
            <w:tcBorders>
              <w:top w:val="nil"/>
              <w:left w:val="nil"/>
              <w:bottom w:val="single" w:sz="4" w:space="0" w:color="auto"/>
              <w:right w:val="single" w:sz="4" w:space="0" w:color="auto"/>
            </w:tcBorders>
            <w:shd w:val="clear" w:color="auto" w:fill="auto"/>
            <w:noWrap/>
            <w:vAlign w:val="center"/>
          </w:tcPr>
          <w:p w14:paraId="448E92FA" w14:textId="2B1E0C72"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-0,69</w:t>
            </w:r>
          </w:p>
        </w:tc>
        <w:tc>
          <w:tcPr>
            <w:tcW w:w="498" w:type="pct"/>
            <w:tcBorders>
              <w:top w:val="nil"/>
              <w:left w:val="nil"/>
              <w:bottom w:val="single" w:sz="4" w:space="0" w:color="auto"/>
              <w:right w:val="single" w:sz="4" w:space="0" w:color="auto"/>
            </w:tcBorders>
            <w:shd w:val="clear" w:color="auto" w:fill="auto"/>
            <w:noWrap/>
            <w:vAlign w:val="center"/>
          </w:tcPr>
          <w:p w14:paraId="2CA94F92" w14:textId="5F352436"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765E6A34" w14:textId="6A4DD75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37CBCB9F"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17CAAF7"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7</w:t>
            </w:r>
          </w:p>
        </w:tc>
        <w:tc>
          <w:tcPr>
            <w:tcW w:w="429" w:type="pct"/>
            <w:tcBorders>
              <w:top w:val="nil"/>
              <w:left w:val="nil"/>
              <w:bottom w:val="single" w:sz="4" w:space="0" w:color="auto"/>
              <w:right w:val="single" w:sz="4" w:space="0" w:color="auto"/>
            </w:tcBorders>
            <w:shd w:val="clear" w:color="auto" w:fill="auto"/>
            <w:noWrap/>
            <w:vAlign w:val="center"/>
            <w:hideMark/>
          </w:tcPr>
          <w:p w14:paraId="66B7AEEE"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2021</w:t>
            </w:r>
          </w:p>
        </w:tc>
        <w:tc>
          <w:tcPr>
            <w:tcW w:w="833" w:type="pct"/>
            <w:tcBorders>
              <w:top w:val="nil"/>
              <w:left w:val="nil"/>
              <w:bottom w:val="single" w:sz="4" w:space="0" w:color="auto"/>
              <w:right w:val="single" w:sz="4" w:space="0" w:color="auto"/>
            </w:tcBorders>
            <w:shd w:val="clear" w:color="auto" w:fill="auto"/>
            <w:noWrap/>
            <w:vAlign w:val="center"/>
          </w:tcPr>
          <w:p w14:paraId="2FBEBB33" w14:textId="0010603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-3,35</w:t>
            </w:r>
          </w:p>
        </w:tc>
        <w:tc>
          <w:tcPr>
            <w:tcW w:w="833" w:type="pct"/>
            <w:tcBorders>
              <w:top w:val="nil"/>
              <w:left w:val="nil"/>
              <w:bottom w:val="single" w:sz="4" w:space="0" w:color="auto"/>
              <w:right w:val="single" w:sz="4" w:space="0" w:color="auto"/>
            </w:tcBorders>
            <w:shd w:val="clear" w:color="auto" w:fill="auto"/>
            <w:noWrap/>
            <w:vAlign w:val="center"/>
          </w:tcPr>
          <w:p w14:paraId="43206C18" w14:textId="3936BBCE"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-1,89</w:t>
            </w:r>
          </w:p>
        </w:tc>
        <w:tc>
          <w:tcPr>
            <w:tcW w:w="639" w:type="pct"/>
            <w:tcBorders>
              <w:top w:val="nil"/>
              <w:left w:val="nil"/>
              <w:bottom w:val="single" w:sz="4" w:space="0" w:color="auto"/>
              <w:right w:val="single" w:sz="4" w:space="0" w:color="auto"/>
            </w:tcBorders>
            <w:shd w:val="clear" w:color="auto" w:fill="auto"/>
            <w:noWrap/>
            <w:vAlign w:val="center"/>
          </w:tcPr>
          <w:p w14:paraId="4DDFA305" w14:textId="51107994"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-1,03</w:t>
            </w:r>
          </w:p>
        </w:tc>
        <w:tc>
          <w:tcPr>
            <w:tcW w:w="780" w:type="pct"/>
            <w:tcBorders>
              <w:top w:val="nil"/>
              <w:left w:val="nil"/>
              <w:bottom w:val="single" w:sz="4" w:space="0" w:color="auto"/>
              <w:right w:val="single" w:sz="4" w:space="0" w:color="auto"/>
            </w:tcBorders>
            <w:shd w:val="clear" w:color="auto" w:fill="auto"/>
            <w:noWrap/>
            <w:vAlign w:val="center"/>
          </w:tcPr>
          <w:p w14:paraId="177DC98A" w14:textId="42423FED"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-0,75</w:t>
            </w:r>
          </w:p>
        </w:tc>
        <w:tc>
          <w:tcPr>
            <w:tcW w:w="498" w:type="pct"/>
            <w:tcBorders>
              <w:top w:val="nil"/>
              <w:left w:val="nil"/>
              <w:bottom w:val="single" w:sz="4" w:space="0" w:color="auto"/>
              <w:right w:val="single" w:sz="4" w:space="0" w:color="auto"/>
            </w:tcBorders>
            <w:shd w:val="clear" w:color="auto" w:fill="auto"/>
            <w:noWrap/>
            <w:vAlign w:val="center"/>
          </w:tcPr>
          <w:p w14:paraId="4FA97AFD" w14:textId="192295FB"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33E01D2B" w14:textId="6701A03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2B0CE232"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204F53CD"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8</w:t>
            </w:r>
          </w:p>
        </w:tc>
        <w:tc>
          <w:tcPr>
            <w:tcW w:w="429" w:type="pct"/>
            <w:tcBorders>
              <w:top w:val="nil"/>
              <w:left w:val="nil"/>
              <w:bottom w:val="single" w:sz="4" w:space="0" w:color="auto"/>
              <w:right w:val="single" w:sz="4" w:space="0" w:color="auto"/>
            </w:tcBorders>
            <w:shd w:val="clear" w:color="auto" w:fill="auto"/>
            <w:noWrap/>
            <w:vAlign w:val="center"/>
            <w:hideMark/>
          </w:tcPr>
          <w:p w14:paraId="1E4EAC6D"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2022</w:t>
            </w:r>
          </w:p>
        </w:tc>
        <w:tc>
          <w:tcPr>
            <w:tcW w:w="833" w:type="pct"/>
            <w:tcBorders>
              <w:top w:val="nil"/>
              <w:left w:val="nil"/>
              <w:bottom w:val="single" w:sz="4" w:space="0" w:color="auto"/>
              <w:right w:val="single" w:sz="4" w:space="0" w:color="auto"/>
            </w:tcBorders>
            <w:shd w:val="clear" w:color="auto" w:fill="auto"/>
            <w:noWrap/>
            <w:vAlign w:val="center"/>
          </w:tcPr>
          <w:p w14:paraId="4B3999FA" w14:textId="744A7868"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-3,48</w:t>
            </w:r>
          </w:p>
        </w:tc>
        <w:tc>
          <w:tcPr>
            <w:tcW w:w="833" w:type="pct"/>
            <w:tcBorders>
              <w:top w:val="nil"/>
              <w:left w:val="nil"/>
              <w:bottom w:val="single" w:sz="4" w:space="0" w:color="auto"/>
              <w:right w:val="single" w:sz="4" w:space="0" w:color="auto"/>
            </w:tcBorders>
            <w:shd w:val="clear" w:color="auto" w:fill="auto"/>
            <w:noWrap/>
            <w:vAlign w:val="center"/>
          </w:tcPr>
          <w:p w14:paraId="7BD4F77D" w14:textId="0198275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-1,98</w:t>
            </w:r>
          </w:p>
        </w:tc>
        <w:tc>
          <w:tcPr>
            <w:tcW w:w="639" w:type="pct"/>
            <w:tcBorders>
              <w:top w:val="nil"/>
              <w:left w:val="nil"/>
              <w:bottom w:val="single" w:sz="4" w:space="0" w:color="auto"/>
              <w:right w:val="single" w:sz="4" w:space="0" w:color="auto"/>
            </w:tcBorders>
            <w:shd w:val="clear" w:color="auto" w:fill="auto"/>
            <w:noWrap/>
            <w:vAlign w:val="center"/>
          </w:tcPr>
          <w:p w14:paraId="3427774A" w14:textId="68B55E2B"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-1,04</w:t>
            </w:r>
          </w:p>
        </w:tc>
        <w:tc>
          <w:tcPr>
            <w:tcW w:w="780" w:type="pct"/>
            <w:tcBorders>
              <w:top w:val="nil"/>
              <w:left w:val="nil"/>
              <w:bottom w:val="single" w:sz="4" w:space="0" w:color="auto"/>
              <w:right w:val="single" w:sz="4" w:space="0" w:color="auto"/>
            </w:tcBorders>
            <w:shd w:val="clear" w:color="auto" w:fill="auto"/>
            <w:noWrap/>
            <w:vAlign w:val="center"/>
          </w:tcPr>
          <w:p w14:paraId="6918158A" w14:textId="10E6A15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-0,79</w:t>
            </w:r>
          </w:p>
        </w:tc>
        <w:tc>
          <w:tcPr>
            <w:tcW w:w="498" w:type="pct"/>
            <w:tcBorders>
              <w:top w:val="nil"/>
              <w:left w:val="nil"/>
              <w:bottom w:val="single" w:sz="4" w:space="0" w:color="auto"/>
              <w:right w:val="single" w:sz="4" w:space="0" w:color="auto"/>
            </w:tcBorders>
            <w:shd w:val="clear" w:color="auto" w:fill="auto"/>
            <w:noWrap/>
            <w:vAlign w:val="center"/>
          </w:tcPr>
          <w:p w14:paraId="5BFF5028" w14:textId="479AC84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6CB3067D" w14:textId="7E90C8FD"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34A08B45"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284E6A83"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9</w:t>
            </w:r>
          </w:p>
        </w:tc>
        <w:tc>
          <w:tcPr>
            <w:tcW w:w="429" w:type="pct"/>
            <w:tcBorders>
              <w:top w:val="nil"/>
              <w:left w:val="nil"/>
              <w:bottom w:val="single" w:sz="4" w:space="0" w:color="auto"/>
              <w:right w:val="single" w:sz="4" w:space="0" w:color="auto"/>
            </w:tcBorders>
            <w:shd w:val="clear" w:color="auto" w:fill="auto"/>
            <w:noWrap/>
            <w:vAlign w:val="center"/>
            <w:hideMark/>
          </w:tcPr>
          <w:p w14:paraId="6358EEF7"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2023</w:t>
            </w:r>
          </w:p>
        </w:tc>
        <w:tc>
          <w:tcPr>
            <w:tcW w:w="833" w:type="pct"/>
            <w:tcBorders>
              <w:top w:val="nil"/>
              <w:left w:val="nil"/>
              <w:bottom w:val="single" w:sz="4" w:space="0" w:color="auto"/>
              <w:right w:val="single" w:sz="4" w:space="0" w:color="auto"/>
            </w:tcBorders>
            <w:shd w:val="clear" w:color="auto" w:fill="auto"/>
            <w:noWrap/>
            <w:vAlign w:val="center"/>
          </w:tcPr>
          <w:p w14:paraId="65D46F97" w14:textId="04B88A4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-3,79</w:t>
            </w:r>
          </w:p>
        </w:tc>
        <w:tc>
          <w:tcPr>
            <w:tcW w:w="833" w:type="pct"/>
            <w:tcBorders>
              <w:top w:val="nil"/>
              <w:left w:val="nil"/>
              <w:bottom w:val="single" w:sz="4" w:space="0" w:color="auto"/>
              <w:right w:val="single" w:sz="4" w:space="0" w:color="auto"/>
            </w:tcBorders>
            <w:shd w:val="clear" w:color="auto" w:fill="auto"/>
            <w:noWrap/>
            <w:vAlign w:val="center"/>
          </w:tcPr>
          <w:p w14:paraId="21C9E958" w14:textId="3431EB0D" w:rsidR="00BD6206" w:rsidRPr="00005DD4" w:rsidRDefault="00BD6206" w:rsidP="00560B74">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-2,2</w:t>
            </w:r>
            <w:r w:rsidR="00560B74">
              <w:rPr>
                <w:rFonts w:ascii="Times New Roman" w:hAnsi="Times New Roman" w:cs="Times New Roman"/>
                <w:color w:val="000000"/>
                <w:sz w:val="18"/>
                <w:szCs w:val="18"/>
              </w:rPr>
              <w:t>6</w:t>
            </w:r>
          </w:p>
        </w:tc>
        <w:tc>
          <w:tcPr>
            <w:tcW w:w="639" w:type="pct"/>
            <w:tcBorders>
              <w:top w:val="nil"/>
              <w:left w:val="nil"/>
              <w:bottom w:val="single" w:sz="4" w:space="0" w:color="auto"/>
              <w:right w:val="single" w:sz="4" w:space="0" w:color="auto"/>
            </w:tcBorders>
            <w:shd w:val="clear" w:color="auto" w:fill="auto"/>
            <w:noWrap/>
            <w:vAlign w:val="center"/>
          </w:tcPr>
          <w:p w14:paraId="5A09A79D" w14:textId="457DEF2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-1,08</w:t>
            </w:r>
          </w:p>
        </w:tc>
        <w:tc>
          <w:tcPr>
            <w:tcW w:w="780" w:type="pct"/>
            <w:tcBorders>
              <w:top w:val="nil"/>
              <w:left w:val="nil"/>
              <w:bottom w:val="single" w:sz="4" w:space="0" w:color="auto"/>
              <w:right w:val="single" w:sz="4" w:space="0" w:color="auto"/>
            </w:tcBorders>
            <w:shd w:val="clear" w:color="auto" w:fill="auto"/>
            <w:noWrap/>
            <w:vAlign w:val="center"/>
          </w:tcPr>
          <w:p w14:paraId="3F701949" w14:textId="6B560802"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-0,83</w:t>
            </w:r>
          </w:p>
        </w:tc>
        <w:tc>
          <w:tcPr>
            <w:tcW w:w="498" w:type="pct"/>
            <w:tcBorders>
              <w:top w:val="nil"/>
              <w:left w:val="nil"/>
              <w:bottom w:val="single" w:sz="4" w:space="0" w:color="auto"/>
              <w:right w:val="single" w:sz="4" w:space="0" w:color="auto"/>
            </w:tcBorders>
            <w:shd w:val="clear" w:color="auto" w:fill="auto"/>
            <w:noWrap/>
            <w:vAlign w:val="center"/>
          </w:tcPr>
          <w:p w14:paraId="4A86EAE6" w14:textId="2A9C01F7"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34EE4A2E" w14:textId="41D4F56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33713AEA"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0E0BB7A0"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10</w:t>
            </w:r>
          </w:p>
        </w:tc>
        <w:tc>
          <w:tcPr>
            <w:tcW w:w="429" w:type="pct"/>
            <w:tcBorders>
              <w:top w:val="nil"/>
              <w:left w:val="nil"/>
              <w:bottom w:val="single" w:sz="4" w:space="0" w:color="auto"/>
              <w:right w:val="single" w:sz="4" w:space="0" w:color="auto"/>
            </w:tcBorders>
            <w:shd w:val="clear" w:color="auto" w:fill="auto"/>
            <w:noWrap/>
            <w:vAlign w:val="center"/>
            <w:hideMark/>
          </w:tcPr>
          <w:p w14:paraId="72903BA1"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2024</w:t>
            </w:r>
          </w:p>
        </w:tc>
        <w:tc>
          <w:tcPr>
            <w:tcW w:w="833" w:type="pct"/>
            <w:tcBorders>
              <w:top w:val="nil"/>
              <w:left w:val="nil"/>
              <w:bottom w:val="single" w:sz="4" w:space="0" w:color="auto"/>
              <w:right w:val="single" w:sz="4" w:space="0" w:color="auto"/>
            </w:tcBorders>
            <w:shd w:val="clear" w:color="auto" w:fill="auto"/>
            <w:noWrap/>
            <w:vAlign w:val="center"/>
          </w:tcPr>
          <w:p w14:paraId="224C8CC5" w14:textId="4EE6064B"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-4,44</w:t>
            </w:r>
          </w:p>
        </w:tc>
        <w:tc>
          <w:tcPr>
            <w:tcW w:w="833" w:type="pct"/>
            <w:tcBorders>
              <w:top w:val="nil"/>
              <w:left w:val="nil"/>
              <w:bottom w:val="single" w:sz="4" w:space="0" w:color="auto"/>
              <w:right w:val="single" w:sz="4" w:space="0" w:color="auto"/>
            </w:tcBorders>
            <w:shd w:val="clear" w:color="auto" w:fill="auto"/>
            <w:noWrap/>
            <w:vAlign w:val="center"/>
          </w:tcPr>
          <w:p w14:paraId="6DC13004" w14:textId="47FDAF3D"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-2,54</w:t>
            </w:r>
          </w:p>
        </w:tc>
        <w:tc>
          <w:tcPr>
            <w:tcW w:w="639" w:type="pct"/>
            <w:tcBorders>
              <w:top w:val="nil"/>
              <w:left w:val="nil"/>
              <w:bottom w:val="single" w:sz="4" w:space="0" w:color="auto"/>
              <w:right w:val="single" w:sz="4" w:space="0" w:color="auto"/>
            </w:tcBorders>
            <w:shd w:val="clear" w:color="auto" w:fill="auto"/>
            <w:noWrap/>
            <w:vAlign w:val="center"/>
          </w:tcPr>
          <w:p w14:paraId="275BEA1D" w14:textId="1675E64E"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-1,11</w:t>
            </w:r>
          </w:p>
        </w:tc>
        <w:tc>
          <w:tcPr>
            <w:tcW w:w="780" w:type="pct"/>
            <w:tcBorders>
              <w:top w:val="nil"/>
              <w:left w:val="nil"/>
              <w:bottom w:val="single" w:sz="4" w:space="0" w:color="auto"/>
              <w:right w:val="single" w:sz="4" w:space="0" w:color="auto"/>
            </w:tcBorders>
            <w:shd w:val="clear" w:color="auto" w:fill="auto"/>
            <w:noWrap/>
            <w:vAlign w:val="center"/>
          </w:tcPr>
          <w:p w14:paraId="0C311A4D" w14:textId="5AF994A3"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-0,87</w:t>
            </w:r>
          </w:p>
        </w:tc>
        <w:tc>
          <w:tcPr>
            <w:tcW w:w="498" w:type="pct"/>
            <w:tcBorders>
              <w:top w:val="nil"/>
              <w:left w:val="nil"/>
              <w:bottom w:val="single" w:sz="4" w:space="0" w:color="auto"/>
              <w:right w:val="single" w:sz="4" w:space="0" w:color="auto"/>
            </w:tcBorders>
            <w:shd w:val="clear" w:color="auto" w:fill="auto"/>
            <w:noWrap/>
            <w:vAlign w:val="center"/>
          </w:tcPr>
          <w:p w14:paraId="52CAC58D" w14:textId="1CA4C687"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48099A4C" w14:textId="38B637F2"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2A1D1391"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19EDECAA"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11</w:t>
            </w:r>
          </w:p>
        </w:tc>
        <w:tc>
          <w:tcPr>
            <w:tcW w:w="429" w:type="pct"/>
            <w:tcBorders>
              <w:top w:val="nil"/>
              <w:left w:val="nil"/>
              <w:bottom w:val="single" w:sz="4" w:space="0" w:color="auto"/>
              <w:right w:val="single" w:sz="4" w:space="0" w:color="auto"/>
            </w:tcBorders>
            <w:shd w:val="clear" w:color="auto" w:fill="auto"/>
            <w:noWrap/>
            <w:vAlign w:val="center"/>
            <w:hideMark/>
          </w:tcPr>
          <w:p w14:paraId="579CFE70" w14:textId="77777777" w:rsidR="00BD6206" w:rsidRPr="00005DD4" w:rsidRDefault="00BD6206" w:rsidP="00BD6206">
            <w:pPr>
              <w:spacing w:after="0" w:line="240" w:lineRule="auto"/>
              <w:jc w:val="center"/>
              <w:rPr>
                <w:rFonts w:ascii="Times New Roman" w:hAnsi="Times New Roman" w:cs="Times New Roman"/>
                <w:color w:val="000000"/>
                <w:sz w:val="18"/>
                <w:szCs w:val="18"/>
              </w:rPr>
            </w:pPr>
            <w:r w:rsidRPr="00005DD4">
              <w:rPr>
                <w:rFonts w:ascii="Times New Roman" w:hAnsi="Times New Roman" w:cs="Times New Roman"/>
                <w:color w:val="000000"/>
                <w:sz w:val="18"/>
                <w:szCs w:val="18"/>
              </w:rPr>
              <w:t>2025</w:t>
            </w:r>
          </w:p>
        </w:tc>
        <w:tc>
          <w:tcPr>
            <w:tcW w:w="833" w:type="pct"/>
            <w:tcBorders>
              <w:top w:val="nil"/>
              <w:left w:val="nil"/>
              <w:bottom w:val="single" w:sz="4" w:space="0" w:color="auto"/>
              <w:right w:val="single" w:sz="4" w:space="0" w:color="auto"/>
            </w:tcBorders>
            <w:shd w:val="clear" w:color="auto" w:fill="auto"/>
            <w:noWrap/>
            <w:vAlign w:val="center"/>
          </w:tcPr>
          <w:p w14:paraId="3CD9EFDF" w14:textId="592FE17F"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-4,83</w:t>
            </w:r>
          </w:p>
        </w:tc>
        <w:tc>
          <w:tcPr>
            <w:tcW w:w="833" w:type="pct"/>
            <w:tcBorders>
              <w:top w:val="nil"/>
              <w:left w:val="nil"/>
              <w:bottom w:val="single" w:sz="4" w:space="0" w:color="auto"/>
              <w:right w:val="single" w:sz="4" w:space="0" w:color="auto"/>
            </w:tcBorders>
            <w:shd w:val="clear" w:color="auto" w:fill="auto"/>
            <w:noWrap/>
            <w:vAlign w:val="center"/>
          </w:tcPr>
          <w:p w14:paraId="0FD4080B" w14:textId="71969AD5"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-3,11</w:t>
            </w:r>
          </w:p>
        </w:tc>
        <w:tc>
          <w:tcPr>
            <w:tcW w:w="639" w:type="pct"/>
            <w:tcBorders>
              <w:top w:val="nil"/>
              <w:left w:val="nil"/>
              <w:bottom w:val="single" w:sz="4" w:space="0" w:color="auto"/>
              <w:right w:val="single" w:sz="4" w:space="0" w:color="auto"/>
            </w:tcBorders>
            <w:shd w:val="clear" w:color="auto" w:fill="auto"/>
            <w:noWrap/>
            <w:vAlign w:val="center"/>
          </w:tcPr>
          <w:p w14:paraId="54455327" w14:textId="68534560"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-1,17</w:t>
            </w:r>
          </w:p>
        </w:tc>
        <w:tc>
          <w:tcPr>
            <w:tcW w:w="780" w:type="pct"/>
            <w:tcBorders>
              <w:top w:val="nil"/>
              <w:left w:val="nil"/>
              <w:bottom w:val="single" w:sz="4" w:space="0" w:color="auto"/>
              <w:right w:val="single" w:sz="4" w:space="0" w:color="auto"/>
            </w:tcBorders>
            <w:shd w:val="clear" w:color="auto" w:fill="auto"/>
            <w:noWrap/>
            <w:vAlign w:val="center"/>
          </w:tcPr>
          <w:p w14:paraId="0293F21D" w14:textId="623ADE1E"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-0,92</w:t>
            </w:r>
          </w:p>
        </w:tc>
        <w:tc>
          <w:tcPr>
            <w:tcW w:w="498" w:type="pct"/>
            <w:tcBorders>
              <w:top w:val="nil"/>
              <w:left w:val="nil"/>
              <w:bottom w:val="single" w:sz="4" w:space="0" w:color="auto"/>
              <w:right w:val="single" w:sz="4" w:space="0" w:color="auto"/>
            </w:tcBorders>
            <w:shd w:val="clear" w:color="auto" w:fill="auto"/>
            <w:noWrap/>
            <w:vAlign w:val="center"/>
          </w:tcPr>
          <w:p w14:paraId="00BBE814" w14:textId="3F2DE198"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43C2FAD2" w14:textId="1AE68D2A" w:rsidR="00BD6206" w:rsidRPr="00005DD4" w:rsidRDefault="00BD6206" w:rsidP="00BD6206">
            <w:pPr>
              <w:spacing w:after="0" w:line="240" w:lineRule="auto"/>
              <w:jc w:val="center"/>
              <w:rPr>
                <w:rFonts w:ascii="Times New Roman" w:hAnsi="Times New Roman" w:cs="Times New Roman"/>
                <w:color w:val="000000"/>
                <w:sz w:val="18"/>
                <w:szCs w:val="18"/>
              </w:rPr>
            </w:pPr>
            <w:r w:rsidRPr="00BD6206">
              <w:rPr>
                <w:rFonts w:ascii="Times New Roman" w:hAnsi="Times New Roman" w:cs="Times New Roman"/>
                <w:color w:val="000000"/>
                <w:sz w:val="18"/>
                <w:szCs w:val="18"/>
              </w:rPr>
              <w:t>нд</w:t>
            </w:r>
          </w:p>
        </w:tc>
      </w:tr>
      <w:tr w:rsidR="00BD6206" w:rsidRPr="00005DD4" w14:paraId="619AD845" w14:textId="77777777" w:rsidTr="00BD6206">
        <w:trPr>
          <w:trHeight w:val="20"/>
        </w:trPr>
        <w:tc>
          <w:tcPr>
            <w:tcW w:w="6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45AC6" w14:textId="77777777" w:rsidR="00BD6206" w:rsidRPr="00005DD4" w:rsidRDefault="00BD6206" w:rsidP="00BD6206">
            <w:pPr>
              <w:spacing w:after="0" w:line="240" w:lineRule="auto"/>
              <w:jc w:val="right"/>
              <w:rPr>
                <w:rFonts w:ascii="Times New Roman" w:hAnsi="Times New Roman" w:cs="Times New Roman"/>
                <w:b/>
                <w:color w:val="000000"/>
                <w:sz w:val="18"/>
                <w:szCs w:val="18"/>
              </w:rPr>
            </w:pPr>
            <w:r w:rsidRPr="00005DD4">
              <w:rPr>
                <w:rFonts w:ascii="Times New Roman" w:hAnsi="Times New Roman" w:cs="Times New Roman"/>
                <w:b/>
                <w:color w:val="000000"/>
                <w:sz w:val="18"/>
                <w:szCs w:val="18"/>
              </w:rPr>
              <w:t>Итого:</w:t>
            </w:r>
          </w:p>
        </w:tc>
        <w:tc>
          <w:tcPr>
            <w:tcW w:w="833" w:type="pct"/>
            <w:tcBorders>
              <w:top w:val="nil"/>
              <w:left w:val="nil"/>
              <w:bottom w:val="single" w:sz="4" w:space="0" w:color="auto"/>
              <w:right w:val="single" w:sz="4" w:space="0" w:color="auto"/>
            </w:tcBorders>
            <w:shd w:val="clear" w:color="auto" w:fill="auto"/>
            <w:noWrap/>
            <w:vAlign w:val="bottom"/>
          </w:tcPr>
          <w:p w14:paraId="489B2124" w14:textId="3191B58E" w:rsidR="00BD6206" w:rsidRPr="00BD6206" w:rsidRDefault="00BD6206" w:rsidP="00BD6206">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-28,45</w:t>
            </w:r>
          </w:p>
        </w:tc>
        <w:tc>
          <w:tcPr>
            <w:tcW w:w="833" w:type="pct"/>
            <w:tcBorders>
              <w:top w:val="nil"/>
              <w:left w:val="nil"/>
              <w:bottom w:val="single" w:sz="4" w:space="0" w:color="auto"/>
              <w:right w:val="single" w:sz="4" w:space="0" w:color="auto"/>
            </w:tcBorders>
            <w:shd w:val="clear" w:color="auto" w:fill="auto"/>
            <w:noWrap/>
            <w:vAlign w:val="bottom"/>
          </w:tcPr>
          <w:p w14:paraId="0253394C" w14:textId="774F3284" w:rsidR="00BD6206" w:rsidRPr="00BD6206" w:rsidRDefault="00BD6206" w:rsidP="00560B74">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-16,4</w:t>
            </w:r>
            <w:r w:rsidR="00560B74">
              <w:rPr>
                <w:rFonts w:ascii="Times New Roman" w:hAnsi="Times New Roman" w:cs="Times New Roman"/>
                <w:b/>
                <w:color w:val="000000"/>
                <w:sz w:val="18"/>
                <w:szCs w:val="18"/>
              </w:rPr>
              <w:t>8</w:t>
            </w:r>
          </w:p>
        </w:tc>
        <w:tc>
          <w:tcPr>
            <w:tcW w:w="639" w:type="pct"/>
            <w:tcBorders>
              <w:top w:val="nil"/>
              <w:left w:val="nil"/>
              <w:bottom w:val="single" w:sz="4" w:space="0" w:color="auto"/>
              <w:right w:val="single" w:sz="4" w:space="0" w:color="auto"/>
            </w:tcBorders>
            <w:shd w:val="clear" w:color="auto" w:fill="auto"/>
            <w:noWrap/>
            <w:vAlign w:val="bottom"/>
          </w:tcPr>
          <w:p w14:paraId="4DC9DC92" w14:textId="5AED8FAC" w:rsidR="00BD6206" w:rsidRPr="00BD6206" w:rsidRDefault="00BD6206" w:rsidP="00BD6206">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-8,70</w:t>
            </w:r>
          </w:p>
        </w:tc>
        <w:tc>
          <w:tcPr>
            <w:tcW w:w="780" w:type="pct"/>
            <w:tcBorders>
              <w:top w:val="nil"/>
              <w:left w:val="nil"/>
              <w:bottom w:val="single" w:sz="4" w:space="0" w:color="auto"/>
              <w:right w:val="single" w:sz="4" w:space="0" w:color="auto"/>
            </w:tcBorders>
            <w:shd w:val="clear" w:color="auto" w:fill="auto"/>
            <w:noWrap/>
            <w:vAlign w:val="bottom"/>
          </w:tcPr>
          <w:p w14:paraId="541F9D37" w14:textId="0EF26393" w:rsidR="00BD6206" w:rsidRPr="00BD6206" w:rsidRDefault="00BD6206" w:rsidP="00560B74">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-6,</w:t>
            </w:r>
            <w:r w:rsidR="00560B74">
              <w:rPr>
                <w:rFonts w:ascii="Times New Roman" w:hAnsi="Times New Roman" w:cs="Times New Roman"/>
                <w:b/>
                <w:color w:val="000000"/>
                <w:sz w:val="18"/>
                <w:szCs w:val="18"/>
              </w:rPr>
              <w:t>24</w:t>
            </w:r>
          </w:p>
        </w:tc>
        <w:tc>
          <w:tcPr>
            <w:tcW w:w="498" w:type="pct"/>
            <w:tcBorders>
              <w:top w:val="nil"/>
              <w:left w:val="nil"/>
              <w:bottom w:val="single" w:sz="4" w:space="0" w:color="auto"/>
              <w:right w:val="single" w:sz="4" w:space="0" w:color="auto"/>
            </w:tcBorders>
            <w:shd w:val="clear" w:color="auto" w:fill="auto"/>
            <w:noWrap/>
            <w:vAlign w:val="bottom"/>
          </w:tcPr>
          <w:p w14:paraId="5BDF1F18" w14:textId="54654C92" w:rsidR="00BD6206" w:rsidRPr="00BD6206" w:rsidRDefault="00BD6206" w:rsidP="00BD6206">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bottom"/>
          </w:tcPr>
          <w:p w14:paraId="19B8CCF0" w14:textId="61264F39" w:rsidR="00BD6206" w:rsidRPr="00BD6206" w:rsidRDefault="00BD6206" w:rsidP="00BD6206">
            <w:pPr>
              <w:spacing w:after="0" w:line="240" w:lineRule="auto"/>
              <w:jc w:val="center"/>
              <w:rPr>
                <w:rFonts w:ascii="Times New Roman" w:hAnsi="Times New Roman" w:cs="Times New Roman"/>
                <w:b/>
                <w:color w:val="000000"/>
                <w:sz w:val="18"/>
                <w:szCs w:val="18"/>
              </w:rPr>
            </w:pPr>
            <w:r w:rsidRPr="00BD6206">
              <w:rPr>
                <w:rFonts w:ascii="Times New Roman" w:hAnsi="Times New Roman" w:cs="Times New Roman"/>
                <w:b/>
                <w:color w:val="000000"/>
                <w:sz w:val="18"/>
                <w:szCs w:val="18"/>
              </w:rPr>
              <w:t>0,00</w:t>
            </w:r>
          </w:p>
        </w:tc>
      </w:tr>
    </w:tbl>
    <w:p w14:paraId="168CBF9C" w14:textId="77777777" w:rsidR="009F09C6" w:rsidRPr="00D35F94" w:rsidRDefault="009F09C6" w:rsidP="00551A70">
      <w:pPr>
        <w:spacing w:after="0" w:line="360" w:lineRule="auto"/>
        <w:ind w:firstLine="708"/>
        <w:jc w:val="both"/>
        <w:rPr>
          <w:rFonts w:ascii="Times New Roman" w:hAnsi="Times New Roman" w:cs="Times New Roman"/>
          <w:sz w:val="28"/>
          <w:szCs w:val="28"/>
        </w:rPr>
      </w:pPr>
    </w:p>
    <w:p w14:paraId="309F7E44" w14:textId="77777777" w:rsidR="005028DC" w:rsidRPr="00D35F94" w:rsidRDefault="005028DC" w:rsidP="00551A70">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4729"/>
        <w:gridCol w:w="4842"/>
      </w:tblGrid>
      <w:tr w:rsidR="0059458E" w:rsidRPr="00D35F94" w14:paraId="1404029C" w14:textId="77777777" w:rsidTr="0059458E">
        <w:tc>
          <w:tcPr>
            <w:tcW w:w="4435" w:type="dxa"/>
            <w:vAlign w:val="center"/>
          </w:tcPr>
          <w:p w14:paraId="71BBD230" w14:textId="103EC5CD" w:rsidR="00EA7BBE" w:rsidRPr="00D35F94" w:rsidRDefault="0059458E" w:rsidP="00551A70">
            <w:pPr>
              <w:spacing w:after="0" w:line="240" w:lineRule="auto"/>
              <w:jc w:val="center"/>
              <w:rPr>
                <w:rFonts w:ascii="Times New Roman" w:hAnsi="Times New Roman" w:cs="Times New Roman"/>
                <w:sz w:val="24"/>
                <w:szCs w:val="24"/>
              </w:rPr>
            </w:pPr>
            <w:r>
              <w:rPr>
                <w:noProof/>
              </w:rPr>
              <w:lastRenderedPageBreak/>
              <w:drawing>
                <wp:inline distT="0" distB="0" distL="0" distR="0" wp14:anchorId="5336FA53" wp14:editId="424E68D0">
                  <wp:extent cx="3039638" cy="2332800"/>
                  <wp:effectExtent l="0" t="0" r="8890" b="1079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5136" w:type="dxa"/>
            <w:vAlign w:val="center"/>
          </w:tcPr>
          <w:p w14:paraId="4D7B7353" w14:textId="564CD9A3" w:rsidR="00EA7BBE" w:rsidRPr="00D35F94" w:rsidRDefault="0059458E" w:rsidP="00551A70">
            <w:pPr>
              <w:spacing w:after="0" w:line="240" w:lineRule="auto"/>
              <w:jc w:val="center"/>
              <w:rPr>
                <w:rFonts w:ascii="Times New Roman" w:hAnsi="Times New Roman" w:cs="Times New Roman"/>
                <w:sz w:val="24"/>
                <w:szCs w:val="24"/>
              </w:rPr>
            </w:pPr>
            <w:r>
              <w:rPr>
                <w:noProof/>
              </w:rPr>
              <w:drawing>
                <wp:inline distT="0" distB="0" distL="0" distR="0" wp14:anchorId="5D4632C2" wp14:editId="2A7AF3E2">
                  <wp:extent cx="3111335" cy="2451100"/>
                  <wp:effectExtent l="0" t="0" r="13335" b="635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EA7BBE" w:rsidRPr="00D35F94" w14:paraId="7C43FF4B" w14:textId="77777777" w:rsidTr="00AD588B">
        <w:tc>
          <w:tcPr>
            <w:tcW w:w="9571" w:type="dxa"/>
            <w:gridSpan w:val="2"/>
            <w:vAlign w:val="center"/>
          </w:tcPr>
          <w:p w14:paraId="78E4CAC6" w14:textId="23A349A9" w:rsidR="00EA7BBE" w:rsidRPr="00D35F94" w:rsidRDefault="0055720D"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Pr="00D35F94">
              <w:rPr>
                <w:rFonts w:ascii="Times New Roman" w:hAnsi="Times New Roman" w:cs="Times New Roman"/>
                <w:sz w:val="28"/>
                <w:szCs w:val="28"/>
              </w:rPr>
              <w:t>2</w:t>
            </w:r>
            <w:r w:rsidR="00205D88" w:rsidRPr="00D35F94">
              <w:rPr>
                <w:rFonts w:ascii="Times New Roman" w:hAnsi="Times New Roman" w:cs="Times New Roman"/>
                <w:sz w:val="28"/>
                <w:szCs w:val="28"/>
              </w:rPr>
              <w:t>0</w:t>
            </w:r>
            <w:r w:rsidR="00EA7BBE" w:rsidRPr="00D35F94">
              <w:rPr>
                <w:rFonts w:ascii="Times New Roman" w:hAnsi="Times New Roman" w:cs="Times New Roman"/>
                <w:sz w:val="28"/>
                <w:szCs w:val="28"/>
              </w:rPr>
              <w:t xml:space="preserve"> – Динамика показателей ИПР категории «</w:t>
            </w:r>
            <w:r w:rsidR="009B02C9" w:rsidRPr="009B02C9">
              <w:rPr>
                <w:rFonts w:ascii="Times New Roman" w:hAnsi="Times New Roman" w:cs="Times New Roman"/>
                <w:sz w:val="28"/>
                <w:szCs w:val="28"/>
              </w:rPr>
              <w:t>Повышение надежности оказываемых услуг в сфере электроэнергетики</w:t>
            </w:r>
            <w:r w:rsidR="00EA7BBE" w:rsidRPr="00D35F94">
              <w:rPr>
                <w:rFonts w:ascii="Times New Roman" w:hAnsi="Times New Roman" w:cs="Times New Roman"/>
                <w:sz w:val="28"/>
                <w:szCs w:val="28"/>
              </w:rPr>
              <w:t>»</w:t>
            </w:r>
          </w:p>
        </w:tc>
      </w:tr>
    </w:tbl>
    <w:p w14:paraId="57A5D9B4" w14:textId="77777777" w:rsidR="00EA7BBE" w:rsidRPr="00D35F94" w:rsidRDefault="00EA7BBE" w:rsidP="00551A70">
      <w:pPr>
        <w:spacing w:after="0" w:line="360" w:lineRule="auto"/>
        <w:ind w:firstLine="708"/>
        <w:jc w:val="both"/>
        <w:rPr>
          <w:rFonts w:ascii="Times New Roman" w:hAnsi="Times New Roman" w:cs="Times New Roman"/>
          <w:sz w:val="28"/>
          <w:szCs w:val="28"/>
        </w:rPr>
      </w:pPr>
    </w:p>
    <w:p w14:paraId="109DB92B" w14:textId="77777777" w:rsidR="00CA193A" w:rsidRPr="00D35F94" w:rsidRDefault="00CA193A"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По результатам анализа данных, которые подверглись корректировке в ИПР, сформирована структура показателей, которая, в том числе, будет подвергнута анализу в соответствии с Методическими рекомендациями.</w:t>
      </w:r>
    </w:p>
    <w:p w14:paraId="0DD553E2" w14:textId="77777777" w:rsidR="009B51E9" w:rsidRPr="00D35F94" w:rsidRDefault="009B51E9" w:rsidP="00551A70">
      <w:pPr>
        <w:spacing w:after="0" w:line="360" w:lineRule="auto"/>
        <w:jc w:val="both"/>
        <w:rPr>
          <w:rFonts w:ascii="Times New Roman" w:hAnsi="Times New Roman" w:cs="Times New Roman"/>
          <w:sz w:val="28"/>
          <w:szCs w:val="28"/>
        </w:rPr>
      </w:pPr>
    </w:p>
    <w:p w14:paraId="4BFFAD7D" w14:textId="65290A68" w:rsidR="001F0134" w:rsidRPr="00D35F94" w:rsidRDefault="0029592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D30870" w:rsidRPr="00D35F94">
        <w:rPr>
          <w:rFonts w:ascii="Times New Roman" w:hAnsi="Times New Roman" w:cs="Times New Roman"/>
          <w:sz w:val="28"/>
          <w:szCs w:val="28"/>
        </w:rPr>
        <w:t xml:space="preserve"> </w:t>
      </w:r>
      <w:r w:rsidRPr="00D35F94">
        <w:rPr>
          <w:rFonts w:ascii="Times New Roman" w:hAnsi="Times New Roman" w:cs="Times New Roman"/>
          <w:sz w:val="28"/>
          <w:szCs w:val="28"/>
        </w:rPr>
        <w:t>9</w:t>
      </w:r>
      <w:r w:rsidR="003D3F47" w:rsidRPr="00D35F94">
        <w:rPr>
          <w:rFonts w:ascii="Times New Roman" w:hAnsi="Times New Roman" w:cs="Times New Roman"/>
          <w:sz w:val="28"/>
          <w:szCs w:val="28"/>
        </w:rPr>
        <w:t xml:space="preserve"> </w:t>
      </w:r>
      <w:r w:rsidR="009B51E9" w:rsidRPr="00D35F94">
        <w:rPr>
          <w:rFonts w:ascii="Times New Roman" w:hAnsi="Times New Roman" w:cs="Times New Roman"/>
          <w:sz w:val="28"/>
          <w:szCs w:val="28"/>
        </w:rPr>
        <w:t>–</w:t>
      </w:r>
      <w:r w:rsidR="003D3F47" w:rsidRPr="00D35F94">
        <w:rPr>
          <w:rFonts w:ascii="Times New Roman" w:hAnsi="Times New Roman" w:cs="Times New Roman"/>
          <w:sz w:val="28"/>
          <w:szCs w:val="28"/>
        </w:rPr>
        <w:t xml:space="preserve"> </w:t>
      </w:r>
      <w:r w:rsidR="009B51E9" w:rsidRPr="00D35F94">
        <w:rPr>
          <w:rFonts w:ascii="Times New Roman" w:hAnsi="Times New Roman" w:cs="Times New Roman"/>
          <w:sz w:val="28"/>
          <w:szCs w:val="28"/>
        </w:rPr>
        <w:t>Перечень форм и показателей (это данные), которые корректируются в проекте ИПР</w:t>
      </w:r>
    </w:p>
    <w:tbl>
      <w:tblPr>
        <w:tblW w:w="5000" w:type="pct"/>
        <w:tblLook w:val="04A0" w:firstRow="1" w:lastRow="0" w:firstColumn="1" w:lastColumn="0" w:noHBand="0" w:noVBand="1"/>
      </w:tblPr>
      <w:tblGrid>
        <w:gridCol w:w="1296"/>
        <w:gridCol w:w="6396"/>
        <w:gridCol w:w="1879"/>
      </w:tblGrid>
      <w:tr w:rsidR="001469AD" w:rsidRPr="00D35F94" w14:paraId="76E108E9" w14:textId="77777777" w:rsidTr="00C727D2">
        <w:trPr>
          <w:trHeight w:val="255"/>
          <w:tblHeader/>
        </w:trPr>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F6A94" w14:textId="77777777" w:rsidR="001469AD" w:rsidRPr="00D35F94" w:rsidRDefault="001469A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Форма</w:t>
            </w:r>
          </w:p>
        </w:tc>
        <w:tc>
          <w:tcPr>
            <w:tcW w:w="3344" w:type="pct"/>
            <w:tcBorders>
              <w:top w:val="single" w:sz="4" w:space="0" w:color="auto"/>
              <w:left w:val="nil"/>
              <w:bottom w:val="single" w:sz="4" w:space="0" w:color="auto"/>
              <w:right w:val="single" w:sz="4" w:space="0" w:color="auto"/>
            </w:tcBorders>
            <w:shd w:val="clear" w:color="auto" w:fill="auto"/>
            <w:vAlign w:val="center"/>
            <w:hideMark/>
          </w:tcPr>
          <w:p w14:paraId="26988543" w14:textId="77777777" w:rsidR="001469AD" w:rsidRPr="00D35F94" w:rsidRDefault="001469A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Показатель, где есть корректировка</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443D187B" w14:textId="77777777" w:rsidR="001469AD" w:rsidRPr="00D35F94" w:rsidRDefault="001469A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Примечание</w:t>
            </w:r>
          </w:p>
        </w:tc>
      </w:tr>
      <w:tr w:rsidR="001469AD" w:rsidRPr="00D35F94" w14:paraId="5BE6B334" w14:textId="77777777" w:rsidTr="00C727D2">
        <w:trPr>
          <w:trHeight w:val="255"/>
          <w:tblHeader/>
        </w:trPr>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321FD7DE" w14:textId="77777777" w:rsidR="001469AD" w:rsidRPr="00D35F94" w:rsidRDefault="001469A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3344" w:type="pct"/>
            <w:tcBorders>
              <w:top w:val="nil"/>
              <w:left w:val="nil"/>
              <w:bottom w:val="single" w:sz="4" w:space="0" w:color="auto"/>
              <w:right w:val="single" w:sz="4" w:space="0" w:color="auto"/>
            </w:tcBorders>
            <w:shd w:val="clear" w:color="auto" w:fill="auto"/>
            <w:vAlign w:val="center"/>
            <w:hideMark/>
          </w:tcPr>
          <w:p w14:paraId="0AA937FE" w14:textId="77777777" w:rsidR="001469AD" w:rsidRPr="00D35F94" w:rsidRDefault="001469A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976" w:type="pct"/>
            <w:tcBorders>
              <w:top w:val="nil"/>
              <w:left w:val="nil"/>
              <w:bottom w:val="single" w:sz="4" w:space="0" w:color="auto"/>
              <w:right w:val="single" w:sz="4" w:space="0" w:color="auto"/>
            </w:tcBorders>
            <w:shd w:val="clear" w:color="auto" w:fill="auto"/>
            <w:noWrap/>
            <w:vAlign w:val="center"/>
            <w:hideMark/>
          </w:tcPr>
          <w:p w14:paraId="18D5C4AC" w14:textId="77777777" w:rsidR="001469AD" w:rsidRPr="00D35F94" w:rsidRDefault="001469A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1469AD" w:rsidRPr="00D35F94" w14:paraId="1161325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C75BEFD" w14:textId="77777777" w:rsidR="001469AD" w:rsidRPr="00D35F94" w:rsidRDefault="001469AD" w:rsidP="00551A70">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C2CB55F" w14:textId="77777777" w:rsidR="001469AD" w:rsidRPr="00D35F94" w:rsidRDefault="001469AD"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2A36BF9A" w14:textId="77777777" w:rsidR="001469AD" w:rsidRPr="00D35F94" w:rsidRDefault="001469AD" w:rsidP="00551A70">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1469AD" w:rsidRPr="00D35F94" w14:paraId="4AD291F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8D5F532" w14:textId="77777777" w:rsidR="001469AD" w:rsidRPr="00D35F94" w:rsidRDefault="001469AD" w:rsidP="00551A70">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32C7015" w14:textId="77777777" w:rsidR="001469AD" w:rsidRPr="00D35F94" w:rsidRDefault="001469AD"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 xml:space="preserve">Показатель увеличения мощности силовых (авто-) трансформаторов на подстанциях в рамках </w:t>
            </w:r>
            <w:r w:rsidR="00DB514E" w:rsidRPr="00D35F94">
              <w:rPr>
                <w:rFonts w:ascii="Times New Roman" w:hAnsi="Times New Roman" w:cs="Times New Roman"/>
                <w:color w:val="000000"/>
              </w:rPr>
              <w:t xml:space="preserve">осуществления технологического </w:t>
            </w:r>
            <w:r w:rsidRPr="00D35F94">
              <w:rPr>
                <w:rFonts w:ascii="Times New Roman" w:hAnsi="Times New Roman" w:cs="Times New Roman"/>
                <w:color w:val="000000"/>
              </w:rPr>
              <w:t>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7AD4A533" w14:textId="77777777" w:rsidR="001469AD" w:rsidRPr="00D35F94" w:rsidRDefault="001469AD" w:rsidP="00551A70">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1469AD" w:rsidRPr="00D35F94" w14:paraId="4541091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0B373F26" w14:textId="77777777" w:rsidR="001469AD" w:rsidRPr="00D35F94" w:rsidRDefault="001469AD" w:rsidP="00551A70">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17E5D09" w14:textId="77777777" w:rsidR="001469AD" w:rsidRPr="00D35F94" w:rsidRDefault="001469AD"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47C40001" w14:textId="77777777" w:rsidR="001469AD" w:rsidRPr="00D35F94" w:rsidRDefault="001469AD" w:rsidP="00551A70">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1469AD" w:rsidRPr="00D35F94" w14:paraId="66BE820F"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6B07AD2C" w14:textId="77777777" w:rsidR="001469AD" w:rsidRPr="00D35F94" w:rsidRDefault="001469AD" w:rsidP="00551A70">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8B52B1" w14:textId="77777777" w:rsidR="001469AD" w:rsidRPr="00D35F94" w:rsidRDefault="001469AD"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1BF024BF" w14:textId="77777777" w:rsidR="001469AD" w:rsidRPr="00D35F94" w:rsidRDefault="001469AD" w:rsidP="00551A70">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1469AD" w:rsidRPr="00D35F94" w14:paraId="055A971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906F03" w14:textId="77777777" w:rsidR="001469AD" w:rsidRPr="00D35F94" w:rsidRDefault="001469AD" w:rsidP="00551A70">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0FF9FB5" w14:textId="77777777" w:rsidR="001469AD" w:rsidRPr="00D35F94" w:rsidRDefault="001469AD"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максимальной мощности присоединяемых потребителей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699E9F85" w14:textId="77777777" w:rsidR="001469AD" w:rsidRPr="00D35F94" w:rsidRDefault="001469AD" w:rsidP="00551A70">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3CC194F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7F62661A"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CF3E81B"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максимальной мощности присоединяемых объектов по производству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341C4CF8" w14:textId="4A61EE75"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376635F2"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697DB860"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7172E7E"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976" w:type="pct"/>
            <w:tcBorders>
              <w:top w:val="nil"/>
              <w:left w:val="nil"/>
              <w:bottom w:val="single" w:sz="4" w:space="0" w:color="auto"/>
              <w:right w:val="single" w:sz="4" w:space="0" w:color="auto"/>
            </w:tcBorders>
            <w:shd w:val="clear" w:color="auto" w:fill="auto"/>
            <w:hideMark/>
          </w:tcPr>
          <w:p w14:paraId="6F5F55A9" w14:textId="6B4511AE"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2C2A437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7306100"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lastRenderedPageBreak/>
              <w:t>Форма 1.</w:t>
            </w:r>
          </w:p>
        </w:tc>
        <w:tc>
          <w:tcPr>
            <w:tcW w:w="3344" w:type="pct"/>
            <w:tcBorders>
              <w:top w:val="nil"/>
              <w:left w:val="nil"/>
              <w:bottom w:val="single" w:sz="4" w:space="0" w:color="auto"/>
              <w:right w:val="single" w:sz="4" w:space="0" w:color="auto"/>
            </w:tcBorders>
            <w:shd w:val="clear" w:color="auto" w:fill="auto"/>
            <w:vAlign w:val="bottom"/>
            <w:hideMark/>
          </w:tcPr>
          <w:p w14:paraId="46061FE8"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степени загрузки трансформаторной подстанции</w:t>
            </w:r>
          </w:p>
        </w:tc>
        <w:tc>
          <w:tcPr>
            <w:tcW w:w="976" w:type="pct"/>
            <w:tcBorders>
              <w:top w:val="nil"/>
              <w:left w:val="nil"/>
              <w:bottom w:val="single" w:sz="4" w:space="0" w:color="auto"/>
              <w:right w:val="single" w:sz="4" w:space="0" w:color="auto"/>
            </w:tcBorders>
            <w:shd w:val="clear" w:color="auto" w:fill="auto"/>
            <w:hideMark/>
          </w:tcPr>
          <w:p w14:paraId="7402D820" w14:textId="16F89993"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5A1A261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C6A8E7B"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EE9009D"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замены силовых (авто-) трансформаторов</w:t>
            </w:r>
          </w:p>
        </w:tc>
        <w:tc>
          <w:tcPr>
            <w:tcW w:w="976" w:type="pct"/>
            <w:tcBorders>
              <w:top w:val="nil"/>
              <w:left w:val="nil"/>
              <w:bottom w:val="single" w:sz="4" w:space="0" w:color="auto"/>
              <w:right w:val="single" w:sz="4" w:space="0" w:color="auto"/>
            </w:tcBorders>
            <w:shd w:val="clear" w:color="auto" w:fill="auto"/>
            <w:hideMark/>
          </w:tcPr>
          <w:p w14:paraId="5BC971A8" w14:textId="16980873"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4BA9AF6C"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833A442"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0314D65"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замены линий электропередачи</w:t>
            </w:r>
          </w:p>
        </w:tc>
        <w:tc>
          <w:tcPr>
            <w:tcW w:w="976" w:type="pct"/>
            <w:tcBorders>
              <w:top w:val="nil"/>
              <w:left w:val="nil"/>
              <w:bottom w:val="single" w:sz="4" w:space="0" w:color="auto"/>
              <w:right w:val="single" w:sz="4" w:space="0" w:color="auto"/>
            </w:tcBorders>
            <w:shd w:val="clear" w:color="auto" w:fill="auto"/>
            <w:hideMark/>
          </w:tcPr>
          <w:p w14:paraId="6E72F83A" w14:textId="5BF8704A"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29832CF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47BBA0DE"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4174E4D"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замены выключателей</w:t>
            </w:r>
          </w:p>
        </w:tc>
        <w:tc>
          <w:tcPr>
            <w:tcW w:w="976" w:type="pct"/>
            <w:tcBorders>
              <w:top w:val="nil"/>
              <w:left w:val="nil"/>
              <w:bottom w:val="single" w:sz="4" w:space="0" w:color="auto"/>
              <w:right w:val="single" w:sz="4" w:space="0" w:color="auto"/>
            </w:tcBorders>
            <w:shd w:val="clear" w:color="auto" w:fill="auto"/>
            <w:hideMark/>
          </w:tcPr>
          <w:p w14:paraId="0D2397CC" w14:textId="338230A0"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79E9130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286036D4"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24209C"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 xml:space="preserve">Показатель замены устройств компенсации реактивной мощности </w:t>
            </w:r>
          </w:p>
        </w:tc>
        <w:tc>
          <w:tcPr>
            <w:tcW w:w="976" w:type="pct"/>
            <w:tcBorders>
              <w:top w:val="nil"/>
              <w:left w:val="nil"/>
              <w:bottom w:val="single" w:sz="4" w:space="0" w:color="auto"/>
              <w:right w:val="single" w:sz="4" w:space="0" w:color="auto"/>
            </w:tcBorders>
            <w:shd w:val="clear" w:color="auto" w:fill="auto"/>
            <w:hideMark/>
          </w:tcPr>
          <w:p w14:paraId="1B03BFFD" w14:textId="4E978060"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4D50392A"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7D8C676E"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68F075"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976" w:type="pct"/>
            <w:tcBorders>
              <w:top w:val="nil"/>
              <w:left w:val="nil"/>
              <w:bottom w:val="single" w:sz="4" w:space="0" w:color="auto"/>
              <w:right w:val="single" w:sz="4" w:space="0" w:color="auto"/>
            </w:tcBorders>
            <w:shd w:val="clear" w:color="auto" w:fill="auto"/>
            <w:hideMark/>
          </w:tcPr>
          <w:p w14:paraId="6ADD77F7" w14:textId="0D65AA49"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4DC1B1D0"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9ADD29B"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C754FB0"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оценки изменения средней продолжительности прекращения передачи электрической энергии потребителям услуг</w:t>
            </w:r>
          </w:p>
        </w:tc>
        <w:tc>
          <w:tcPr>
            <w:tcW w:w="976" w:type="pct"/>
            <w:tcBorders>
              <w:top w:val="nil"/>
              <w:left w:val="nil"/>
              <w:bottom w:val="single" w:sz="4" w:space="0" w:color="auto"/>
              <w:right w:val="single" w:sz="4" w:space="0" w:color="auto"/>
            </w:tcBorders>
            <w:shd w:val="clear" w:color="auto" w:fill="auto"/>
            <w:hideMark/>
          </w:tcPr>
          <w:p w14:paraId="7B7EE26F" w14:textId="2631A0CF"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56E13C2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ACF4B36"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D851782"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 xml:space="preserve">Показатель оценки изменения средней частоты прекращения передачи электрической энергии потребителям услуг </w:t>
            </w:r>
          </w:p>
        </w:tc>
        <w:tc>
          <w:tcPr>
            <w:tcW w:w="976" w:type="pct"/>
            <w:tcBorders>
              <w:top w:val="nil"/>
              <w:left w:val="nil"/>
              <w:bottom w:val="single" w:sz="4" w:space="0" w:color="auto"/>
              <w:right w:val="single" w:sz="4" w:space="0" w:color="auto"/>
            </w:tcBorders>
            <w:shd w:val="clear" w:color="auto" w:fill="auto"/>
            <w:hideMark/>
          </w:tcPr>
          <w:p w14:paraId="15E3953F" w14:textId="7C364F7D"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13FEE051"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19CD425E"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277CB57"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оценки изменения объема недоотпущенной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78C0B579" w14:textId="3A1F7D79"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59DD9A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3F0328F"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D05518"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35D3595" w14:textId="30C27989"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35216A4C"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2577470A"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BED0407"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EC05FA0" w14:textId="0DD5CEAA"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технологический</w:t>
            </w:r>
          </w:p>
        </w:tc>
      </w:tr>
      <w:tr w:rsidR="00FB1DE1" w:rsidRPr="00D35F94" w14:paraId="1E4F0CC2"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F7B21C"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278C779"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976" w:type="pct"/>
            <w:tcBorders>
              <w:top w:val="nil"/>
              <w:left w:val="nil"/>
              <w:bottom w:val="single" w:sz="4" w:space="0" w:color="auto"/>
              <w:right w:val="single" w:sz="4" w:space="0" w:color="auto"/>
            </w:tcBorders>
            <w:shd w:val="clear" w:color="auto" w:fill="auto"/>
            <w:hideMark/>
          </w:tcPr>
          <w:p w14:paraId="6E8924A0"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6EC1A0F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9A937FB"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BD5794A"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976" w:type="pct"/>
            <w:tcBorders>
              <w:top w:val="nil"/>
              <w:left w:val="nil"/>
              <w:bottom w:val="single" w:sz="4" w:space="0" w:color="auto"/>
              <w:right w:val="single" w:sz="4" w:space="0" w:color="auto"/>
            </w:tcBorders>
            <w:shd w:val="clear" w:color="auto" w:fill="auto"/>
            <w:hideMark/>
          </w:tcPr>
          <w:p w14:paraId="579AF54E"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169143B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5498963"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1286A77"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4689265B"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65843B0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DF37A4"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576673F4"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976" w:type="pct"/>
            <w:tcBorders>
              <w:top w:val="nil"/>
              <w:left w:val="nil"/>
              <w:bottom w:val="single" w:sz="4" w:space="0" w:color="auto"/>
              <w:right w:val="single" w:sz="4" w:space="0" w:color="auto"/>
            </w:tcBorders>
            <w:shd w:val="clear" w:color="auto" w:fill="auto"/>
            <w:hideMark/>
          </w:tcPr>
          <w:p w14:paraId="107B4EA1"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77BCC27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CDA1CEB"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69429E0"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976" w:type="pct"/>
            <w:tcBorders>
              <w:top w:val="nil"/>
              <w:left w:val="nil"/>
              <w:bottom w:val="single" w:sz="4" w:space="0" w:color="auto"/>
              <w:right w:val="single" w:sz="4" w:space="0" w:color="auto"/>
            </w:tcBorders>
            <w:shd w:val="clear" w:color="auto" w:fill="auto"/>
            <w:hideMark/>
          </w:tcPr>
          <w:p w14:paraId="2D1773A8"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58BA0E73"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1F7DC958"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7A1F4BC"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976" w:type="pct"/>
            <w:tcBorders>
              <w:top w:val="nil"/>
              <w:left w:val="nil"/>
              <w:bottom w:val="single" w:sz="4" w:space="0" w:color="auto"/>
              <w:right w:val="single" w:sz="4" w:space="0" w:color="auto"/>
            </w:tcBorders>
            <w:shd w:val="clear" w:color="auto" w:fill="auto"/>
            <w:hideMark/>
          </w:tcPr>
          <w:p w14:paraId="5B3699E0"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1C075495"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74C93714"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6652EA48"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15F2BB47"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w:t>
            </w:r>
          </w:p>
        </w:tc>
      </w:tr>
      <w:tr w:rsidR="00FB1DE1" w:rsidRPr="00D35F94" w14:paraId="44AB1F82" w14:textId="77777777" w:rsidTr="00C727D2">
        <w:trPr>
          <w:trHeight w:val="375"/>
        </w:trPr>
        <w:tc>
          <w:tcPr>
            <w:tcW w:w="680" w:type="pct"/>
            <w:tcBorders>
              <w:top w:val="nil"/>
              <w:left w:val="single" w:sz="4" w:space="0" w:color="auto"/>
              <w:bottom w:val="single" w:sz="4" w:space="0" w:color="auto"/>
              <w:right w:val="single" w:sz="4" w:space="0" w:color="auto"/>
            </w:tcBorders>
            <w:shd w:val="clear" w:color="auto" w:fill="auto"/>
            <w:hideMark/>
          </w:tcPr>
          <w:p w14:paraId="60449E09"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436FAB2B"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w:t>
            </w:r>
          </w:p>
        </w:tc>
        <w:tc>
          <w:tcPr>
            <w:tcW w:w="976" w:type="pct"/>
            <w:tcBorders>
              <w:top w:val="nil"/>
              <w:left w:val="nil"/>
              <w:bottom w:val="single" w:sz="4" w:space="0" w:color="auto"/>
              <w:right w:val="single" w:sz="4" w:space="0" w:color="auto"/>
            </w:tcBorders>
            <w:shd w:val="clear" w:color="auto" w:fill="auto"/>
            <w:hideMark/>
          </w:tcPr>
          <w:p w14:paraId="2E0659AD"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2834A135" w14:textId="77777777" w:rsidTr="00C727D2">
        <w:trPr>
          <w:trHeight w:val="390"/>
        </w:trPr>
        <w:tc>
          <w:tcPr>
            <w:tcW w:w="680" w:type="pct"/>
            <w:tcBorders>
              <w:top w:val="nil"/>
              <w:left w:val="single" w:sz="4" w:space="0" w:color="auto"/>
              <w:bottom w:val="single" w:sz="4" w:space="0" w:color="auto"/>
              <w:right w:val="single" w:sz="4" w:space="0" w:color="auto"/>
            </w:tcBorders>
            <w:shd w:val="clear" w:color="auto" w:fill="auto"/>
            <w:hideMark/>
          </w:tcPr>
          <w:p w14:paraId="73E49A03"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3F5527D"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Оценка полной стоимости инвестиционного проекта в соответствии с укрупненными нормативами цены типовых технологических решений капитального строительства объектов электроэнергетики</w:t>
            </w:r>
          </w:p>
        </w:tc>
        <w:tc>
          <w:tcPr>
            <w:tcW w:w="976" w:type="pct"/>
            <w:tcBorders>
              <w:top w:val="nil"/>
              <w:left w:val="nil"/>
              <w:bottom w:val="single" w:sz="4" w:space="0" w:color="auto"/>
              <w:right w:val="single" w:sz="4" w:space="0" w:color="auto"/>
            </w:tcBorders>
            <w:shd w:val="clear" w:color="auto" w:fill="auto"/>
            <w:hideMark/>
          </w:tcPr>
          <w:p w14:paraId="156A4062"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47B575CD" w14:textId="77777777" w:rsidTr="00C727D2">
        <w:trPr>
          <w:trHeight w:val="690"/>
        </w:trPr>
        <w:tc>
          <w:tcPr>
            <w:tcW w:w="680" w:type="pct"/>
            <w:tcBorders>
              <w:top w:val="nil"/>
              <w:left w:val="single" w:sz="4" w:space="0" w:color="auto"/>
              <w:bottom w:val="single" w:sz="4" w:space="0" w:color="auto"/>
              <w:right w:val="single" w:sz="4" w:space="0" w:color="auto"/>
            </w:tcBorders>
            <w:shd w:val="clear" w:color="auto" w:fill="auto"/>
            <w:hideMark/>
          </w:tcPr>
          <w:p w14:paraId="06192B2D"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E9A0450"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 xml:space="preserve">Оценка полной стоимости инвестиционного проекта в прогнозных ценах соответствующих лет, </w:t>
            </w:r>
            <w:r w:rsidRPr="00D35F94">
              <w:rPr>
                <w:rFonts w:ascii="Times New Roman" w:hAnsi="Times New Roman" w:cs="Times New Roman"/>
                <w:color w:val="000000"/>
              </w:rPr>
              <w:br/>
            </w:r>
            <w:r w:rsidRPr="00D35F94">
              <w:rPr>
                <w:rFonts w:ascii="Times New Roman" w:hAnsi="Times New Roman" w:cs="Times New Roman"/>
                <w:color w:val="000000"/>
              </w:rPr>
              <w:lastRenderedPageBreak/>
              <w:t xml:space="preserve">млн рублей (с НДС) </w:t>
            </w:r>
          </w:p>
        </w:tc>
        <w:tc>
          <w:tcPr>
            <w:tcW w:w="976" w:type="pct"/>
            <w:tcBorders>
              <w:top w:val="nil"/>
              <w:left w:val="nil"/>
              <w:bottom w:val="single" w:sz="4" w:space="0" w:color="auto"/>
              <w:right w:val="single" w:sz="4" w:space="0" w:color="auto"/>
            </w:tcBorders>
            <w:shd w:val="clear" w:color="auto" w:fill="auto"/>
            <w:hideMark/>
          </w:tcPr>
          <w:p w14:paraId="45A435EC"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lastRenderedPageBreak/>
              <w:t>финансовый</w:t>
            </w:r>
          </w:p>
        </w:tc>
      </w:tr>
      <w:tr w:rsidR="00FB1DE1" w:rsidRPr="00D35F94" w14:paraId="5D9FC30F" w14:textId="77777777" w:rsidTr="00C727D2">
        <w:trPr>
          <w:trHeight w:val="315"/>
        </w:trPr>
        <w:tc>
          <w:tcPr>
            <w:tcW w:w="680" w:type="pct"/>
            <w:tcBorders>
              <w:top w:val="nil"/>
              <w:left w:val="single" w:sz="4" w:space="0" w:color="auto"/>
              <w:bottom w:val="single" w:sz="4" w:space="0" w:color="auto"/>
              <w:right w:val="single" w:sz="4" w:space="0" w:color="auto"/>
            </w:tcBorders>
            <w:shd w:val="clear" w:color="auto" w:fill="auto"/>
            <w:hideMark/>
          </w:tcPr>
          <w:p w14:paraId="177515DD"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lastRenderedPageBreak/>
              <w:t>Форма 2.</w:t>
            </w:r>
          </w:p>
        </w:tc>
        <w:tc>
          <w:tcPr>
            <w:tcW w:w="3344" w:type="pct"/>
            <w:tcBorders>
              <w:top w:val="nil"/>
              <w:left w:val="nil"/>
              <w:bottom w:val="single" w:sz="4" w:space="0" w:color="auto"/>
              <w:right w:val="single" w:sz="4" w:space="0" w:color="auto"/>
            </w:tcBorders>
            <w:shd w:val="clear" w:color="auto" w:fill="auto"/>
            <w:hideMark/>
          </w:tcPr>
          <w:p w14:paraId="01D47157"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 xml:space="preserve">Остаток финансирования капитальных вложений в прогнозных ценах соответствующих лет, млн рублей (с НДС) </w:t>
            </w:r>
          </w:p>
        </w:tc>
        <w:tc>
          <w:tcPr>
            <w:tcW w:w="976" w:type="pct"/>
            <w:tcBorders>
              <w:top w:val="nil"/>
              <w:left w:val="nil"/>
              <w:bottom w:val="single" w:sz="4" w:space="0" w:color="auto"/>
              <w:right w:val="single" w:sz="4" w:space="0" w:color="auto"/>
            </w:tcBorders>
            <w:shd w:val="clear" w:color="auto" w:fill="auto"/>
            <w:hideMark/>
          </w:tcPr>
          <w:p w14:paraId="4E0CD6F8"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4C19989A" w14:textId="77777777" w:rsidTr="00C727D2">
        <w:trPr>
          <w:trHeight w:val="405"/>
        </w:trPr>
        <w:tc>
          <w:tcPr>
            <w:tcW w:w="680" w:type="pct"/>
            <w:tcBorders>
              <w:top w:val="nil"/>
              <w:left w:val="single" w:sz="4" w:space="0" w:color="auto"/>
              <w:bottom w:val="single" w:sz="4" w:space="0" w:color="auto"/>
              <w:right w:val="single" w:sz="4" w:space="0" w:color="auto"/>
            </w:tcBorders>
            <w:shd w:val="clear" w:color="auto" w:fill="auto"/>
            <w:hideMark/>
          </w:tcPr>
          <w:p w14:paraId="550AF48F"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054F12F"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Финансирование капитальных вложений в прогнозных ценах соответствующих лет, млн рублей (с НДС)</w:t>
            </w:r>
          </w:p>
        </w:tc>
        <w:tc>
          <w:tcPr>
            <w:tcW w:w="976" w:type="pct"/>
            <w:tcBorders>
              <w:top w:val="nil"/>
              <w:left w:val="nil"/>
              <w:bottom w:val="single" w:sz="4" w:space="0" w:color="auto"/>
              <w:right w:val="single" w:sz="4" w:space="0" w:color="auto"/>
            </w:tcBorders>
            <w:shd w:val="clear" w:color="auto" w:fill="auto"/>
            <w:hideMark/>
          </w:tcPr>
          <w:p w14:paraId="75B56CBE"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6CC68A4B"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0D003539"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5C06870D"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0177D22C"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w:t>
            </w:r>
          </w:p>
        </w:tc>
      </w:tr>
      <w:tr w:rsidR="00FB1DE1" w:rsidRPr="00D35F94" w14:paraId="375B9142"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17B454D0"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C266E6D"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 в базисном уровне цен, млн рублей (без НДС)</w:t>
            </w:r>
          </w:p>
        </w:tc>
        <w:tc>
          <w:tcPr>
            <w:tcW w:w="976" w:type="pct"/>
            <w:tcBorders>
              <w:top w:val="nil"/>
              <w:left w:val="nil"/>
              <w:bottom w:val="single" w:sz="4" w:space="0" w:color="auto"/>
              <w:right w:val="single" w:sz="4" w:space="0" w:color="auto"/>
            </w:tcBorders>
            <w:shd w:val="clear" w:color="auto" w:fill="auto"/>
            <w:hideMark/>
          </w:tcPr>
          <w:p w14:paraId="696734A5"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09D09A71"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4EE0595B"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FD0E3BC"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Оценка полной стоимости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5BBD5772"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238B0C78"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2C1955A"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78B6F4A"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 xml:space="preserve">Остаток освоения капитальных вложений, </w:t>
            </w:r>
            <w:r w:rsidRPr="00D35F94">
              <w:rPr>
                <w:rFonts w:ascii="Times New Roman" w:hAnsi="Times New Roman" w:cs="Times New Roman"/>
                <w:color w:val="000000"/>
              </w:rPr>
              <w:br/>
              <w:t>млн рублей (без НДС)</w:t>
            </w:r>
          </w:p>
        </w:tc>
        <w:tc>
          <w:tcPr>
            <w:tcW w:w="976" w:type="pct"/>
            <w:tcBorders>
              <w:top w:val="nil"/>
              <w:left w:val="nil"/>
              <w:bottom w:val="single" w:sz="4" w:space="0" w:color="auto"/>
              <w:right w:val="single" w:sz="4" w:space="0" w:color="auto"/>
            </w:tcBorders>
            <w:shd w:val="clear" w:color="auto" w:fill="auto"/>
            <w:hideMark/>
          </w:tcPr>
          <w:p w14:paraId="3B3962AB"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0CD373A3"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86A22F9"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ACC79F6"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Освоение капитальных вложений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616F7B20"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57961E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707F51B"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4.</w:t>
            </w:r>
          </w:p>
        </w:tc>
        <w:tc>
          <w:tcPr>
            <w:tcW w:w="3344" w:type="pct"/>
            <w:tcBorders>
              <w:top w:val="nil"/>
              <w:left w:val="nil"/>
              <w:bottom w:val="single" w:sz="4" w:space="0" w:color="auto"/>
              <w:right w:val="single" w:sz="4" w:space="0" w:color="auto"/>
            </w:tcBorders>
            <w:shd w:val="clear" w:color="auto" w:fill="auto"/>
            <w:vAlign w:val="bottom"/>
            <w:hideMark/>
          </w:tcPr>
          <w:p w14:paraId="7752CBD2"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Первоначальная стоимость принимаемых к учету основных средств и нематериальных активов, млн рублей (без НДС)</w:t>
            </w:r>
          </w:p>
        </w:tc>
        <w:tc>
          <w:tcPr>
            <w:tcW w:w="976" w:type="pct"/>
            <w:tcBorders>
              <w:top w:val="nil"/>
              <w:left w:val="nil"/>
              <w:bottom w:val="single" w:sz="4" w:space="0" w:color="auto"/>
              <w:right w:val="single" w:sz="4" w:space="0" w:color="auto"/>
            </w:tcBorders>
            <w:shd w:val="clear" w:color="auto" w:fill="auto"/>
            <w:hideMark/>
          </w:tcPr>
          <w:p w14:paraId="3E622E47"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финансовый</w:t>
            </w:r>
          </w:p>
        </w:tc>
      </w:tr>
      <w:tr w:rsidR="00FB1DE1" w:rsidRPr="00D35F94" w14:paraId="2B8BB72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174441"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w:t>
            </w:r>
          </w:p>
        </w:tc>
        <w:tc>
          <w:tcPr>
            <w:tcW w:w="3344" w:type="pct"/>
            <w:tcBorders>
              <w:top w:val="nil"/>
              <w:left w:val="nil"/>
              <w:bottom w:val="single" w:sz="4" w:space="0" w:color="auto"/>
              <w:right w:val="single" w:sz="4" w:space="0" w:color="auto"/>
            </w:tcBorders>
            <w:shd w:val="clear" w:color="auto" w:fill="auto"/>
            <w:vAlign w:val="bottom"/>
            <w:hideMark/>
          </w:tcPr>
          <w:p w14:paraId="58A2381F"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Принятие основных средств нематериальных активов к бухгалтерскому учету</w:t>
            </w:r>
          </w:p>
        </w:tc>
        <w:tc>
          <w:tcPr>
            <w:tcW w:w="976" w:type="pct"/>
            <w:tcBorders>
              <w:top w:val="nil"/>
              <w:left w:val="nil"/>
              <w:bottom w:val="single" w:sz="4" w:space="0" w:color="auto"/>
              <w:right w:val="single" w:sz="4" w:space="0" w:color="auto"/>
            </w:tcBorders>
            <w:shd w:val="clear" w:color="auto" w:fill="auto"/>
            <w:hideMark/>
          </w:tcPr>
          <w:p w14:paraId="624FD42D" w14:textId="713C770E"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финансовый</w:t>
            </w:r>
          </w:p>
        </w:tc>
      </w:tr>
      <w:tr w:rsidR="00FB1DE1" w:rsidRPr="00D35F94" w14:paraId="4954FEB9" w14:textId="77777777" w:rsidTr="00C727D2">
        <w:trPr>
          <w:trHeight w:val="630"/>
        </w:trPr>
        <w:tc>
          <w:tcPr>
            <w:tcW w:w="680" w:type="pct"/>
            <w:tcBorders>
              <w:top w:val="nil"/>
              <w:left w:val="single" w:sz="4" w:space="0" w:color="auto"/>
              <w:bottom w:val="single" w:sz="4" w:space="0" w:color="auto"/>
              <w:right w:val="single" w:sz="4" w:space="0" w:color="auto"/>
            </w:tcBorders>
            <w:shd w:val="clear" w:color="auto" w:fill="auto"/>
            <w:hideMark/>
          </w:tcPr>
          <w:p w14:paraId="29FE808E"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6.</w:t>
            </w:r>
          </w:p>
        </w:tc>
        <w:tc>
          <w:tcPr>
            <w:tcW w:w="3344" w:type="pct"/>
            <w:tcBorders>
              <w:top w:val="nil"/>
              <w:left w:val="nil"/>
              <w:bottom w:val="single" w:sz="4" w:space="0" w:color="auto"/>
              <w:right w:val="single" w:sz="4" w:space="0" w:color="auto"/>
            </w:tcBorders>
            <w:shd w:val="clear" w:color="auto" w:fill="auto"/>
            <w:hideMark/>
          </w:tcPr>
          <w:p w14:paraId="23968734"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c>
          <w:tcPr>
            <w:tcW w:w="976" w:type="pct"/>
            <w:tcBorders>
              <w:top w:val="nil"/>
              <w:left w:val="nil"/>
              <w:bottom w:val="single" w:sz="4" w:space="0" w:color="auto"/>
              <w:right w:val="single" w:sz="4" w:space="0" w:color="auto"/>
            </w:tcBorders>
            <w:shd w:val="clear" w:color="auto" w:fill="auto"/>
            <w:hideMark/>
          </w:tcPr>
          <w:p w14:paraId="60CD9188" w14:textId="531CA4FD"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технологический</w:t>
            </w:r>
          </w:p>
        </w:tc>
      </w:tr>
      <w:tr w:rsidR="00FB1DE1" w:rsidRPr="00D35F94" w14:paraId="7BF3A5D4"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5CBCE3C2"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557A8089"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Характеристики объекта электроэнергетики (объекта инвестиционной деятельности)</w:t>
            </w:r>
          </w:p>
        </w:tc>
        <w:tc>
          <w:tcPr>
            <w:tcW w:w="976" w:type="pct"/>
            <w:tcBorders>
              <w:top w:val="nil"/>
              <w:left w:val="nil"/>
              <w:bottom w:val="single" w:sz="4" w:space="0" w:color="auto"/>
              <w:right w:val="single" w:sz="4" w:space="0" w:color="auto"/>
            </w:tcBorders>
            <w:shd w:val="clear" w:color="auto" w:fill="auto"/>
            <w:hideMark/>
          </w:tcPr>
          <w:p w14:paraId="57A1F9A9" w14:textId="0C65453D"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технологический</w:t>
            </w:r>
          </w:p>
        </w:tc>
      </w:tr>
      <w:tr w:rsidR="00FB1DE1" w:rsidRPr="00D35F94" w14:paraId="78B71B52"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4D2DA343"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6ADD14E2" w14:textId="77777777" w:rsidR="00FB1DE1" w:rsidRPr="00D35F94" w:rsidRDefault="00FB1DE1" w:rsidP="00FB1DE1">
            <w:pPr>
              <w:spacing w:after="0" w:line="240" w:lineRule="auto"/>
              <w:rPr>
                <w:rFonts w:ascii="Times New Roman" w:hAnsi="Times New Roman" w:cs="Times New Roman"/>
                <w:color w:val="000000"/>
              </w:rPr>
            </w:pPr>
            <w:r w:rsidRPr="00D35F94">
              <w:rPr>
                <w:rFonts w:ascii="Times New Roman" w:hAnsi="Times New Roman" w:cs="Times New Roman"/>
                <w:color w:val="000000"/>
              </w:rPr>
              <w:t>Ввод объектов инвестиционной деятельности (мощностей) в эксплуатацию</w:t>
            </w:r>
          </w:p>
        </w:tc>
        <w:tc>
          <w:tcPr>
            <w:tcW w:w="976" w:type="pct"/>
            <w:tcBorders>
              <w:top w:val="nil"/>
              <w:left w:val="nil"/>
              <w:bottom w:val="single" w:sz="4" w:space="0" w:color="auto"/>
              <w:right w:val="single" w:sz="4" w:space="0" w:color="auto"/>
            </w:tcBorders>
            <w:shd w:val="clear" w:color="auto" w:fill="auto"/>
            <w:hideMark/>
          </w:tcPr>
          <w:p w14:paraId="3E77103F" w14:textId="231C40D6"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технологический</w:t>
            </w:r>
          </w:p>
        </w:tc>
      </w:tr>
      <w:tr w:rsidR="00FB1DE1" w:rsidRPr="00D35F94" w14:paraId="44B702DB"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3A02236"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Форма 11.</w:t>
            </w:r>
          </w:p>
          <w:p w14:paraId="514D2A30" w14:textId="77777777" w:rsidR="00FB1DE1" w:rsidRPr="00D35F94" w:rsidRDefault="00FB1DE1" w:rsidP="00FB1DE1">
            <w:pPr>
              <w:spacing w:after="0" w:line="240" w:lineRule="auto"/>
              <w:jc w:val="right"/>
              <w:rPr>
                <w:rFonts w:ascii="Times New Roman" w:hAnsi="Times New Roman" w:cs="Times New Roman"/>
              </w:rPr>
            </w:pPr>
            <w:r w:rsidRPr="00D35F94">
              <w:rPr>
                <w:rFonts w:ascii="Times New Roman" w:hAnsi="Times New Roman" w:cs="Times New Roman"/>
              </w:rPr>
              <w:t>Раздел 2.</w:t>
            </w:r>
          </w:p>
        </w:tc>
        <w:tc>
          <w:tcPr>
            <w:tcW w:w="3344" w:type="pct"/>
            <w:tcBorders>
              <w:top w:val="nil"/>
              <w:left w:val="nil"/>
              <w:bottom w:val="single" w:sz="4" w:space="0" w:color="auto"/>
              <w:right w:val="single" w:sz="4" w:space="0" w:color="auto"/>
            </w:tcBorders>
            <w:shd w:val="clear" w:color="auto" w:fill="auto"/>
            <w:hideMark/>
          </w:tcPr>
          <w:p w14:paraId="18585299" w14:textId="77777777"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Технологическое присоединение к электрическим сетям энергопринимающих устройств потребителей максимальной мощностью до 150 кВт включительно</w:t>
            </w:r>
          </w:p>
        </w:tc>
        <w:tc>
          <w:tcPr>
            <w:tcW w:w="976" w:type="pct"/>
            <w:tcBorders>
              <w:top w:val="nil"/>
              <w:left w:val="nil"/>
              <w:bottom w:val="single" w:sz="4" w:space="0" w:color="auto"/>
              <w:right w:val="single" w:sz="4" w:space="0" w:color="auto"/>
            </w:tcBorders>
            <w:shd w:val="clear" w:color="auto" w:fill="auto"/>
            <w:hideMark/>
          </w:tcPr>
          <w:p w14:paraId="0F658549" w14:textId="13E3379A" w:rsidR="00FB1DE1" w:rsidRPr="00D35F94" w:rsidRDefault="00FB1DE1" w:rsidP="00FB1DE1">
            <w:pPr>
              <w:spacing w:after="0" w:line="240" w:lineRule="auto"/>
              <w:rPr>
                <w:rFonts w:ascii="Times New Roman" w:hAnsi="Times New Roman" w:cs="Times New Roman"/>
              </w:rPr>
            </w:pPr>
            <w:r w:rsidRPr="00D35F94">
              <w:rPr>
                <w:rFonts w:ascii="Times New Roman" w:hAnsi="Times New Roman" w:cs="Times New Roman"/>
              </w:rPr>
              <w:t> технологический</w:t>
            </w:r>
          </w:p>
        </w:tc>
      </w:tr>
    </w:tbl>
    <w:p w14:paraId="3BF57462" w14:textId="77777777" w:rsidR="005479EE" w:rsidRPr="00D35F94" w:rsidRDefault="005479EE" w:rsidP="00551A70">
      <w:pPr>
        <w:spacing w:after="0" w:line="360" w:lineRule="auto"/>
        <w:ind w:firstLine="708"/>
        <w:jc w:val="both"/>
        <w:rPr>
          <w:rFonts w:ascii="Times New Roman" w:hAnsi="Times New Roman" w:cs="Times New Roman"/>
          <w:sz w:val="28"/>
          <w:szCs w:val="28"/>
        </w:rPr>
      </w:pPr>
    </w:p>
    <w:p w14:paraId="527EB1DC" w14:textId="77777777" w:rsidR="005479EE" w:rsidRPr="00D35F94" w:rsidRDefault="005479E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Экспертами сформирова</w:t>
      </w:r>
      <w:r w:rsidR="00497142" w:rsidRPr="00D35F94">
        <w:rPr>
          <w:rFonts w:ascii="Times New Roman" w:hAnsi="Times New Roman" w:cs="Times New Roman"/>
          <w:sz w:val="28"/>
          <w:szCs w:val="28"/>
        </w:rPr>
        <w:t xml:space="preserve">на выборка по проектам, которые </w:t>
      </w:r>
      <w:r w:rsidRPr="00D35F94">
        <w:rPr>
          <w:rFonts w:ascii="Times New Roman" w:hAnsi="Times New Roman" w:cs="Times New Roman"/>
          <w:sz w:val="28"/>
          <w:szCs w:val="28"/>
        </w:rPr>
        <w:t>подверглись кор</w:t>
      </w:r>
      <w:r w:rsidR="00497142" w:rsidRPr="00D35F94">
        <w:rPr>
          <w:rFonts w:ascii="Times New Roman" w:hAnsi="Times New Roman" w:cs="Times New Roman"/>
          <w:sz w:val="28"/>
          <w:szCs w:val="28"/>
        </w:rPr>
        <w:t>ректировке</w:t>
      </w:r>
      <w:r w:rsidR="00136BDF" w:rsidRPr="00D35F94">
        <w:rPr>
          <w:rFonts w:ascii="Times New Roman" w:hAnsi="Times New Roman" w:cs="Times New Roman"/>
          <w:sz w:val="28"/>
          <w:szCs w:val="28"/>
        </w:rPr>
        <w:t xml:space="preserve"> в отношении количественных и стоимостных показателей</w:t>
      </w:r>
      <w:r w:rsidRPr="00D35F94">
        <w:rPr>
          <w:rFonts w:ascii="Times New Roman" w:hAnsi="Times New Roman" w:cs="Times New Roman"/>
          <w:sz w:val="28"/>
          <w:szCs w:val="28"/>
        </w:rPr>
        <w:t>.</w:t>
      </w:r>
    </w:p>
    <w:p w14:paraId="617A3217" w14:textId="77777777" w:rsidR="00313390" w:rsidRPr="00D35F94" w:rsidRDefault="00136BDF" w:rsidP="00551A70">
      <w:pPr>
        <w:spacing w:after="160" w:line="259" w:lineRule="auto"/>
        <w:rPr>
          <w:rFonts w:ascii="Times New Roman" w:hAnsi="Times New Roman" w:cs="Times New Roman"/>
          <w:b/>
          <w:sz w:val="28"/>
          <w:szCs w:val="28"/>
        </w:rPr>
      </w:pPr>
      <w:r w:rsidRPr="00D35F94">
        <w:rPr>
          <w:rFonts w:ascii="Times New Roman" w:hAnsi="Times New Roman" w:cs="Times New Roman"/>
          <w:sz w:val="28"/>
          <w:szCs w:val="28"/>
        </w:rPr>
        <w:br w:type="page"/>
      </w:r>
    </w:p>
    <w:p w14:paraId="27E08F26" w14:textId="07431F2F" w:rsidR="000F7587" w:rsidRPr="00D35F94" w:rsidRDefault="000F7587" w:rsidP="00551A70">
      <w:pPr>
        <w:pStyle w:val="2"/>
        <w:spacing w:line="360" w:lineRule="auto"/>
        <w:rPr>
          <w:rFonts w:ascii="Times New Roman" w:hAnsi="Times New Roman" w:cs="Times New Roman"/>
          <w:b/>
          <w:color w:val="auto"/>
          <w:sz w:val="28"/>
          <w:szCs w:val="28"/>
        </w:rPr>
      </w:pPr>
      <w:bookmarkStart w:id="8" w:name="_Toc16163736"/>
      <w:r w:rsidRPr="00D35F94">
        <w:rPr>
          <w:rFonts w:ascii="Times New Roman" w:hAnsi="Times New Roman" w:cs="Times New Roman"/>
          <w:b/>
          <w:color w:val="auto"/>
          <w:sz w:val="28"/>
          <w:szCs w:val="28"/>
        </w:rPr>
        <w:lastRenderedPageBreak/>
        <w:t>7.1 Сведения о</w:t>
      </w:r>
      <w:r w:rsidR="00286459">
        <w:rPr>
          <w:rFonts w:ascii="Times New Roman" w:hAnsi="Times New Roman" w:cs="Times New Roman"/>
          <w:b/>
          <w:color w:val="auto"/>
          <w:sz w:val="28"/>
          <w:szCs w:val="28"/>
        </w:rPr>
        <w:t xml:space="preserve"> доработанном</w:t>
      </w:r>
      <w:r w:rsidRPr="00D35F94">
        <w:rPr>
          <w:rFonts w:ascii="Times New Roman" w:hAnsi="Times New Roman" w:cs="Times New Roman"/>
          <w:b/>
          <w:color w:val="auto"/>
          <w:sz w:val="28"/>
          <w:szCs w:val="28"/>
        </w:rPr>
        <w:t xml:space="preserve"> проекте изменений, вносимых в инвестиционную программу ПАО «МРСК Северо-Запада», утвержденную приказом Минэнерго России от </w:t>
      </w:r>
      <w:r w:rsidR="005A6BEB" w:rsidRPr="00D35F94">
        <w:rPr>
          <w:rFonts w:ascii="Times New Roman" w:hAnsi="Times New Roman" w:cs="Times New Roman"/>
          <w:b/>
          <w:color w:val="auto"/>
          <w:sz w:val="28"/>
          <w:szCs w:val="28"/>
        </w:rPr>
        <w:t>21.12.2018</w:t>
      </w:r>
      <w:r w:rsidR="00B87FC7" w:rsidRPr="00D35F94">
        <w:rPr>
          <w:rFonts w:ascii="Times New Roman" w:hAnsi="Times New Roman" w:cs="Times New Roman"/>
          <w:b/>
          <w:color w:val="auto"/>
          <w:sz w:val="28"/>
          <w:szCs w:val="28"/>
        </w:rPr>
        <w:t xml:space="preserve"> № 26</w:t>
      </w:r>
      <w:bookmarkEnd w:id="8"/>
    </w:p>
    <w:p w14:paraId="6CE062C5" w14:textId="601D6F2D" w:rsidR="00B52A52" w:rsidRPr="00D35F94" w:rsidRDefault="00B52A52" w:rsidP="00551A70">
      <w:pPr>
        <w:spacing w:after="0" w:line="360" w:lineRule="auto"/>
        <w:ind w:firstLine="708"/>
        <w:jc w:val="both"/>
        <w:rPr>
          <w:rFonts w:ascii="Times New Roman" w:hAnsi="Times New Roman" w:cs="Times New Roman"/>
          <w:sz w:val="28"/>
          <w:szCs w:val="28"/>
        </w:rPr>
      </w:pPr>
      <w:bookmarkStart w:id="9" w:name="sub_1601"/>
      <w:r w:rsidRPr="00D35F94">
        <w:rPr>
          <w:rFonts w:ascii="Times New Roman" w:hAnsi="Times New Roman" w:cs="Times New Roman"/>
          <w:sz w:val="28"/>
          <w:szCs w:val="28"/>
        </w:rPr>
        <w:t>В рамках договора</w:t>
      </w:r>
      <w:r w:rsidR="00F41F27" w:rsidRPr="00D35F94">
        <w:rPr>
          <w:rFonts w:ascii="Times New Roman" w:hAnsi="Times New Roman" w:cs="Times New Roman"/>
          <w:sz w:val="28"/>
          <w:szCs w:val="28"/>
        </w:rPr>
        <w:t xml:space="preserve"> № </w:t>
      </w:r>
      <w:r w:rsidR="00FB1DE1" w:rsidRPr="00D35F94">
        <w:rPr>
          <w:rFonts w:ascii="Times New Roman" w:hAnsi="Times New Roman" w:cs="Times New Roman"/>
          <w:sz w:val="28"/>
          <w:szCs w:val="28"/>
        </w:rPr>
        <w:t xml:space="preserve">682/834/18 от </w:t>
      </w:r>
      <w:r w:rsidR="009E5351" w:rsidRPr="00D35F94">
        <w:rPr>
          <w:rFonts w:ascii="Times New Roman" w:hAnsi="Times New Roman" w:cs="Times New Roman"/>
          <w:sz w:val="28"/>
          <w:szCs w:val="28"/>
        </w:rPr>
        <w:t>18</w:t>
      </w:r>
      <w:r w:rsidR="00FB1DE1" w:rsidRPr="00D35F94">
        <w:rPr>
          <w:rFonts w:ascii="Times New Roman" w:hAnsi="Times New Roman" w:cs="Times New Roman"/>
          <w:sz w:val="28"/>
          <w:szCs w:val="28"/>
        </w:rPr>
        <w:t>.</w:t>
      </w:r>
      <w:r w:rsidR="009E5351" w:rsidRPr="00D35F94">
        <w:rPr>
          <w:rFonts w:ascii="Times New Roman" w:hAnsi="Times New Roman" w:cs="Times New Roman"/>
          <w:sz w:val="28"/>
          <w:szCs w:val="28"/>
        </w:rPr>
        <w:t>12</w:t>
      </w:r>
      <w:r w:rsidR="00FB1DE1" w:rsidRPr="00D35F94">
        <w:rPr>
          <w:rFonts w:ascii="Times New Roman" w:hAnsi="Times New Roman" w:cs="Times New Roman"/>
          <w:sz w:val="28"/>
          <w:szCs w:val="28"/>
        </w:rPr>
        <w:t>.201</w:t>
      </w:r>
      <w:r w:rsidR="009E5351" w:rsidRPr="00D35F94">
        <w:rPr>
          <w:rFonts w:ascii="Times New Roman" w:hAnsi="Times New Roman" w:cs="Times New Roman"/>
          <w:sz w:val="28"/>
          <w:szCs w:val="28"/>
        </w:rPr>
        <w:t>8</w:t>
      </w:r>
      <w:r w:rsidRPr="00D35F94">
        <w:rPr>
          <w:rFonts w:ascii="Times New Roman" w:hAnsi="Times New Roman" w:cs="Times New Roman"/>
          <w:sz w:val="28"/>
          <w:szCs w:val="28"/>
        </w:rPr>
        <w:t xml:space="preserve">, Экспертной организации ООО «МЭКОМ» по каналам электронно-цифровой связи передан проект изменений, вносимых в инвестиционную программу ПАО «МРСК Северо-Запада», утвержденную приказом Минэнерго России от </w:t>
      </w:r>
      <w:r w:rsidR="005A6BEB" w:rsidRPr="00D35F94">
        <w:rPr>
          <w:rFonts w:ascii="Times New Roman" w:hAnsi="Times New Roman" w:cs="Times New Roman"/>
          <w:sz w:val="28"/>
          <w:szCs w:val="28"/>
        </w:rPr>
        <w:t>21.12.2018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00A67C02" w:rsidRPr="00D35F94">
        <w:rPr>
          <w:rFonts w:ascii="Times New Roman" w:hAnsi="Times New Roman" w:cs="Times New Roman"/>
          <w:sz w:val="28"/>
          <w:szCs w:val="28"/>
        </w:rPr>
        <w:t xml:space="preserve">. Материалы подписаны ПАО «МРСК Северо-Запада» с использованием усиленной </w:t>
      </w:r>
      <w:hyperlink r:id="rId48" w:history="1">
        <w:r w:rsidR="00A67C02" w:rsidRPr="00D35F94">
          <w:rPr>
            <w:rFonts w:ascii="Times New Roman" w:hAnsi="Times New Roman" w:cs="Times New Roman"/>
            <w:sz w:val="28"/>
            <w:szCs w:val="28"/>
          </w:rPr>
          <w:t>квалифицированной электронной подписи</w:t>
        </w:r>
      </w:hyperlink>
      <w:r w:rsidR="008A118E" w:rsidRPr="00D35F94">
        <w:rPr>
          <w:rFonts w:ascii="Times New Roman" w:hAnsi="Times New Roman" w:cs="Times New Roman"/>
          <w:sz w:val="28"/>
          <w:szCs w:val="28"/>
        </w:rPr>
        <w:t xml:space="preserve"> </w:t>
      </w:r>
      <w:r w:rsidR="00D729AF" w:rsidRPr="00D35F94">
        <w:rPr>
          <w:rFonts w:ascii="Times New Roman" w:hAnsi="Times New Roman" w:cs="Times New Roman"/>
          <w:sz w:val="28"/>
          <w:szCs w:val="28"/>
        </w:rPr>
        <w:t>(ПАО </w:t>
      </w:r>
      <w:r w:rsidR="00A67C02" w:rsidRPr="00D35F94">
        <w:rPr>
          <w:rFonts w:ascii="Times New Roman" w:hAnsi="Times New Roman" w:cs="Times New Roman"/>
          <w:sz w:val="28"/>
          <w:szCs w:val="28"/>
        </w:rPr>
        <w:t>«МРСК Северо-Запада»</w:t>
      </w:r>
      <w:r w:rsidR="00055567" w:rsidRPr="00D35F94">
        <w:rPr>
          <w:rFonts w:ascii="Times New Roman" w:hAnsi="Times New Roman" w:cs="Times New Roman"/>
          <w:sz w:val="28"/>
          <w:szCs w:val="28"/>
        </w:rPr>
        <w:t xml:space="preserve">, </w:t>
      </w:r>
      <w:r w:rsidR="00992372" w:rsidRPr="00D35F94">
        <w:rPr>
          <w:rFonts w:ascii="Times New Roman" w:hAnsi="Times New Roman" w:cs="Times New Roman"/>
          <w:sz w:val="28"/>
          <w:szCs w:val="28"/>
        </w:rPr>
        <w:t xml:space="preserve">Заместитель Генерального директора по инвестиционной деятельности </w:t>
      </w:r>
      <w:r w:rsidR="005A6BEB" w:rsidRPr="00D35F94">
        <w:rPr>
          <w:rFonts w:ascii="Times New Roman" w:hAnsi="Times New Roman" w:cs="Times New Roman"/>
          <w:sz w:val="28"/>
          <w:szCs w:val="28"/>
        </w:rPr>
        <w:t>Н. О. Савин</w:t>
      </w:r>
      <w:r w:rsidR="00055567" w:rsidRPr="00D35F94">
        <w:rPr>
          <w:rFonts w:ascii="Times New Roman" w:hAnsi="Times New Roman" w:cs="Times New Roman"/>
          <w:sz w:val="28"/>
          <w:szCs w:val="28"/>
        </w:rPr>
        <w:t>,</w:t>
      </w:r>
      <w:r w:rsidR="00A67C02" w:rsidRPr="00D35F94">
        <w:rPr>
          <w:rFonts w:ascii="Times New Roman" w:hAnsi="Times New Roman" w:cs="Times New Roman"/>
          <w:sz w:val="28"/>
          <w:szCs w:val="28"/>
        </w:rPr>
        <w:t xml:space="preserve"> </w:t>
      </w:r>
      <w:r w:rsidR="00992372" w:rsidRPr="00D35F94">
        <w:rPr>
          <w:rFonts w:ascii="Times New Roman" w:hAnsi="Times New Roman" w:cs="Times New Roman"/>
          <w:sz w:val="28"/>
          <w:szCs w:val="28"/>
        </w:rPr>
        <w:t xml:space="preserve">начало действия с </w:t>
      </w:r>
      <w:r w:rsidR="00AD237D">
        <w:rPr>
          <w:rFonts w:ascii="Times New Roman" w:hAnsi="Times New Roman" w:cs="Times New Roman"/>
          <w:sz w:val="28"/>
          <w:szCs w:val="28"/>
        </w:rPr>
        <w:t>24</w:t>
      </w:r>
      <w:r w:rsidR="00992372" w:rsidRPr="00D35F94">
        <w:rPr>
          <w:rFonts w:ascii="Times New Roman" w:hAnsi="Times New Roman" w:cs="Times New Roman"/>
          <w:sz w:val="28"/>
          <w:szCs w:val="28"/>
        </w:rPr>
        <w:t>.</w:t>
      </w:r>
      <w:r w:rsidR="00AD237D">
        <w:rPr>
          <w:rFonts w:ascii="Times New Roman" w:hAnsi="Times New Roman" w:cs="Times New Roman"/>
          <w:sz w:val="28"/>
          <w:szCs w:val="28"/>
        </w:rPr>
        <w:t>05</w:t>
      </w:r>
      <w:r w:rsidR="00992372" w:rsidRPr="00D35F94">
        <w:rPr>
          <w:rFonts w:ascii="Times New Roman" w:hAnsi="Times New Roman" w:cs="Times New Roman"/>
          <w:sz w:val="28"/>
          <w:szCs w:val="28"/>
        </w:rPr>
        <w:t>.201</w:t>
      </w:r>
      <w:r w:rsidR="00AD237D">
        <w:rPr>
          <w:rFonts w:ascii="Times New Roman" w:hAnsi="Times New Roman" w:cs="Times New Roman"/>
          <w:sz w:val="28"/>
          <w:szCs w:val="28"/>
        </w:rPr>
        <w:t>9</w:t>
      </w:r>
      <w:r w:rsidR="00992372" w:rsidRPr="00D35F94">
        <w:rPr>
          <w:rFonts w:ascii="Times New Roman" w:hAnsi="Times New Roman" w:cs="Times New Roman"/>
          <w:sz w:val="28"/>
          <w:szCs w:val="28"/>
        </w:rPr>
        <w:t>, окончание дей</w:t>
      </w:r>
      <w:r w:rsidR="00FB1DE1" w:rsidRPr="00D35F94">
        <w:rPr>
          <w:rFonts w:ascii="Times New Roman" w:hAnsi="Times New Roman" w:cs="Times New Roman"/>
          <w:sz w:val="28"/>
          <w:szCs w:val="28"/>
        </w:rPr>
        <w:t>с</w:t>
      </w:r>
      <w:r w:rsidR="00992372" w:rsidRPr="00D35F94">
        <w:rPr>
          <w:rFonts w:ascii="Times New Roman" w:hAnsi="Times New Roman" w:cs="Times New Roman"/>
          <w:sz w:val="28"/>
          <w:szCs w:val="28"/>
        </w:rPr>
        <w:t xml:space="preserve">твия </w:t>
      </w:r>
      <w:r w:rsidR="00AD237D">
        <w:rPr>
          <w:rFonts w:ascii="Times New Roman" w:hAnsi="Times New Roman" w:cs="Times New Roman"/>
          <w:sz w:val="28"/>
          <w:szCs w:val="28"/>
        </w:rPr>
        <w:t>16</w:t>
      </w:r>
      <w:r w:rsidR="00992372" w:rsidRPr="00D35F94">
        <w:rPr>
          <w:rFonts w:ascii="Times New Roman" w:hAnsi="Times New Roman" w:cs="Times New Roman"/>
          <w:sz w:val="28"/>
          <w:szCs w:val="28"/>
        </w:rPr>
        <w:t>.</w:t>
      </w:r>
      <w:r w:rsidR="00AD237D">
        <w:rPr>
          <w:rFonts w:ascii="Times New Roman" w:hAnsi="Times New Roman" w:cs="Times New Roman"/>
          <w:sz w:val="28"/>
          <w:szCs w:val="28"/>
        </w:rPr>
        <w:t>05</w:t>
      </w:r>
      <w:r w:rsidR="00992372" w:rsidRPr="00D35F94">
        <w:rPr>
          <w:rFonts w:ascii="Times New Roman" w:hAnsi="Times New Roman" w:cs="Times New Roman"/>
          <w:sz w:val="28"/>
          <w:szCs w:val="28"/>
        </w:rPr>
        <w:t>.20</w:t>
      </w:r>
      <w:r w:rsidR="00722322" w:rsidRPr="00D35F94">
        <w:rPr>
          <w:rFonts w:ascii="Times New Roman" w:hAnsi="Times New Roman" w:cs="Times New Roman"/>
          <w:sz w:val="28"/>
          <w:szCs w:val="28"/>
        </w:rPr>
        <w:t>2</w:t>
      </w:r>
      <w:r w:rsidR="00AD237D">
        <w:rPr>
          <w:rFonts w:ascii="Times New Roman" w:hAnsi="Times New Roman" w:cs="Times New Roman"/>
          <w:sz w:val="28"/>
          <w:szCs w:val="28"/>
        </w:rPr>
        <w:t>0</w:t>
      </w:r>
      <w:r w:rsidR="00A67C02" w:rsidRPr="00D35F94">
        <w:rPr>
          <w:rFonts w:ascii="Times New Roman" w:hAnsi="Times New Roman" w:cs="Times New Roman"/>
          <w:sz w:val="28"/>
          <w:szCs w:val="28"/>
        </w:rPr>
        <w:t>)</w:t>
      </w:r>
      <w:r w:rsidR="005041D2" w:rsidRPr="00D35F94">
        <w:rPr>
          <w:rFonts w:ascii="Times New Roman" w:hAnsi="Times New Roman" w:cs="Times New Roman"/>
          <w:sz w:val="28"/>
          <w:szCs w:val="28"/>
        </w:rPr>
        <w:t>, в составе:</w:t>
      </w:r>
    </w:p>
    <w:p w14:paraId="632E049C" w14:textId="77777777" w:rsidR="00992372" w:rsidRPr="00D35F94" w:rsidRDefault="00992372" w:rsidP="00551A70">
      <w:pPr>
        <w:spacing w:after="0" w:line="360" w:lineRule="auto"/>
        <w:ind w:firstLine="708"/>
        <w:jc w:val="both"/>
        <w:rPr>
          <w:rFonts w:ascii="Times New Roman" w:hAnsi="Times New Roman" w:cs="Times New Roman"/>
          <w:sz w:val="28"/>
          <w:szCs w:val="28"/>
        </w:rPr>
      </w:pPr>
    </w:p>
    <w:p w14:paraId="32C53BD8" w14:textId="4D90632C" w:rsidR="00F80322" w:rsidRPr="00D35F94" w:rsidRDefault="005041D2" w:rsidP="00551A70">
      <w:pPr>
        <w:pStyle w:val="ae"/>
        <w:numPr>
          <w:ilvl w:val="0"/>
          <w:numId w:val="5"/>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Формы раскрытия информации</w:t>
      </w:r>
      <w:r w:rsidR="00FC5D94" w:rsidRPr="00D35F94">
        <w:rPr>
          <w:rFonts w:ascii="Times New Roman" w:hAnsi="Times New Roman" w:cs="Times New Roman"/>
          <w:sz w:val="28"/>
          <w:szCs w:val="28"/>
        </w:rPr>
        <w:t xml:space="preserve"> проекта изменений, вносимых в инвестиционную программу ПАО «МРСК Северо-Запада»</w:t>
      </w:r>
      <w:r w:rsidRPr="00D35F94">
        <w:rPr>
          <w:rFonts w:ascii="Times New Roman" w:hAnsi="Times New Roman" w:cs="Times New Roman"/>
          <w:sz w:val="28"/>
          <w:szCs w:val="28"/>
        </w:rPr>
        <w:t xml:space="preserve"> в соответствии с Приказом Министерства энергетики РФ от 5 мая 2016</w:t>
      </w:r>
      <w:r w:rsidR="003C7586" w:rsidRPr="00D35F94">
        <w:rPr>
          <w:rFonts w:ascii="Times New Roman" w:hAnsi="Times New Roman" w:cs="Times New Roman"/>
          <w:sz w:val="28"/>
          <w:szCs w:val="28"/>
        </w:rPr>
        <w:t xml:space="preserve"> </w:t>
      </w:r>
      <w:r w:rsidR="002B40E3" w:rsidRPr="00D35F94">
        <w:rPr>
          <w:rFonts w:ascii="Times New Roman" w:hAnsi="Times New Roman" w:cs="Times New Roman"/>
          <w:sz w:val="28"/>
          <w:szCs w:val="28"/>
        </w:rPr>
        <w:t>г. №</w:t>
      </w:r>
      <w:r w:rsidRPr="00D35F94">
        <w:rPr>
          <w:rFonts w:ascii="Times New Roman" w:hAnsi="Times New Roman" w:cs="Times New Roman"/>
          <w:sz w:val="28"/>
          <w:szCs w:val="28"/>
        </w:rPr>
        <w:t xml:space="preserve"> 380 </w:t>
      </w:r>
      <w:r w:rsidR="00055567" w:rsidRPr="00D35F94">
        <w:rPr>
          <w:rFonts w:ascii="Times New Roman" w:hAnsi="Times New Roman" w:cs="Times New Roman"/>
          <w:sz w:val="28"/>
          <w:szCs w:val="28"/>
        </w:rPr>
        <w:t>«</w:t>
      </w:r>
      <w:r w:rsidRPr="00D35F94">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w:t>
      </w:r>
      <w:r w:rsidR="00F80322" w:rsidRPr="00D35F94">
        <w:rPr>
          <w:rFonts w:ascii="Times New Roman" w:hAnsi="Times New Roman" w:cs="Times New Roman"/>
          <w:sz w:val="28"/>
          <w:szCs w:val="28"/>
        </w:rPr>
        <w:t xml:space="preserve"> …»</w:t>
      </w:r>
      <w:r w:rsidR="002B40E3" w:rsidRPr="00D35F94">
        <w:rPr>
          <w:rFonts w:ascii="Times New Roman" w:hAnsi="Times New Roman" w:cs="Times New Roman"/>
          <w:sz w:val="28"/>
          <w:szCs w:val="28"/>
        </w:rPr>
        <w:t>.</w:t>
      </w:r>
    </w:p>
    <w:p w14:paraId="539591BA" w14:textId="77777777" w:rsidR="00F80322" w:rsidRPr="00D35F94" w:rsidRDefault="00F80322" w:rsidP="00551A70">
      <w:pPr>
        <w:pStyle w:val="ae"/>
        <w:numPr>
          <w:ilvl w:val="0"/>
          <w:numId w:val="5"/>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Материалы,</w:t>
      </w:r>
      <w:r w:rsidR="00267523" w:rsidRPr="00D35F94">
        <w:rPr>
          <w:rFonts w:ascii="Times New Roman" w:hAnsi="Times New Roman" w:cs="Times New Roman"/>
          <w:sz w:val="28"/>
          <w:szCs w:val="28"/>
        </w:rPr>
        <w:t xml:space="preserve"> </w:t>
      </w:r>
      <w:r w:rsidRPr="00D35F94">
        <w:rPr>
          <w:rFonts w:ascii="Times New Roman" w:hAnsi="Times New Roman" w:cs="Times New Roman"/>
          <w:sz w:val="28"/>
          <w:szCs w:val="28"/>
        </w:rPr>
        <w:t>обосновывающие</w:t>
      </w:r>
      <w:r w:rsidR="00267523" w:rsidRPr="00D35F94">
        <w:rPr>
          <w:rFonts w:ascii="Times New Roman" w:hAnsi="Times New Roman" w:cs="Times New Roman"/>
          <w:sz w:val="28"/>
          <w:szCs w:val="28"/>
        </w:rPr>
        <w:t xml:space="preserve"> </w:t>
      </w:r>
      <w:r w:rsidRPr="00D35F94">
        <w:rPr>
          <w:rFonts w:ascii="Times New Roman" w:hAnsi="Times New Roman" w:cs="Times New Roman"/>
          <w:sz w:val="28"/>
          <w:szCs w:val="28"/>
        </w:rPr>
        <w:t>проект изменений, вносимых в инвестиционную программу ПАО «МРСК Северо-Запада», указанные</w:t>
      </w:r>
      <w:r w:rsidR="005041D2" w:rsidRPr="00D35F94">
        <w:rPr>
          <w:rFonts w:ascii="Times New Roman" w:hAnsi="Times New Roman" w:cs="Times New Roman"/>
          <w:sz w:val="28"/>
          <w:szCs w:val="28"/>
        </w:rPr>
        <w:t xml:space="preserve"> в абзацах втором - четвертом, шестом,</w:t>
      </w:r>
      <w:r w:rsidR="00055567" w:rsidRPr="00D35F94">
        <w:rPr>
          <w:rFonts w:ascii="Times New Roman" w:hAnsi="Times New Roman" w:cs="Times New Roman"/>
          <w:sz w:val="28"/>
          <w:szCs w:val="28"/>
        </w:rPr>
        <w:t xml:space="preserve"> восьмом и десятом подпункта «ж»</w:t>
      </w:r>
      <w:r w:rsidR="005041D2" w:rsidRPr="00D35F94">
        <w:rPr>
          <w:rFonts w:ascii="Times New Roman" w:hAnsi="Times New Roman" w:cs="Times New Roman"/>
          <w:sz w:val="28"/>
          <w:szCs w:val="28"/>
        </w:rPr>
        <w:t xml:space="preserve"> пункта 11 стандартов раскрытия информации субъектами оптового и розничных рынков электрической энергии, утвержденных постановлением Правительства Российской Ф</w:t>
      </w:r>
      <w:r w:rsidR="00055567" w:rsidRPr="00D35F94">
        <w:rPr>
          <w:rFonts w:ascii="Times New Roman" w:hAnsi="Times New Roman" w:cs="Times New Roman"/>
          <w:sz w:val="28"/>
          <w:szCs w:val="28"/>
        </w:rPr>
        <w:t xml:space="preserve">едерации от 21 января 2004 г. № </w:t>
      </w:r>
      <w:r w:rsidRPr="00D35F94">
        <w:rPr>
          <w:rFonts w:ascii="Times New Roman" w:hAnsi="Times New Roman" w:cs="Times New Roman"/>
          <w:sz w:val="28"/>
          <w:szCs w:val="28"/>
        </w:rPr>
        <w:t>24.</w:t>
      </w:r>
    </w:p>
    <w:p w14:paraId="2C04789E" w14:textId="4823B45A" w:rsidR="00B52A52" w:rsidRPr="00D35F94" w:rsidRDefault="00BD6FF9"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Кроме того, в распоряжение Экспертов предоставлены иные обосновывающие материалы по резуль</w:t>
      </w:r>
      <w:r w:rsidR="0042682E" w:rsidRPr="00D35F94">
        <w:rPr>
          <w:rFonts w:ascii="Times New Roman" w:hAnsi="Times New Roman" w:cs="Times New Roman"/>
          <w:sz w:val="28"/>
          <w:szCs w:val="28"/>
        </w:rPr>
        <w:t>тата</w:t>
      </w:r>
      <w:r w:rsidRPr="00D35F94">
        <w:rPr>
          <w:rFonts w:ascii="Times New Roman" w:hAnsi="Times New Roman" w:cs="Times New Roman"/>
          <w:sz w:val="28"/>
          <w:szCs w:val="28"/>
        </w:rPr>
        <w:t xml:space="preserve">м направления запросов и личного интервьюирования ответственных сотрудников ПАО «МРСК Северо-Запада». </w:t>
      </w:r>
    </w:p>
    <w:p w14:paraId="42941C64" w14:textId="77777777" w:rsidR="00B52A52" w:rsidRPr="00D35F94" w:rsidRDefault="00B52A52" w:rsidP="00551A70">
      <w:pPr>
        <w:spacing w:after="0" w:line="360" w:lineRule="auto"/>
        <w:jc w:val="both"/>
        <w:rPr>
          <w:rFonts w:ascii="Times New Roman" w:hAnsi="Times New Roman" w:cs="Times New Roman"/>
          <w:color w:val="FF0000"/>
          <w:sz w:val="28"/>
          <w:szCs w:val="28"/>
        </w:rPr>
      </w:pPr>
    </w:p>
    <w:p w14:paraId="4711FDBF" w14:textId="6AD19231" w:rsidR="007873A5" w:rsidRPr="00D35F94" w:rsidRDefault="007873A5" w:rsidP="00551A70">
      <w:pPr>
        <w:pStyle w:val="2"/>
        <w:spacing w:line="360" w:lineRule="auto"/>
        <w:jc w:val="both"/>
        <w:rPr>
          <w:rFonts w:ascii="Times New Roman" w:hAnsi="Times New Roman" w:cs="Times New Roman"/>
          <w:color w:val="auto"/>
          <w:sz w:val="28"/>
          <w:szCs w:val="28"/>
        </w:rPr>
      </w:pPr>
      <w:bookmarkStart w:id="10" w:name="_Toc16163737"/>
      <w:r w:rsidRPr="00D35F94">
        <w:rPr>
          <w:rFonts w:ascii="Times New Roman" w:hAnsi="Times New Roman" w:cs="Times New Roman"/>
          <w:b/>
          <w:color w:val="auto"/>
          <w:sz w:val="28"/>
          <w:szCs w:val="28"/>
        </w:rPr>
        <w:t xml:space="preserve">7.2 Результаты проверки соответствия проекта изменений, вносимых в инвестиционную программу ПАО «МРСК Северо-Запада», утвержденную приказом Минэнерго России от </w:t>
      </w:r>
      <w:r w:rsidR="00B87FC7" w:rsidRPr="00D35F94">
        <w:rPr>
          <w:rFonts w:ascii="Times New Roman" w:hAnsi="Times New Roman" w:cs="Times New Roman"/>
          <w:b/>
          <w:color w:val="auto"/>
          <w:sz w:val="28"/>
          <w:szCs w:val="28"/>
        </w:rPr>
        <w:t>21.12.201</w:t>
      </w:r>
      <w:r w:rsidR="005A6BEB" w:rsidRPr="00D35F94">
        <w:rPr>
          <w:rFonts w:ascii="Times New Roman" w:hAnsi="Times New Roman" w:cs="Times New Roman"/>
          <w:b/>
          <w:color w:val="auto"/>
          <w:sz w:val="28"/>
          <w:szCs w:val="28"/>
        </w:rPr>
        <w:t>8</w:t>
      </w:r>
      <w:r w:rsidR="00B87FC7" w:rsidRPr="00D35F94">
        <w:rPr>
          <w:rFonts w:ascii="Times New Roman" w:hAnsi="Times New Roman" w:cs="Times New Roman"/>
          <w:b/>
          <w:color w:val="auto"/>
          <w:sz w:val="28"/>
          <w:szCs w:val="28"/>
        </w:rPr>
        <w:t xml:space="preserve"> №</w:t>
      </w:r>
      <w:r w:rsidR="005A6BEB" w:rsidRPr="00D35F94">
        <w:rPr>
          <w:rFonts w:ascii="Times New Roman" w:hAnsi="Times New Roman" w:cs="Times New Roman"/>
          <w:b/>
          <w:color w:val="auto"/>
          <w:sz w:val="28"/>
          <w:szCs w:val="28"/>
          <w:lang w:val="en-US"/>
        </w:rPr>
        <w:t> </w:t>
      </w:r>
      <w:r w:rsidR="00B87FC7" w:rsidRPr="00D35F94">
        <w:rPr>
          <w:rFonts w:ascii="Times New Roman" w:hAnsi="Times New Roman" w:cs="Times New Roman"/>
          <w:b/>
          <w:color w:val="auto"/>
          <w:sz w:val="28"/>
          <w:szCs w:val="28"/>
        </w:rPr>
        <w:t>26</w:t>
      </w:r>
      <w:r w:rsidR="005A6BEB" w:rsidRPr="00D35F94">
        <w:rPr>
          <w:rFonts w:ascii="Times New Roman" w:hAnsi="Times New Roman" w:cs="Times New Roman"/>
          <w:b/>
          <w:color w:val="auto"/>
          <w:sz w:val="28"/>
          <w:szCs w:val="28"/>
        </w:rPr>
        <w:t>@</w:t>
      </w:r>
      <w:r w:rsidR="00B87FC7" w:rsidRPr="00D35F94">
        <w:rPr>
          <w:rFonts w:ascii="Times New Roman" w:hAnsi="Times New Roman" w:cs="Times New Roman"/>
          <w:b/>
          <w:color w:val="auto"/>
          <w:sz w:val="28"/>
          <w:szCs w:val="28"/>
        </w:rPr>
        <w:t xml:space="preserve"> </w:t>
      </w:r>
      <w:r w:rsidRPr="00D35F94">
        <w:rPr>
          <w:rFonts w:ascii="Times New Roman" w:hAnsi="Times New Roman" w:cs="Times New Roman"/>
          <w:b/>
          <w:color w:val="auto"/>
          <w:sz w:val="28"/>
          <w:szCs w:val="28"/>
        </w:rPr>
        <w:t>и обосновывающих материалов, правилам заполнения форм раскрытия указанной информации, утвержденным Минэнерго РФ</w:t>
      </w:r>
      <w:bookmarkEnd w:id="10"/>
    </w:p>
    <w:p w14:paraId="184064ED" w14:textId="7188D8B8" w:rsidR="00EB110E" w:rsidRPr="00D35F94" w:rsidRDefault="00EB110E" w:rsidP="00551A70">
      <w:pPr>
        <w:spacing w:after="0" w:line="360" w:lineRule="auto"/>
        <w:ind w:firstLine="708"/>
        <w:jc w:val="both"/>
        <w:rPr>
          <w:rFonts w:ascii="Times New Roman" w:hAnsi="Times New Roman" w:cs="Times New Roman"/>
          <w:sz w:val="28"/>
          <w:szCs w:val="28"/>
        </w:rPr>
      </w:pPr>
      <w:bookmarkStart w:id="11" w:name="sub_1603"/>
      <w:bookmarkEnd w:id="9"/>
      <w:r w:rsidRPr="00D35F94">
        <w:rPr>
          <w:rFonts w:ascii="Times New Roman" w:hAnsi="Times New Roman" w:cs="Times New Roman"/>
          <w:sz w:val="28"/>
          <w:szCs w:val="28"/>
        </w:rPr>
        <w:t>Формы раскрытия информации проекта изменений, вносимых в инвестиционную программу ПАО «МРСК Северо-Запада» сформированы с учетом правил заполнения (указанных форм), утвержденных Приказом Министерства энергетики РФ от 5 мая 2016</w:t>
      </w:r>
      <w:r w:rsidR="003D3F47" w:rsidRPr="00D35F94">
        <w:rPr>
          <w:rFonts w:ascii="Times New Roman" w:hAnsi="Times New Roman" w:cs="Times New Roman"/>
          <w:sz w:val="28"/>
          <w:szCs w:val="28"/>
        </w:rPr>
        <w:t xml:space="preserve"> </w:t>
      </w:r>
      <w:r w:rsidRPr="00D35F94">
        <w:rPr>
          <w:rFonts w:ascii="Times New Roman" w:hAnsi="Times New Roman" w:cs="Times New Roman"/>
          <w:sz w:val="28"/>
          <w:szCs w:val="28"/>
        </w:rPr>
        <w:t>г. № 380.</w:t>
      </w:r>
    </w:p>
    <w:p w14:paraId="796C9815" w14:textId="77777777" w:rsidR="00EB110E" w:rsidRPr="00D35F94" w:rsidRDefault="00EB110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Сведения в материалах, обосновывающих проект изменений, вносимых в инвестиционную программу ПАО «МРСК Северо-Запада» по составу, полноте и форме представления информации соответствуют требованиям к стандартам раскрытия информации сетевой организацией, утвержденным постановлением Правительства Российской Федерации от 21 января 2004 г. № 24.</w:t>
      </w:r>
    </w:p>
    <w:p w14:paraId="5613627A" w14:textId="77777777" w:rsidR="00EB110E" w:rsidRPr="00D35F94" w:rsidRDefault="00EB110E" w:rsidP="00551A70">
      <w:pPr>
        <w:spacing w:after="0" w:line="360" w:lineRule="auto"/>
        <w:jc w:val="both"/>
        <w:rPr>
          <w:rFonts w:ascii="Times New Roman" w:hAnsi="Times New Roman" w:cs="Times New Roman"/>
          <w:sz w:val="28"/>
          <w:szCs w:val="28"/>
        </w:rPr>
      </w:pPr>
    </w:p>
    <w:p w14:paraId="63E1EE51" w14:textId="6BF95515" w:rsidR="00B51F29" w:rsidRPr="00D35F94" w:rsidRDefault="00B51F29" w:rsidP="00551A70">
      <w:pPr>
        <w:spacing w:after="160" w:line="259"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1F0643AD" w14:textId="77777777" w:rsidR="00BD6206" w:rsidRPr="0047006C" w:rsidRDefault="00BD6206" w:rsidP="00BD6206">
      <w:pPr>
        <w:keepNext/>
        <w:keepLines/>
        <w:spacing w:before="40" w:after="0" w:line="360" w:lineRule="auto"/>
        <w:ind w:firstLine="709"/>
        <w:jc w:val="both"/>
        <w:outlineLvl w:val="1"/>
        <w:rPr>
          <w:rFonts w:ascii="Times New Roman" w:eastAsiaTheme="majorEastAsia" w:hAnsi="Times New Roman" w:cs="Times New Roman"/>
          <w:b/>
          <w:sz w:val="28"/>
          <w:szCs w:val="28"/>
        </w:rPr>
      </w:pPr>
      <w:bookmarkStart w:id="12" w:name="_Toc500014407"/>
      <w:bookmarkStart w:id="13" w:name="_Toc522179685"/>
      <w:bookmarkStart w:id="14" w:name="_Toc16163738"/>
      <w:r w:rsidRPr="0047006C">
        <w:rPr>
          <w:rFonts w:ascii="Times New Roman" w:eastAsiaTheme="majorEastAsia" w:hAnsi="Times New Roman" w:cs="Times New Roman"/>
          <w:b/>
          <w:sz w:val="28"/>
          <w:szCs w:val="28"/>
        </w:rPr>
        <w:lastRenderedPageBreak/>
        <w:t>7.3 Оценка степени обеспеченности доработанного проекта изменений, вносимых в инвестиционную программу источниками финансирования</w:t>
      </w:r>
      <w:bookmarkEnd w:id="12"/>
      <w:bookmarkEnd w:id="13"/>
      <w:bookmarkEnd w:id="14"/>
    </w:p>
    <w:p w14:paraId="4E5EF9DF" w14:textId="77777777" w:rsidR="00BD620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проект – обоснование экономической целесообразности, объемов и сроков осуществления капитальных вложений, включающий проектно-сметную документацию, разработанную в соответствии с действующими стандартами. Для оценки инвестиционных проектов рассматриваются такие основные факторы, как денежные потоки и их распределение во времени (то есть необходимо учитывать, не только, сколько денег принесет проект, но и насколько быстро) и рискованность проекта. Что бы дать объективную оценку степени обеспеченности доработанного проекта изменений, Экспертами был проведен анализ производственной и хозяйственной деятельности ПАО «МРСК Северо-Запада», который играет важную роль для любого предприятия.</w:t>
      </w:r>
    </w:p>
    <w:p w14:paraId="2CA4B86E" w14:textId="77777777" w:rsidR="00BD6206" w:rsidRPr="00BC1BDD" w:rsidRDefault="00BD6206" w:rsidP="00BD6206">
      <w:pPr>
        <w:spacing w:after="0" w:line="360" w:lineRule="auto"/>
        <w:ind w:firstLine="708"/>
        <w:jc w:val="both"/>
        <w:rPr>
          <w:rFonts w:ascii="Times New Roman" w:hAnsi="Times New Roman" w:cs="Times New Roman"/>
          <w:sz w:val="28"/>
          <w:szCs w:val="28"/>
        </w:rPr>
      </w:pPr>
      <w:r w:rsidRPr="00BC1BDD">
        <w:rPr>
          <w:rFonts w:ascii="Times New Roman" w:hAnsi="Times New Roman" w:cs="Times New Roman"/>
          <w:sz w:val="28"/>
          <w:szCs w:val="28"/>
        </w:rPr>
        <w:t>Действующая долгосрочная инвестиционная программа ПАО «МРСК Северо-Запада» на период 2016-2025гг. утверждена приказом Минэнерго России от 21.12.2018 №26@</w:t>
      </w:r>
      <w:r>
        <w:rPr>
          <w:rFonts w:ascii="Times New Roman" w:hAnsi="Times New Roman" w:cs="Times New Roman"/>
          <w:sz w:val="28"/>
          <w:szCs w:val="28"/>
        </w:rPr>
        <w:t xml:space="preserve"> «</w:t>
      </w:r>
      <w:r w:rsidRPr="00BC1BDD">
        <w:rPr>
          <w:rFonts w:ascii="Times New Roman" w:hAnsi="Times New Roman" w:cs="Times New Roman"/>
          <w:sz w:val="28"/>
          <w:szCs w:val="28"/>
        </w:rPr>
        <w:t xml:space="preserve">Об утверждении изменений, вносимых </w:t>
      </w:r>
      <w:r>
        <w:rPr>
          <w:rFonts w:ascii="Times New Roman" w:hAnsi="Times New Roman" w:cs="Times New Roman"/>
          <w:sz w:val="28"/>
          <w:szCs w:val="28"/>
        </w:rPr>
        <w:t>в инвестиционную программу ПАО «</w:t>
      </w:r>
      <w:r w:rsidRPr="00BC1BDD">
        <w:rPr>
          <w:rFonts w:ascii="Times New Roman" w:hAnsi="Times New Roman" w:cs="Times New Roman"/>
          <w:sz w:val="28"/>
          <w:szCs w:val="28"/>
        </w:rPr>
        <w:t>МРСК Северо-Запада</w:t>
      </w:r>
      <w:r>
        <w:rPr>
          <w:rFonts w:ascii="Times New Roman" w:hAnsi="Times New Roman" w:cs="Times New Roman"/>
          <w:sz w:val="28"/>
          <w:szCs w:val="28"/>
        </w:rPr>
        <w:t>»</w:t>
      </w:r>
      <w:r w:rsidRPr="00BC1BDD">
        <w:rPr>
          <w:rFonts w:ascii="Times New Roman" w:hAnsi="Times New Roman" w:cs="Times New Roman"/>
          <w:sz w:val="28"/>
          <w:szCs w:val="28"/>
        </w:rPr>
        <w:t>, утвержденную приказом Минэ</w:t>
      </w:r>
      <w:r>
        <w:rPr>
          <w:rFonts w:ascii="Times New Roman" w:hAnsi="Times New Roman" w:cs="Times New Roman"/>
          <w:sz w:val="28"/>
          <w:szCs w:val="28"/>
        </w:rPr>
        <w:t>нерго России от 30.11.2015 №906».</w:t>
      </w:r>
    </w:p>
    <w:p w14:paraId="46441453"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связи с тем, что инвестиционная программа ежегодно корректируется, корректировке подвергся и финансовый план.</w:t>
      </w:r>
      <w:r w:rsidRPr="0047006C">
        <w:rPr>
          <w:rFonts w:ascii="Times New Roman" w:hAnsi="Times New Roman" w:cs="Times New Roman"/>
          <w:sz w:val="28"/>
          <w:szCs w:val="28"/>
        </w:rPr>
        <w:t xml:space="preserve"> </w:t>
      </w:r>
      <w:bookmarkStart w:id="15" w:name="_Toc500014408"/>
    </w:p>
    <w:p w14:paraId="3CCC8F1E" w14:textId="77777777" w:rsidR="00BD6206" w:rsidRPr="0047006C" w:rsidRDefault="00BD6206" w:rsidP="00BD6206">
      <w:pPr>
        <w:keepNext/>
        <w:keepLines/>
        <w:numPr>
          <w:ilvl w:val="2"/>
          <w:numId w:val="28"/>
        </w:numPr>
        <w:spacing w:before="40" w:after="0" w:line="360" w:lineRule="auto"/>
        <w:jc w:val="both"/>
        <w:outlineLvl w:val="2"/>
        <w:rPr>
          <w:rFonts w:ascii="Times New Roman" w:eastAsia="MS Mincho" w:hAnsi="Times New Roman" w:cs="Times New Roman"/>
          <w:b/>
          <w:sz w:val="28"/>
          <w:szCs w:val="28"/>
        </w:rPr>
      </w:pPr>
      <w:bookmarkStart w:id="16" w:name="_Toc522179686"/>
      <w:bookmarkStart w:id="17" w:name="_Toc16163739"/>
      <w:r w:rsidRPr="0047006C">
        <w:rPr>
          <w:rFonts w:ascii="Times New Roman" w:eastAsia="MS Mincho" w:hAnsi="Times New Roman" w:cs="Times New Roman"/>
          <w:b/>
          <w:sz w:val="28"/>
          <w:szCs w:val="28"/>
        </w:rPr>
        <w:t>Анализ финансового плана на период реализации ИПР</w:t>
      </w:r>
      <w:bookmarkEnd w:id="15"/>
      <w:bookmarkEnd w:id="16"/>
      <w:bookmarkEnd w:id="17"/>
    </w:p>
    <w:p w14:paraId="0E9B3902"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b/>
          <w:bCs/>
          <w:color w:val="000000"/>
          <w:sz w:val="28"/>
          <w:szCs w:val="28"/>
          <w:shd w:val="clear" w:color="auto" w:fill="FFFFFF"/>
        </w:rPr>
        <w:t>Финансовый план</w:t>
      </w:r>
      <w:r w:rsidRPr="0047006C">
        <w:rPr>
          <w:rFonts w:ascii="Times New Roman" w:hAnsi="Times New Roman" w:cs="Times New Roman"/>
          <w:color w:val="000000"/>
          <w:sz w:val="28"/>
          <w:szCs w:val="28"/>
          <w:shd w:val="clear" w:color="auto" w:fill="FFFFFF"/>
        </w:rPr>
        <w:t> — это комплексный план функционирования и развития общества</w:t>
      </w:r>
      <w:hyperlink r:id="rId49" w:tooltip="Предприятие" w:history="1"/>
      <w:r w:rsidRPr="0047006C">
        <w:rPr>
          <w:rFonts w:ascii="Times New Roman" w:hAnsi="Times New Roman" w:cs="Times New Roman"/>
          <w:color w:val="000000"/>
          <w:sz w:val="28"/>
          <w:szCs w:val="28"/>
          <w:shd w:val="clear" w:color="auto" w:fill="FFFFFF"/>
        </w:rPr>
        <w:t> в стоимостном (денежном) выражении. В финансовом плане прогнозируются эффективность и финансовые результаты производственной, инвестиционной и финансовой деятельности фирмы.</w:t>
      </w:r>
      <w:r w:rsidRPr="0047006C">
        <w:rPr>
          <w:rFonts w:ascii="Times New Roman" w:hAnsi="Times New Roman" w:cs="Times New Roman"/>
          <w:sz w:val="28"/>
          <w:szCs w:val="28"/>
        </w:rPr>
        <w:t xml:space="preserve"> </w:t>
      </w:r>
    </w:p>
    <w:p w14:paraId="73E6C3A9"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Финансовый план является завершающим синтезирующим и отражающим в стоимостном выражении результаты деятельности предприятия. Информационной базой для составления финансового плана является глав</w:t>
      </w:r>
      <w:r w:rsidRPr="0047006C">
        <w:rPr>
          <w:rFonts w:ascii="Times New Roman" w:hAnsi="Times New Roman" w:cs="Times New Roman"/>
          <w:sz w:val="28"/>
          <w:szCs w:val="28"/>
        </w:rPr>
        <w:lastRenderedPageBreak/>
        <w:t xml:space="preserve">ным образом, бухгалтерская документация. В первую очередь, это бухгалтерский баланс и приложения к балансу. </w:t>
      </w:r>
    </w:p>
    <w:p w14:paraId="76ED2499"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финансовом плане фирмы, предприятия находят отражение:</w:t>
      </w:r>
    </w:p>
    <w:p w14:paraId="02A20BAE" w14:textId="77777777" w:rsidR="00BD6206" w:rsidRPr="0047006C" w:rsidRDefault="00BD6206" w:rsidP="00BD6206">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Таблица доходов и расходов.</w:t>
      </w:r>
    </w:p>
    <w:p w14:paraId="1DA6BCB3" w14:textId="77777777" w:rsidR="00BD6206" w:rsidRPr="0047006C" w:rsidRDefault="00BD6206" w:rsidP="00BD6206">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Прогноз объемов выручки.</w:t>
      </w:r>
    </w:p>
    <w:p w14:paraId="20A1D222" w14:textId="77777777" w:rsidR="00BD6206" w:rsidRPr="0047006C" w:rsidRDefault="00BD6206" w:rsidP="00BD6206">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Прогноз баланса активов и пассивов.</w:t>
      </w:r>
    </w:p>
    <w:p w14:paraId="7B07282E" w14:textId="77777777" w:rsidR="00BD6206" w:rsidRPr="0047006C" w:rsidRDefault="00BD6206" w:rsidP="00BD6206">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Прогноз притока и оттока денежных средств.</w:t>
      </w:r>
    </w:p>
    <w:p w14:paraId="5C9D7800" w14:textId="77777777" w:rsidR="00BD6206" w:rsidRPr="0047006C" w:rsidRDefault="00BD6206" w:rsidP="00BD6206">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кредитный и валютный планы.</w:t>
      </w:r>
    </w:p>
    <w:p w14:paraId="20118B9E"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Результаты расчетов указанных доходов и расходов сводятся в форму «Баланс доходов и расходов». В состав документов финансового планирования входит также баланс предприятия.</w:t>
      </w:r>
    </w:p>
    <w:p w14:paraId="5C25EA4A" w14:textId="77777777" w:rsidR="00BD6206" w:rsidRPr="00CF386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Финансовый план ПАО «МРСК Северо-Запада» представлен в разрезе филиалов и в целом по обществу. Материал представлен в электронном виде в формате</w:t>
      </w:r>
      <w:r>
        <w:rPr>
          <w:rFonts w:ascii="Times New Roman" w:hAnsi="Times New Roman" w:cs="Times New Roman"/>
          <w:sz w:val="28"/>
          <w:szCs w:val="28"/>
        </w:rPr>
        <w:t>,</w:t>
      </w:r>
      <w:r w:rsidRPr="0047006C">
        <w:rPr>
          <w:rFonts w:ascii="Times New Roman" w:hAnsi="Times New Roman" w:cs="Times New Roman"/>
          <w:sz w:val="28"/>
          <w:szCs w:val="28"/>
        </w:rPr>
        <w:t xml:space="preserve"> утвержденном Приказом Минэнерго № 310 от 13.04.2017г. </w:t>
      </w:r>
      <w:r w:rsidRPr="00CF3866">
        <w:rPr>
          <w:rFonts w:ascii="Times New Roman" w:hAnsi="Times New Roman" w:cs="Times New Roman"/>
          <w:sz w:val="28"/>
          <w:szCs w:val="28"/>
        </w:rPr>
        <w:t>Период представления данных (планирования), использованный в форме – с 2013 года по 2025 год.</w:t>
      </w:r>
    </w:p>
    <w:p w14:paraId="3599F412" w14:textId="77777777" w:rsidR="00BD6206" w:rsidRPr="00CF3866" w:rsidRDefault="00BD6206" w:rsidP="00BD6206">
      <w:pPr>
        <w:spacing w:after="0" w:line="360" w:lineRule="auto"/>
        <w:ind w:firstLine="708"/>
        <w:jc w:val="both"/>
        <w:rPr>
          <w:rFonts w:ascii="Times New Roman" w:hAnsi="Times New Roman" w:cs="Times New Roman"/>
          <w:sz w:val="28"/>
          <w:szCs w:val="28"/>
        </w:rPr>
      </w:pPr>
      <w:r w:rsidRPr="00CF3866">
        <w:rPr>
          <w:rFonts w:ascii="Times New Roman" w:hAnsi="Times New Roman" w:cs="Times New Roman"/>
          <w:sz w:val="28"/>
          <w:szCs w:val="28"/>
        </w:rPr>
        <w:t>Финансовый план ПАО «МРСК Северо-Запада» включает выручку от реализации товаров (работ, услуг) с разделением по видам деятельности: по оказанию услуг по передаче электрической энергии, оказанию услуг по технологическому присоединению и прочим видам деятельности, а также себестоимость товаров так же по видам деятельности, бюджет движения денежных средств, указание на источники и способы финансирования доработанного проекта изменений, вносимых в инвестиционную программу ПАО «МРСК Северо-Запада» и отчетных показателей исполнения финансового плана субъекта электроэнергетики за предыдущий и текущий годы.</w:t>
      </w:r>
    </w:p>
    <w:p w14:paraId="6E35328C"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CF3866">
        <w:rPr>
          <w:rFonts w:ascii="Times New Roman" w:hAnsi="Times New Roman" w:cs="Times New Roman"/>
          <w:sz w:val="28"/>
          <w:szCs w:val="28"/>
        </w:rPr>
        <w:t>В соответствии с базовым сценарием финансовой модели инвестиционной программы ПАО «МРСК Северо-Запада» денежные потоки на период с 2013 по 2025 гг. построены в номинальном выражении с учетом</w:t>
      </w:r>
      <w:r w:rsidRPr="0047006C">
        <w:rPr>
          <w:rFonts w:ascii="Times New Roman" w:hAnsi="Times New Roman" w:cs="Times New Roman"/>
          <w:sz w:val="28"/>
          <w:szCs w:val="28"/>
        </w:rPr>
        <w:t xml:space="preserve"> прогнозной инфляции (прогноз долгосрочного социально-экономического развития РФ </w:t>
      </w:r>
      <w:r w:rsidRPr="0047006C">
        <w:rPr>
          <w:rFonts w:ascii="Times New Roman" w:hAnsi="Times New Roman" w:cs="Times New Roman"/>
          <w:sz w:val="28"/>
          <w:szCs w:val="28"/>
        </w:rPr>
        <w:lastRenderedPageBreak/>
        <w:t>на период до 2025 г.), валютой представления расчетов является российский рубль, финансирование инвестиционной программы осуществляется за счет собственных средств ПАО «МРСК Северо-Запада».</w:t>
      </w:r>
    </w:p>
    <w:p w14:paraId="09E1272A"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Расчет денежных потоков, а также результирующих ключевых финансовых коэффициентов инвестиционной программы и доходности инвестиций соответствует методологии.</w:t>
      </w:r>
    </w:p>
    <w:p w14:paraId="1DA824F1"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Инвестиционная программа сформирована с учетом положительного экономического эффекта или в силу его значимости и с соблюдением критериев и приоритетов включения объектов в инвестиционную программу. Для проектов, обеспечивающих соблюдение нормативных требований к системной надежности и надежности энергоснабжения потребителей, для которых положительный экономический эффект не достигается, минимизирован отрицательный экономический эффект за счет оптимизации физических, технических и стоимостных параметров.</w:t>
      </w:r>
    </w:p>
    <w:p w14:paraId="569DEB3F"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Годовой объем технического перевооружения и реконструкции формируется в объеме годовой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планируемом периоде.</w:t>
      </w:r>
    </w:p>
    <w:p w14:paraId="0356A47C" w14:textId="77777777" w:rsidR="00BD620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Также в рамках финансово-экономической оценки инвестиционной программы ПАО «МРСК Северо-Запада» был проведен анализ параметров финансовой модели, включая анализ финансовой модели с точки зрения математической точности и экономической логики. Расчеты арифметически верны, результаты точны, полны и соответствуют допущениям, со</w:t>
      </w:r>
      <w:r>
        <w:rPr>
          <w:rFonts w:ascii="Times New Roman" w:hAnsi="Times New Roman" w:cs="Times New Roman"/>
          <w:sz w:val="28"/>
          <w:szCs w:val="28"/>
        </w:rPr>
        <w:t xml:space="preserve">держащимся в финансовой модели. </w:t>
      </w:r>
    </w:p>
    <w:p w14:paraId="2DF0DF4C"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Планирование капитальных затрат на разработку проектно-сметной документации  производится за год до начала работ капитального характера в соответствии со сроками, установленными нормативно-правовыми актами Российской Федерации, организационно-распорядительными документами </w:t>
      </w:r>
      <w:r w:rsidRPr="0047006C">
        <w:rPr>
          <w:rFonts w:ascii="Times New Roman" w:hAnsi="Times New Roman" w:cs="Times New Roman"/>
          <w:sz w:val="28"/>
          <w:szCs w:val="28"/>
        </w:rPr>
        <w:lastRenderedPageBreak/>
        <w:t>ПАО «МРСК Северо-Запада», а также в соответствии с договорными обязательствами, за исключением объектов, по которым не требуется разработка проектно-сметной документации или объектов для исполнения обязательств по технологическому присоединению, по которым не проводятся отдельные закупочные процедуры по ПИР или по которым срок исполнения обязательств по технологическому присоединению менее 1 года.</w:t>
      </w:r>
    </w:p>
    <w:p w14:paraId="0CB32D92"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Годовой объем технического перевооружения и реконструкции формируется в объеме годового объема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планируемом периоде, в случае их наличия, на выплату капитализируемых в стоимости инвестиционных активов процентов за пользование заемными средствами и на объем снижения кредитной нагрузки ДЗО.</w:t>
      </w:r>
    </w:p>
    <w:p w14:paraId="50E7EE0A" w14:textId="77777777" w:rsidR="00BD620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Выручка ПАО «МРСК Северо-Запада» состоит из выручки по передаче электроэнергии, услуг по технологическому присоединению и прочей деятельности.  </w:t>
      </w:r>
    </w:p>
    <w:p w14:paraId="6CA3D1B8" w14:textId="77777777" w:rsidR="00BD6206" w:rsidRDefault="00BD6206" w:rsidP="00BD6206">
      <w:pPr>
        <w:spacing w:after="0" w:line="360" w:lineRule="auto"/>
        <w:ind w:firstLine="708"/>
        <w:jc w:val="both"/>
        <w:rPr>
          <w:rFonts w:ascii="Times New Roman" w:hAnsi="Times New Roman" w:cs="Times New Roman"/>
          <w:sz w:val="28"/>
          <w:szCs w:val="28"/>
        </w:rPr>
        <w:sectPr w:rsidR="00BD6206" w:rsidSect="00760180">
          <w:pgSz w:w="11906" w:h="16838"/>
          <w:pgMar w:top="1134" w:right="850" w:bottom="1134" w:left="1701" w:header="708" w:footer="708" w:gutter="0"/>
          <w:cols w:space="708"/>
          <w:docGrid w:linePitch="360"/>
        </w:sectPr>
      </w:pPr>
    </w:p>
    <w:p w14:paraId="63B162BF" w14:textId="5B215B10" w:rsidR="00BD6206" w:rsidRDefault="00BD6206" w:rsidP="00BD620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Т</w:t>
      </w:r>
      <w:r w:rsidRPr="0047006C">
        <w:rPr>
          <w:rFonts w:ascii="Times New Roman" w:hAnsi="Times New Roman" w:cs="Times New Roman"/>
          <w:sz w:val="28"/>
          <w:szCs w:val="28"/>
        </w:rPr>
        <w:t xml:space="preserve">аблица № </w:t>
      </w:r>
      <w:r w:rsidR="00A8363C">
        <w:rPr>
          <w:rFonts w:ascii="Times New Roman" w:hAnsi="Times New Roman" w:cs="Times New Roman"/>
          <w:sz w:val="28"/>
          <w:szCs w:val="28"/>
        </w:rPr>
        <w:t>10</w:t>
      </w:r>
      <w:r w:rsidRPr="0047006C">
        <w:rPr>
          <w:rFonts w:ascii="Times New Roman" w:hAnsi="Times New Roman" w:cs="Times New Roman"/>
          <w:sz w:val="28"/>
          <w:szCs w:val="28"/>
        </w:rPr>
        <w:t xml:space="preserve"> – Финансовый план ПАО «МРСК Северо-Запада»</w:t>
      </w:r>
    </w:p>
    <w:tbl>
      <w:tblPr>
        <w:tblW w:w="14596" w:type="dxa"/>
        <w:tblLook w:val="04A0" w:firstRow="1" w:lastRow="0" w:firstColumn="1" w:lastColumn="0" w:noHBand="0" w:noVBand="1"/>
      </w:tblPr>
      <w:tblGrid>
        <w:gridCol w:w="760"/>
        <w:gridCol w:w="4197"/>
        <w:gridCol w:w="984"/>
        <w:gridCol w:w="859"/>
        <w:gridCol w:w="850"/>
        <w:gridCol w:w="851"/>
        <w:gridCol w:w="850"/>
        <w:gridCol w:w="851"/>
        <w:gridCol w:w="850"/>
        <w:gridCol w:w="851"/>
        <w:gridCol w:w="850"/>
        <w:gridCol w:w="901"/>
        <w:gridCol w:w="942"/>
      </w:tblGrid>
      <w:tr w:rsidR="00BD6206" w:rsidRPr="00016541" w14:paraId="755FEFE1" w14:textId="77777777" w:rsidTr="00760180">
        <w:trPr>
          <w:trHeight w:val="781"/>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63099"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 п/п</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7F23370B" w14:textId="77777777" w:rsidR="00BD6206" w:rsidRPr="00016541" w:rsidRDefault="00BD6206" w:rsidP="00760180">
            <w:pPr>
              <w:spacing w:after="0" w:line="240" w:lineRule="auto"/>
              <w:jc w:val="center"/>
              <w:rPr>
                <w:rFonts w:ascii="Times New Roman CYR" w:hAnsi="Times New Roman CYR" w:cs="Times New Roman CYR"/>
                <w:b/>
                <w:bCs/>
                <w:sz w:val="16"/>
                <w:szCs w:val="16"/>
              </w:rPr>
            </w:pPr>
            <w:r w:rsidRPr="00016541">
              <w:rPr>
                <w:rFonts w:ascii="Times New Roman CYR" w:hAnsi="Times New Roman CYR" w:cs="Times New Roman CYR"/>
                <w:b/>
                <w:bCs/>
                <w:sz w:val="16"/>
                <w:szCs w:val="16"/>
              </w:rPr>
              <w:t>Показатель</w:t>
            </w:r>
          </w:p>
        </w:tc>
        <w:tc>
          <w:tcPr>
            <w:tcW w:w="984" w:type="dxa"/>
            <w:tcBorders>
              <w:top w:val="single" w:sz="4" w:space="0" w:color="auto"/>
              <w:left w:val="nil"/>
              <w:bottom w:val="single" w:sz="4" w:space="0" w:color="auto"/>
              <w:right w:val="single" w:sz="4" w:space="0" w:color="auto"/>
            </w:tcBorders>
            <w:shd w:val="clear" w:color="auto" w:fill="auto"/>
            <w:vAlign w:val="center"/>
            <w:hideMark/>
          </w:tcPr>
          <w:p w14:paraId="05039C8F" w14:textId="77777777" w:rsidR="00BD6206" w:rsidRPr="00016541" w:rsidRDefault="00BD6206" w:rsidP="00760180">
            <w:pPr>
              <w:spacing w:after="0" w:line="240" w:lineRule="auto"/>
              <w:jc w:val="center"/>
              <w:rPr>
                <w:rFonts w:ascii="Times New Roman CYR" w:hAnsi="Times New Roman CYR" w:cs="Times New Roman CYR"/>
                <w:b/>
                <w:bCs/>
                <w:sz w:val="16"/>
                <w:szCs w:val="16"/>
              </w:rPr>
            </w:pPr>
            <w:r w:rsidRPr="00016541">
              <w:rPr>
                <w:rFonts w:ascii="Times New Roman CYR" w:hAnsi="Times New Roman CYR" w:cs="Times New Roman CYR"/>
                <w:b/>
                <w:bCs/>
                <w:sz w:val="16"/>
                <w:szCs w:val="16"/>
              </w:rPr>
              <w:t>Единицы измерения</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7699BB4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2B2FF9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2019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80336E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2020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E5E95A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2021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DA05F6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2022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C7867D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234FEF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625615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2025</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5314B8E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Темп роста 2019/2018</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71FE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Темп роста 2025/2019</w:t>
            </w:r>
          </w:p>
        </w:tc>
      </w:tr>
      <w:tr w:rsidR="00BD6206" w:rsidRPr="00016541" w14:paraId="214A029B" w14:textId="77777777" w:rsidTr="00760180">
        <w:trPr>
          <w:trHeight w:val="127"/>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27A74"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1</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34A0ADC0"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2</w:t>
            </w:r>
          </w:p>
        </w:tc>
        <w:tc>
          <w:tcPr>
            <w:tcW w:w="984" w:type="dxa"/>
            <w:tcBorders>
              <w:top w:val="single" w:sz="4" w:space="0" w:color="auto"/>
              <w:left w:val="nil"/>
              <w:bottom w:val="single" w:sz="4" w:space="0" w:color="auto"/>
              <w:right w:val="single" w:sz="4" w:space="0" w:color="auto"/>
            </w:tcBorders>
            <w:shd w:val="clear" w:color="auto" w:fill="auto"/>
            <w:vAlign w:val="center"/>
            <w:hideMark/>
          </w:tcPr>
          <w:p w14:paraId="13367119"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3</w:t>
            </w:r>
          </w:p>
        </w:tc>
        <w:tc>
          <w:tcPr>
            <w:tcW w:w="859" w:type="dxa"/>
            <w:tcBorders>
              <w:top w:val="single" w:sz="4" w:space="0" w:color="auto"/>
              <w:left w:val="nil"/>
              <w:bottom w:val="single" w:sz="4" w:space="0" w:color="auto"/>
              <w:right w:val="single" w:sz="4" w:space="0" w:color="auto"/>
            </w:tcBorders>
            <w:shd w:val="clear" w:color="auto" w:fill="auto"/>
            <w:vAlign w:val="center"/>
            <w:hideMark/>
          </w:tcPr>
          <w:p w14:paraId="2A9D9776"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AC8595D"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3193A45"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9DD6214"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D085A3B"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47A4F6B"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9</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345885F"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10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D8D8FCF"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11</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2AD2D63C"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12</w:t>
            </w:r>
          </w:p>
        </w:tc>
        <w:tc>
          <w:tcPr>
            <w:tcW w:w="942" w:type="dxa"/>
            <w:tcBorders>
              <w:top w:val="single" w:sz="4" w:space="0" w:color="auto"/>
              <w:left w:val="nil"/>
              <w:bottom w:val="single" w:sz="4" w:space="0" w:color="auto"/>
              <w:right w:val="single" w:sz="4" w:space="0" w:color="auto"/>
            </w:tcBorders>
            <w:shd w:val="clear" w:color="auto" w:fill="auto"/>
            <w:vAlign w:val="center"/>
            <w:hideMark/>
          </w:tcPr>
          <w:p w14:paraId="7571940F" w14:textId="77777777" w:rsidR="00BD6206" w:rsidRPr="00016541" w:rsidRDefault="00BD6206" w:rsidP="00760180">
            <w:pPr>
              <w:spacing w:after="0" w:line="240" w:lineRule="auto"/>
              <w:jc w:val="center"/>
              <w:rPr>
                <w:rFonts w:ascii="Times New Roman CYR" w:hAnsi="Times New Roman CYR" w:cs="Times New Roman CYR"/>
                <w:sz w:val="16"/>
                <w:szCs w:val="16"/>
              </w:rPr>
            </w:pPr>
            <w:r w:rsidRPr="00016541">
              <w:rPr>
                <w:rFonts w:ascii="Times New Roman CYR" w:hAnsi="Times New Roman CYR" w:cs="Times New Roman CYR"/>
                <w:sz w:val="16"/>
                <w:szCs w:val="16"/>
              </w:rPr>
              <w:t>13</w:t>
            </w:r>
          </w:p>
        </w:tc>
      </w:tr>
      <w:tr w:rsidR="00BD6206" w:rsidRPr="00016541" w14:paraId="1265CB66" w14:textId="77777777" w:rsidTr="00760180">
        <w:trPr>
          <w:trHeight w:val="142"/>
        </w:trPr>
        <w:tc>
          <w:tcPr>
            <w:tcW w:w="14596"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F52B13A" w14:textId="77777777" w:rsidR="00BD6206" w:rsidRPr="00016541" w:rsidRDefault="00BD6206" w:rsidP="00760180">
            <w:pPr>
              <w:spacing w:after="0" w:line="240" w:lineRule="auto"/>
              <w:jc w:val="center"/>
              <w:rPr>
                <w:rFonts w:ascii="Times New Roman CYR" w:hAnsi="Times New Roman CYR" w:cs="Times New Roman CYR"/>
                <w:b/>
                <w:bCs/>
                <w:sz w:val="16"/>
                <w:szCs w:val="16"/>
              </w:rPr>
            </w:pPr>
            <w:r w:rsidRPr="00016541">
              <w:rPr>
                <w:rFonts w:ascii="Times New Roman CYR" w:hAnsi="Times New Roman CYR" w:cs="Times New Roman CYR"/>
                <w:b/>
                <w:bCs/>
                <w:sz w:val="16"/>
                <w:szCs w:val="16"/>
              </w:rPr>
              <w:t>Утвержденный план</w:t>
            </w:r>
          </w:p>
        </w:tc>
      </w:tr>
      <w:tr w:rsidR="00BD6206" w:rsidRPr="00016541" w14:paraId="5F64F399" w14:textId="77777777" w:rsidTr="00760180">
        <w:trPr>
          <w:trHeight w:val="37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8CCE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2C1A0413"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Выручка от реализации товаров (работ, услуг) всего, в том числе</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7D1B294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single" w:sz="4" w:space="0" w:color="auto"/>
              <w:left w:val="nil"/>
              <w:bottom w:val="single" w:sz="4" w:space="0" w:color="auto"/>
              <w:right w:val="single" w:sz="4" w:space="0" w:color="auto"/>
            </w:tcBorders>
            <w:shd w:val="clear" w:color="auto" w:fill="auto"/>
            <w:vAlign w:val="center"/>
            <w:hideMark/>
          </w:tcPr>
          <w:p w14:paraId="160BD44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56 578,6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EDC4E5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48 245,4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4B6143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46 723,6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831FC5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48 032,6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0AB3DB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49 428,3</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46BB60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50 911,1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333F461"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52 438,5</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B32F70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54 011,6</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2D3C379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85%</w:t>
            </w:r>
          </w:p>
        </w:tc>
        <w:tc>
          <w:tcPr>
            <w:tcW w:w="9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E5AF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112%</w:t>
            </w:r>
          </w:p>
        </w:tc>
      </w:tr>
      <w:tr w:rsidR="00BD6206" w:rsidRPr="00016541" w14:paraId="42BF42A3" w14:textId="77777777" w:rsidTr="00760180">
        <w:trPr>
          <w:trHeight w:val="27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EE2193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w:t>
            </w:r>
          </w:p>
        </w:tc>
        <w:tc>
          <w:tcPr>
            <w:tcW w:w="4197" w:type="dxa"/>
            <w:tcBorders>
              <w:top w:val="nil"/>
              <w:left w:val="nil"/>
              <w:bottom w:val="single" w:sz="4" w:space="0" w:color="auto"/>
              <w:right w:val="single" w:sz="4" w:space="0" w:color="auto"/>
            </w:tcBorders>
            <w:shd w:val="clear" w:color="auto" w:fill="auto"/>
            <w:vAlign w:val="center"/>
            <w:hideMark/>
          </w:tcPr>
          <w:p w14:paraId="02EE044A"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00272BE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9CD00E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43 055,8</w:t>
            </w:r>
          </w:p>
        </w:tc>
        <w:tc>
          <w:tcPr>
            <w:tcW w:w="850" w:type="dxa"/>
            <w:tcBorders>
              <w:top w:val="nil"/>
              <w:left w:val="nil"/>
              <w:bottom w:val="single" w:sz="4" w:space="0" w:color="auto"/>
              <w:right w:val="single" w:sz="4" w:space="0" w:color="auto"/>
            </w:tcBorders>
            <w:shd w:val="clear" w:color="auto" w:fill="auto"/>
            <w:noWrap/>
            <w:vAlign w:val="center"/>
            <w:hideMark/>
          </w:tcPr>
          <w:p w14:paraId="48A8C50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44 239,6</w:t>
            </w:r>
          </w:p>
        </w:tc>
        <w:tc>
          <w:tcPr>
            <w:tcW w:w="851" w:type="dxa"/>
            <w:tcBorders>
              <w:top w:val="nil"/>
              <w:left w:val="nil"/>
              <w:bottom w:val="single" w:sz="4" w:space="0" w:color="auto"/>
              <w:right w:val="single" w:sz="4" w:space="0" w:color="auto"/>
            </w:tcBorders>
            <w:shd w:val="clear" w:color="auto" w:fill="auto"/>
            <w:noWrap/>
            <w:vAlign w:val="center"/>
            <w:hideMark/>
          </w:tcPr>
          <w:p w14:paraId="0D9A834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45 934,7</w:t>
            </w:r>
          </w:p>
        </w:tc>
        <w:tc>
          <w:tcPr>
            <w:tcW w:w="850" w:type="dxa"/>
            <w:tcBorders>
              <w:top w:val="nil"/>
              <w:left w:val="nil"/>
              <w:bottom w:val="single" w:sz="4" w:space="0" w:color="auto"/>
              <w:right w:val="single" w:sz="4" w:space="0" w:color="auto"/>
            </w:tcBorders>
            <w:shd w:val="clear" w:color="auto" w:fill="auto"/>
            <w:noWrap/>
            <w:vAlign w:val="center"/>
            <w:hideMark/>
          </w:tcPr>
          <w:p w14:paraId="7BAAA19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47 247,4</w:t>
            </w:r>
          </w:p>
        </w:tc>
        <w:tc>
          <w:tcPr>
            <w:tcW w:w="851" w:type="dxa"/>
            <w:tcBorders>
              <w:top w:val="nil"/>
              <w:left w:val="nil"/>
              <w:bottom w:val="single" w:sz="4" w:space="0" w:color="auto"/>
              <w:right w:val="single" w:sz="4" w:space="0" w:color="auto"/>
            </w:tcBorders>
            <w:shd w:val="clear" w:color="auto" w:fill="auto"/>
            <w:noWrap/>
            <w:vAlign w:val="center"/>
            <w:hideMark/>
          </w:tcPr>
          <w:p w14:paraId="5C07030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48 621,2</w:t>
            </w:r>
          </w:p>
        </w:tc>
        <w:tc>
          <w:tcPr>
            <w:tcW w:w="850" w:type="dxa"/>
            <w:tcBorders>
              <w:top w:val="nil"/>
              <w:left w:val="nil"/>
              <w:bottom w:val="single" w:sz="4" w:space="0" w:color="auto"/>
              <w:right w:val="single" w:sz="4" w:space="0" w:color="auto"/>
            </w:tcBorders>
            <w:shd w:val="clear" w:color="auto" w:fill="auto"/>
            <w:noWrap/>
            <w:vAlign w:val="center"/>
            <w:hideMark/>
          </w:tcPr>
          <w:p w14:paraId="140C6BF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50 079,9</w:t>
            </w:r>
          </w:p>
        </w:tc>
        <w:tc>
          <w:tcPr>
            <w:tcW w:w="851" w:type="dxa"/>
            <w:tcBorders>
              <w:top w:val="nil"/>
              <w:left w:val="nil"/>
              <w:bottom w:val="single" w:sz="4" w:space="0" w:color="auto"/>
              <w:right w:val="single" w:sz="4" w:space="0" w:color="auto"/>
            </w:tcBorders>
            <w:shd w:val="clear" w:color="auto" w:fill="auto"/>
            <w:noWrap/>
            <w:vAlign w:val="center"/>
            <w:hideMark/>
          </w:tcPr>
          <w:p w14:paraId="3B972B6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51 582,3</w:t>
            </w:r>
          </w:p>
        </w:tc>
        <w:tc>
          <w:tcPr>
            <w:tcW w:w="850" w:type="dxa"/>
            <w:tcBorders>
              <w:top w:val="nil"/>
              <w:left w:val="nil"/>
              <w:bottom w:val="single" w:sz="4" w:space="0" w:color="auto"/>
              <w:right w:val="single" w:sz="4" w:space="0" w:color="auto"/>
            </w:tcBorders>
            <w:shd w:val="clear" w:color="auto" w:fill="auto"/>
            <w:noWrap/>
            <w:vAlign w:val="center"/>
            <w:hideMark/>
          </w:tcPr>
          <w:p w14:paraId="31685F7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53 129,7</w:t>
            </w:r>
          </w:p>
        </w:tc>
        <w:tc>
          <w:tcPr>
            <w:tcW w:w="901" w:type="dxa"/>
            <w:tcBorders>
              <w:top w:val="nil"/>
              <w:left w:val="nil"/>
              <w:bottom w:val="single" w:sz="4" w:space="0" w:color="auto"/>
              <w:right w:val="single" w:sz="4" w:space="0" w:color="auto"/>
            </w:tcBorders>
            <w:shd w:val="clear" w:color="auto" w:fill="auto"/>
            <w:vAlign w:val="center"/>
            <w:hideMark/>
          </w:tcPr>
          <w:p w14:paraId="0C2229C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5AA565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120%</w:t>
            </w:r>
          </w:p>
        </w:tc>
      </w:tr>
      <w:tr w:rsidR="00BD6206" w:rsidRPr="00016541" w14:paraId="5E64090D" w14:textId="77777777" w:rsidTr="00760180">
        <w:trPr>
          <w:trHeight w:val="12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E6C4AC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w:t>
            </w:r>
          </w:p>
        </w:tc>
        <w:tc>
          <w:tcPr>
            <w:tcW w:w="4197" w:type="dxa"/>
            <w:tcBorders>
              <w:top w:val="nil"/>
              <w:left w:val="nil"/>
              <w:bottom w:val="single" w:sz="4" w:space="0" w:color="auto"/>
              <w:right w:val="single" w:sz="4" w:space="0" w:color="auto"/>
            </w:tcBorders>
            <w:shd w:val="clear" w:color="auto" w:fill="auto"/>
            <w:vAlign w:val="center"/>
            <w:hideMark/>
          </w:tcPr>
          <w:p w14:paraId="5B7E36F2"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140EBCA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4682B3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2 286,3</w:t>
            </w:r>
          </w:p>
        </w:tc>
        <w:tc>
          <w:tcPr>
            <w:tcW w:w="850" w:type="dxa"/>
            <w:tcBorders>
              <w:top w:val="nil"/>
              <w:left w:val="nil"/>
              <w:bottom w:val="single" w:sz="4" w:space="0" w:color="auto"/>
              <w:right w:val="single" w:sz="4" w:space="0" w:color="auto"/>
            </w:tcBorders>
            <w:shd w:val="clear" w:color="auto" w:fill="auto"/>
            <w:noWrap/>
            <w:vAlign w:val="center"/>
            <w:hideMark/>
          </w:tcPr>
          <w:p w14:paraId="7B4F6B1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3 273,5</w:t>
            </w:r>
          </w:p>
        </w:tc>
        <w:tc>
          <w:tcPr>
            <w:tcW w:w="851" w:type="dxa"/>
            <w:tcBorders>
              <w:top w:val="nil"/>
              <w:left w:val="nil"/>
              <w:bottom w:val="single" w:sz="4" w:space="0" w:color="auto"/>
              <w:right w:val="single" w:sz="4" w:space="0" w:color="auto"/>
            </w:tcBorders>
            <w:shd w:val="clear" w:color="auto" w:fill="auto"/>
            <w:noWrap/>
            <w:vAlign w:val="center"/>
            <w:hideMark/>
          </w:tcPr>
          <w:p w14:paraId="30CC70C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32,2</w:t>
            </w:r>
          </w:p>
        </w:tc>
        <w:tc>
          <w:tcPr>
            <w:tcW w:w="850" w:type="dxa"/>
            <w:tcBorders>
              <w:top w:val="nil"/>
              <w:left w:val="nil"/>
              <w:bottom w:val="single" w:sz="4" w:space="0" w:color="auto"/>
              <w:right w:val="single" w:sz="4" w:space="0" w:color="auto"/>
            </w:tcBorders>
            <w:shd w:val="clear" w:color="auto" w:fill="auto"/>
            <w:noWrap/>
            <w:vAlign w:val="center"/>
            <w:hideMark/>
          </w:tcPr>
          <w:p w14:paraId="2E1056B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7,6</w:t>
            </w:r>
          </w:p>
        </w:tc>
        <w:tc>
          <w:tcPr>
            <w:tcW w:w="851" w:type="dxa"/>
            <w:tcBorders>
              <w:top w:val="nil"/>
              <w:left w:val="nil"/>
              <w:bottom w:val="single" w:sz="4" w:space="0" w:color="auto"/>
              <w:right w:val="single" w:sz="4" w:space="0" w:color="auto"/>
            </w:tcBorders>
            <w:shd w:val="clear" w:color="auto" w:fill="auto"/>
            <w:noWrap/>
            <w:vAlign w:val="center"/>
            <w:hideMark/>
          </w:tcPr>
          <w:p w14:paraId="43DAA58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8,0</w:t>
            </w:r>
          </w:p>
        </w:tc>
        <w:tc>
          <w:tcPr>
            <w:tcW w:w="850" w:type="dxa"/>
            <w:tcBorders>
              <w:top w:val="nil"/>
              <w:left w:val="nil"/>
              <w:bottom w:val="single" w:sz="4" w:space="0" w:color="auto"/>
              <w:right w:val="single" w:sz="4" w:space="0" w:color="auto"/>
            </w:tcBorders>
            <w:shd w:val="clear" w:color="auto" w:fill="auto"/>
            <w:noWrap/>
            <w:vAlign w:val="center"/>
            <w:hideMark/>
          </w:tcPr>
          <w:p w14:paraId="360E2FF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8,2</w:t>
            </w:r>
          </w:p>
        </w:tc>
        <w:tc>
          <w:tcPr>
            <w:tcW w:w="851" w:type="dxa"/>
            <w:tcBorders>
              <w:top w:val="nil"/>
              <w:left w:val="nil"/>
              <w:bottom w:val="single" w:sz="4" w:space="0" w:color="auto"/>
              <w:right w:val="single" w:sz="4" w:space="0" w:color="auto"/>
            </w:tcBorders>
            <w:shd w:val="clear" w:color="auto" w:fill="auto"/>
            <w:noWrap/>
            <w:vAlign w:val="center"/>
            <w:hideMark/>
          </w:tcPr>
          <w:p w14:paraId="59523E5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432D766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8,7</w:t>
            </w:r>
          </w:p>
        </w:tc>
        <w:tc>
          <w:tcPr>
            <w:tcW w:w="901" w:type="dxa"/>
            <w:tcBorders>
              <w:top w:val="nil"/>
              <w:left w:val="nil"/>
              <w:bottom w:val="single" w:sz="4" w:space="0" w:color="auto"/>
              <w:right w:val="single" w:sz="4" w:space="0" w:color="auto"/>
            </w:tcBorders>
            <w:shd w:val="clear" w:color="auto" w:fill="auto"/>
            <w:vAlign w:val="center"/>
            <w:hideMark/>
          </w:tcPr>
          <w:p w14:paraId="42232F9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143%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AE6AC1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09461011" w14:textId="77777777" w:rsidTr="00760180">
        <w:trPr>
          <w:trHeight w:val="21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EBC21B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1.3</w:t>
            </w:r>
          </w:p>
        </w:tc>
        <w:tc>
          <w:tcPr>
            <w:tcW w:w="4197" w:type="dxa"/>
            <w:tcBorders>
              <w:top w:val="nil"/>
              <w:left w:val="nil"/>
              <w:bottom w:val="single" w:sz="4" w:space="0" w:color="auto"/>
              <w:right w:val="single" w:sz="4" w:space="0" w:color="auto"/>
            </w:tcBorders>
            <w:shd w:val="clear" w:color="auto" w:fill="auto"/>
            <w:vAlign w:val="center"/>
            <w:hideMark/>
          </w:tcPr>
          <w:p w14:paraId="5267770D"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664EFF5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FA5BF3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10 444,4</w:t>
            </w:r>
          </w:p>
        </w:tc>
        <w:tc>
          <w:tcPr>
            <w:tcW w:w="850" w:type="dxa"/>
            <w:tcBorders>
              <w:top w:val="nil"/>
              <w:left w:val="nil"/>
              <w:bottom w:val="single" w:sz="4" w:space="0" w:color="auto"/>
              <w:right w:val="single" w:sz="4" w:space="0" w:color="auto"/>
            </w:tcBorders>
            <w:shd w:val="clear" w:color="auto" w:fill="auto"/>
            <w:noWrap/>
            <w:vAlign w:val="center"/>
            <w:hideMark/>
          </w:tcPr>
          <w:p w14:paraId="14A54CF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4866B2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53CAC08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4495F8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2DE1848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3FA5C60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55AB8B2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310569D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7BA832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450AAB13" w14:textId="77777777" w:rsidTr="00760180">
        <w:trPr>
          <w:trHeight w:val="13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FE305A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235DFC8B"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67AE1E8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DD656E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792,1</w:t>
            </w:r>
          </w:p>
        </w:tc>
        <w:tc>
          <w:tcPr>
            <w:tcW w:w="850" w:type="dxa"/>
            <w:tcBorders>
              <w:top w:val="nil"/>
              <w:left w:val="nil"/>
              <w:bottom w:val="single" w:sz="4" w:space="0" w:color="auto"/>
              <w:right w:val="single" w:sz="4" w:space="0" w:color="auto"/>
            </w:tcBorders>
            <w:shd w:val="clear" w:color="auto" w:fill="auto"/>
            <w:noWrap/>
            <w:vAlign w:val="center"/>
            <w:hideMark/>
          </w:tcPr>
          <w:p w14:paraId="42D062F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732,3</w:t>
            </w:r>
          </w:p>
        </w:tc>
        <w:tc>
          <w:tcPr>
            <w:tcW w:w="851" w:type="dxa"/>
            <w:tcBorders>
              <w:top w:val="nil"/>
              <w:left w:val="nil"/>
              <w:bottom w:val="single" w:sz="4" w:space="0" w:color="auto"/>
              <w:right w:val="single" w:sz="4" w:space="0" w:color="auto"/>
            </w:tcBorders>
            <w:shd w:val="clear" w:color="auto" w:fill="auto"/>
            <w:noWrap/>
            <w:vAlign w:val="center"/>
            <w:hideMark/>
          </w:tcPr>
          <w:p w14:paraId="4F71540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756,7</w:t>
            </w:r>
          </w:p>
        </w:tc>
        <w:tc>
          <w:tcPr>
            <w:tcW w:w="850" w:type="dxa"/>
            <w:tcBorders>
              <w:top w:val="nil"/>
              <w:left w:val="nil"/>
              <w:bottom w:val="single" w:sz="4" w:space="0" w:color="auto"/>
              <w:right w:val="single" w:sz="4" w:space="0" w:color="auto"/>
            </w:tcBorders>
            <w:shd w:val="clear" w:color="auto" w:fill="auto"/>
            <w:noWrap/>
            <w:vAlign w:val="center"/>
            <w:hideMark/>
          </w:tcPr>
          <w:p w14:paraId="49B26B0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777,5</w:t>
            </w:r>
          </w:p>
        </w:tc>
        <w:tc>
          <w:tcPr>
            <w:tcW w:w="851" w:type="dxa"/>
            <w:tcBorders>
              <w:top w:val="nil"/>
              <w:left w:val="nil"/>
              <w:bottom w:val="single" w:sz="4" w:space="0" w:color="auto"/>
              <w:right w:val="single" w:sz="4" w:space="0" w:color="auto"/>
            </w:tcBorders>
            <w:shd w:val="clear" w:color="auto" w:fill="auto"/>
            <w:noWrap/>
            <w:vAlign w:val="center"/>
            <w:hideMark/>
          </w:tcPr>
          <w:p w14:paraId="5CC0285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799,1</w:t>
            </w:r>
          </w:p>
        </w:tc>
        <w:tc>
          <w:tcPr>
            <w:tcW w:w="850" w:type="dxa"/>
            <w:tcBorders>
              <w:top w:val="nil"/>
              <w:left w:val="nil"/>
              <w:bottom w:val="single" w:sz="4" w:space="0" w:color="auto"/>
              <w:right w:val="single" w:sz="4" w:space="0" w:color="auto"/>
            </w:tcBorders>
            <w:shd w:val="clear" w:color="auto" w:fill="auto"/>
            <w:noWrap/>
            <w:vAlign w:val="center"/>
            <w:hideMark/>
          </w:tcPr>
          <w:p w14:paraId="52D8215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823,0</w:t>
            </w:r>
          </w:p>
        </w:tc>
        <w:tc>
          <w:tcPr>
            <w:tcW w:w="851" w:type="dxa"/>
            <w:tcBorders>
              <w:top w:val="nil"/>
              <w:left w:val="nil"/>
              <w:bottom w:val="single" w:sz="4" w:space="0" w:color="auto"/>
              <w:right w:val="single" w:sz="4" w:space="0" w:color="auto"/>
            </w:tcBorders>
            <w:shd w:val="clear" w:color="auto" w:fill="auto"/>
            <w:noWrap/>
            <w:vAlign w:val="center"/>
            <w:hideMark/>
          </w:tcPr>
          <w:p w14:paraId="4883E5F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847,7</w:t>
            </w:r>
          </w:p>
        </w:tc>
        <w:tc>
          <w:tcPr>
            <w:tcW w:w="850" w:type="dxa"/>
            <w:tcBorders>
              <w:top w:val="nil"/>
              <w:left w:val="nil"/>
              <w:bottom w:val="single" w:sz="4" w:space="0" w:color="auto"/>
              <w:right w:val="single" w:sz="4" w:space="0" w:color="auto"/>
            </w:tcBorders>
            <w:shd w:val="clear" w:color="auto" w:fill="auto"/>
            <w:noWrap/>
            <w:vAlign w:val="center"/>
            <w:hideMark/>
          </w:tcPr>
          <w:p w14:paraId="071AFD8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873,2</w:t>
            </w:r>
          </w:p>
        </w:tc>
        <w:tc>
          <w:tcPr>
            <w:tcW w:w="901" w:type="dxa"/>
            <w:tcBorders>
              <w:top w:val="nil"/>
              <w:left w:val="nil"/>
              <w:bottom w:val="single" w:sz="4" w:space="0" w:color="auto"/>
              <w:right w:val="single" w:sz="4" w:space="0" w:color="auto"/>
            </w:tcBorders>
            <w:shd w:val="clear" w:color="auto" w:fill="auto"/>
            <w:vAlign w:val="center"/>
            <w:hideMark/>
          </w:tcPr>
          <w:p w14:paraId="317C8C4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21EDCD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119%</w:t>
            </w:r>
          </w:p>
        </w:tc>
      </w:tr>
      <w:tr w:rsidR="00BD6206" w:rsidRPr="00016541" w14:paraId="0A6B8002" w14:textId="77777777" w:rsidTr="00760180">
        <w:trPr>
          <w:trHeight w:val="50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551CD9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w:t>
            </w:r>
          </w:p>
        </w:tc>
        <w:tc>
          <w:tcPr>
            <w:tcW w:w="4197" w:type="dxa"/>
            <w:tcBorders>
              <w:top w:val="nil"/>
              <w:left w:val="nil"/>
              <w:bottom w:val="single" w:sz="4" w:space="0" w:color="auto"/>
              <w:right w:val="single" w:sz="4" w:space="0" w:color="auto"/>
            </w:tcBorders>
            <w:shd w:val="clear" w:color="auto" w:fill="auto"/>
            <w:vAlign w:val="center"/>
            <w:hideMark/>
          </w:tcPr>
          <w:p w14:paraId="6E4A1ECE"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2C8CC11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2ED7894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51 955,4</w:t>
            </w:r>
          </w:p>
        </w:tc>
        <w:tc>
          <w:tcPr>
            <w:tcW w:w="850" w:type="dxa"/>
            <w:tcBorders>
              <w:top w:val="nil"/>
              <w:left w:val="nil"/>
              <w:bottom w:val="single" w:sz="4" w:space="0" w:color="auto"/>
              <w:right w:val="single" w:sz="4" w:space="0" w:color="auto"/>
            </w:tcBorders>
            <w:shd w:val="clear" w:color="auto" w:fill="auto"/>
            <w:vAlign w:val="center"/>
            <w:hideMark/>
          </w:tcPr>
          <w:p w14:paraId="1DBB774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42 966,8</w:t>
            </w:r>
          </w:p>
        </w:tc>
        <w:tc>
          <w:tcPr>
            <w:tcW w:w="851" w:type="dxa"/>
            <w:tcBorders>
              <w:top w:val="nil"/>
              <w:left w:val="nil"/>
              <w:bottom w:val="single" w:sz="4" w:space="0" w:color="auto"/>
              <w:right w:val="single" w:sz="4" w:space="0" w:color="auto"/>
            </w:tcBorders>
            <w:shd w:val="clear" w:color="auto" w:fill="auto"/>
            <w:vAlign w:val="center"/>
            <w:hideMark/>
          </w:tcPr>
          <w:p w14:paraId="3BDB1DD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44 410,1</w:t>
            </w:r>
          </w:p>
        </w:tc>
        <w:tc>
          <w:tcPr>
            <w:tcW w:w="850" w:type="dxa"/>
            <w:tcBorders>
              <w:top w:val="nil"/>
              <w:left w:val="nil"/>
              <w:bottom w:val="single" w:sz="4" w:space="0" w:color="auto"/>
              <w:right w:val="single" w:sz="4" w:space="0" w:color="auto"/>
            </w:tcBorders>
            <w:shd w:val="clear" w:color="auto" w:fill="auto"/>
            <w:vAlign w:val="center"/>
            <w:hideMark/>
          </w:tcPr>
          <w:p w14:paraId="60143BB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45 847,9</w:t>
            </w:r>
          </w:p>
        </w:tc>
        <w:tc>
          <w:tcPr>
            <w:tcW w:w="851" w:type="dxa"/>
            <w:tcBorders>
              <w:top w:val="nil"/>
              <w:left w:val="nil"/>
              <w:bottom w:val="single" w:sz="4" w:space="0" w:color="auto"/>
              <w:right w:val="single" w:sz="4" w:space="0" w:color="auto"/>
            </w:tcBorders>
            <w:shd w:val="clear" w:color="auto" w:fill="auto"/>
            <w:vAlign w:val="center"/>
            <w:hideMark/>
          </w:tcPr>
          <w:p w14:paraId="03438BF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47 029,1</w:t>
            </w:r>
          </w:p>
        </w:tc>
        <w:tc>
          <w:tcPr>
            <w:tcW w:w="850" w:type="dxa"/>
            <w:tcBorders>
              <w:top w:val="nil"/>
              <w:left w:val="nil"/>
              <w:bottom w:val="single" w:sz="4" w:space="0" w:color="auto"/>
              <w:right w:val="single" w:sz="4" w:space="0" w:color="auto"/>
            </w:tcBorders>
            <w:shd w:val="clear" w:color="auto" w:fill="auto"/>
            <w:vAlign w:val="center"/>
            <w:hideMark/>
          </w:tcPr>
          <w:p w14:paraId="515D23D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48 492,0</w:t>
            </w:r>
          </w:p>
        </w:tc>
        <w:tc>
          <w:tcPr>
            <w:tcW w:w="851" w:type="dxa"/>
            <w:tcBorders>
              <w:top w:val="nil"/>
              <w:left w:val="nil"/>
              <w:bottom w:val="single" w:sz="4" w:space="0" w:color="auto"/>
              <w:right w:val="single" w:sz="4" w:space="0" w:color="auto"/>
            </w:tcBorders>
            <w:shd w:val="clear" w:color="auto" w:fill="auto"/>
            <w:vAlign w:val="center"/>
            <w:hideMark/>
          </w:tcPr>
          <w:p w14:paraId="7D35209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50 039,4</w:t>
            </w:r>
          </w:p>
        </w:tc>
        <w:tc>
          <w:tcPr>
            <w:tcW w:w="850" w:type="dxa"/>
            <w:tcBorders>
              <w:top w:val="nil"/>
              <w:left w:val="nil"/>
              <w:bottom w:val="single" w:sz="4" w:space="0" w:color="auto"/>
              <w:right w:val="single" w:sz="4" w:space="0" w:color="auto"/>
            </w:tcBorders>
            <w:shd w:val="clear" w:color="auto" w:fill="auto"/>
            <w:vAlign w:val="center"/>
            <w:hideMark/>
          </w:tcPr>
          <w:p w14:paraId="7A30FD4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51 639,1</w:t>
            </w:r>
          </w:p>
        </w:tc>
        <w:tc>
          <w:tcPr>
            <w:tcW w:w="901" w:type="dxa"/>
            <w:tcBorders>
              <w:top w:val="nil"/>
              <w:left w:val="nil"/>
              <w:bottom w:val="single" w:sz="4" w:space="0" w:color="auto"/>
              <w:right w:val="single" w:sz="4" w:space="0" w:color="auto"/>
            </w:tcBorders>
            <w:shd w:val="clear" w:color="auto" w:fill="auto"/>
            <w:vAlign w:val="center"/>
            <w:hideMark/>
          </w:tcPr>
          <w:p w14:paraId="4471695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DE2A1F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120%</w:t>
            </w:r>
          </w:p>
        </w:tc>
      </w:tr>
      <w:tr w:rsidR="00BD6206" w:rsidRPr="00016541" w14:paraId="6C229C5D" w14:textId="77777777" w:rsidTr="00760180">
        <w:trPr>
          <w:trHeight w:val="28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91A7DF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2.1.</w:t>
            </w:r>
          </w:p>
        </w:tc>
        <w:tc>
          <w:tcPr>
            <w:tcW w:w="4197" w:type="dxa"/>
            <w:tcBorders>
              <w:top w:val="nil"/>
              <w:left w:val="nil"/>
              <w:bottom w:val="single" w:sz="4" w:space="0" w:color="auto"/>
              <w:right w:val="single" w:sz="4" w:space="0" w:color="auto"/>
            </w:tcBorders>
            <w:shd w:val="clear" w:color="auto" w:fill="auto"/>
            <w:vAlign w:val="center"/>
            <w:hideMark/>
          </w:tcPr>
          <w:p w14:paraId="685EE071"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1AD530F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7FC4F68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41 160,2</w:t>
            </w:r>
          </w:p>
        </w:tc>
        <w:tc>
          <w:tcPr>
            <w:tcW w:w="850" w:type="dxa"/>
            <w:tcBorders>
              <w:top w:val="nil"/>
              <w:left w:val="nil"/>
              <w:bottom w:val="single" w:sz="4" w:space="0" w:color="auto"/>
              <w:right w:val="single" w:sz="4" w:space="0" w:color="auto"/>
            </w:tcBorders>
            <w:shd w:val="clear" w:color="auto" w:fill="auto"/>
            <w:vAlign w:val="center"/>
            <w:hideMark/>
          </w:tcPr>
          <w:p w14:paraId="4232A81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42 227,8</w:t>
            </w:r>
          </w:p>
        </w:tc>
        <w:tc>
          <w:tcPr>
            <w:tcW w:w="851" w:type="dxa"/>
            <w:tcBorders>
              <w:top w:val="nil"/>
              <w:left w:val="nil"/>
              <w:bottom w:val="single" w:sz="4" w:space="0" w:color="auto"/>
              <w:right w:val="single" w:sz="4" w:space="0" w:color="auto"/>
            </w:tcBorders>
            <w:shd w:val="clear" w:color="auto" w:fill="auto"/>
            <w:vAlign w:val="center"/>
            <w:hideMark/>
          </w:tcPr>
          <w:p w14:paraId="2C66FE0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43 748,6</w:t>
            </w:r>
          </w:p>
        </w:tc>
        <w:tc>
          <w:tcPr>
            <w:tcW w:w="850" w:type="dxa"/>
            <w:tcBorders>
              <w:top w:val="nil"/>
              <w:left w:val="nil"/>
              <w:bottom w:val="single" w:sz="4" w:space="0" w:color="auto"/>
              <w:right w:val="single" w:sz="4" w:space="0" w:color="auto"/>
            </w:tcBorders>
            <w:shd w:val="clear" w:color="auto" w:fill="auto"/>
            <w:vAlign w:val="center"/>
            <w:hideMark/>
          </w:tcPr>
          <w:p w14:paraId="062C289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45 161,5</w:t>
            </w:r>
          </w:p>
        </w:tc>
        <w:tc>
          <w:tcPr>
            <w:tcW w:w="851" w:type="dxa"/>
            <w:tcBorders>
              <w:top w:val="nil"/>
              <w:left w:val="nil"/>
              <w:bottom w:val="single" w:sz="4" w:space="0" w:color="auto"/>
              <w:right w:val="single" w:sz="4" w:space="0" w:color="auto"/>
            </w:tcBorders>
            <w:shd w:val="clear" w:color="auto" w:fill="auto"/>
            <w:vAlign w:val="center"/>
            <w:hideMark/>
          </w:tcPr>
          <w:p w14:paraId="671CE3D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46 317,4</w:t>
            </w:r>
          </w:p>
        </w:tc>
        <w:tc>
          <w:tcPr>
            <w:tcW w:w="850" w:type="dxa"/>
            <w:tcBorders>
              <w:top w:val="nil"/>
              <w:left w:val="nil"/>
              <w:bottom w:val="single" w:sz="4" w:space="0" w:color="auto"/>
              <w:right w:val="single" w:sz="4" w:space="0" w:color="auto"/>
            </w:tcBorders>
            <w:shd w:val="clear" w:color="auto" w:fill="auto"/>
            <w:vAlign w:val="center"/>
            <w:hideMark/>
          </w:tcPr>
          <w:p w14:paraId="5A5EA76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47 757,6</w:t>
            </w:r>
          </w:p>
        </w:tc>
        <w:tc>
          <w:tcPr>
            <w:tcW w:w="851" w:type="dxa"/>
            <w:tcBorders>
              <w:top w:val="nil"/>
              <w:left w:val="nil"/>
              <w:bottom w:val="single" w:sz="4" w:space="0" w:color="auto"/>
              <w:right w:val="single" w:sz="4" w:space="0" w:color="auto"/>
            </w:tcBorders>
            <w:shd w:val="clear" w:color="auto" w:fill="auto"/>
            <w:vAlign w:val="center"/>
            <w:hideMark/>
          </w:tcPr>
          <w:p w14:paraId="7C48AF2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49 280,8</w:t>
            </w:r>
          </w:p>
        </w:tc>
        <w:tc>
          <w:tcPr>
            <w:tcW w:w="850" w:type="dxa"/>
            <w:tcBorders>
              <w:top w:val="nil"/>
              <w:left w:val="nil"/>
              <w:bottom w:val="single" w:sz="4" w:space="0" w:color="auto"/>
              <w:right w:val="single" w:sz="4" w:space="0" w:color="auto"/>
            </w:tcBorders>
            <w:shd w:val="clear" w:color="auto" w:fill="auto"/>
            <w:vAlign w:val="center"/>
            <w:hideMark/>
          </w:tcPr>
          <w:p w14:paraId="0B7510E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50 855,5</w:t>
            </w:r>
          </w:p>
        </w:tc>
        <w:tc>
          <w:tcPr>
            <w:tcW w:w="901" w:type="dxa"/>
            <w:tcBorders>
              <w:top w:val="nil"/>
              <w:left w:val="nil"/>
              <w:bottom w:val="single" w:sz="4" w:space="0" w:color="auto"/>
              <w:right w:val="single" w:sz="4" w:space="0" w:color="auto"/>
            </w:tcBorders>
            <w:shd w:val="clear" w:color="auto" w:fill="auto"/>
            <w:vAlign w:val="center"/>
            <w:hideMark/>
          </w:tcPr>
          <w:p w14:paraId="2515AF8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BFAB5F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120%</w:t>
            </w:r>
          </w:p>
        </w:tc>
      </w:tr>
      <w:tr w:rsidR="00BD6206" w:rsidRPr="00016541" w14:paraId="52E118CA" w14:textId="77777777" w:rsidTr="00760180">
        <w:trPr>
          <w:trHeight w:val="13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6D5965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2.2.</w:t>
            </w:r>
          </w:p>
        </w:tc>
        <w:tc>
          <w:tcPr>
            <w:tcW w:w="4197" w:type="dxa"/>
            <w:tcBorders>
              <w:top w:val="nil"/>
              <w:left w:val="nil"/>
              <w:bottom w:val="single" w:sz="4" w:space="0" w:color="auto"/>
              <w:right w:val="single" w:sz="4" w:space="0" w:color="auto"/>
            </w:tcBorders>
            <w:shd w:val="clear" w:color="auto" w:fill="auto"/>
            <w:vAlign w:val="center"/>
            <w:hideMark/>
          </w:tcPr>
          <w:p w14:paraId="4AF67448"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6BD7C9B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5062705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256,2</w:t>
            </w:r>
          </w:p>
        </w:tc>
        <w:tc>
          <w:tcPr>
            <w:tcW w:w="850" w:type="dxa"/>
            <w:tcBorders>
              <w:top w:val="nil"/>
              <w:left w:val="nil"/>
              <w:bottom w:val="single" w:sz="4" w:space="0" w:color="auto"/>
              <w:right w:val="single" w:sz="4" w:space="0" w:color="auto"/>
            </w:tcBorders>
            <w:shd w:val="clear" w:color="auto" w:fill="auto"/>
            <w:vAlign w:val="center"/>
            <w:hideMark/>
          </w:tcPr>
          <w:p w14:paraId="6B7C5AA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354,7</w:t>
            </w:r>
          </w:p>
        </w:tc>
        <w:tc>
          <w:tcPr>
            <w:tcW w:w="851" w:type="dxa"/>
            <w:tcBorders>
              <w:top w:val="nil"/>
              <w:left w:val="nil"/>
              <w:bottom w:val="single" w:sz="4" w:space="0" w:color="auto"/>
              <w:right w:val="single" w:sz="4" w:space="0" w:color="auto"/>
            </w:tcBorders>
            <w:shd w:val="clear" w:color="auto" w:fill="auto"/>
            <w:vAlign w:val="center"/>
            <w:hideMark/>
          </w:tcPr>
          <w:p w14:paraId="1CAE701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241,5</w:t>
            </w:r>
          </w:p>
        </w:tc>
        <w:tc>
          <w:tcPr>
            <w:tcW w:w="850" w:type="dxa"/>
            <w:tcBorders>
              <w:top w:val="nil"/>
              <w:left w:val="nil"/>
              <w:bottom w:val="single" w:sz="4" w:space="0" w:color="auto"/>
              <w:right w:val="single" w:sz="4" w:space="0" w:color="auto"/>
            </w:tcBorders>
            <w:shd w:val="clear" w:color="auto" w:fill="auto"/>
            <w:vAlign w:val="center"/>
            <w:hideMark/>
          </w:tcPr>
          <w:p w14:paraId="6B0FF24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250,6</w:t>
            </w:r>
          </w:p>
        </w:tc>
        <w:tc>
          <w:tcPr>
            <w:tcW w:w="851" w:type="dxa"/>
            <w:tcBorders>
              <w:top w:val="nil"/>
              <w:left w:val="nil"/>
              <w:bottom w:val="single" w:sz="4" w:space="0" w:color="auto"/>
              <w:right w:val="single" w:sz="4" w:space="0" w:color="auto"/>
            </w:tcBorders>
            <w:shd w:val="clear" w:color="auto" w:fill="auto"/>
            <w:vAlign w:val="center"/>
            <w:hideMark/>
          </w:tcPr>
          <w:p w14:paraId="5DCDB32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260,3</w:t>
            </w:r>
          </w:p>
        </w:tc>
        <w:tc>
          <w:tcPr>
            <w:tcW w:w="850" w:type="dxa"/>
            <w:tcBorders>
              <w:top w:val="nil"/>
              <w:left w:val="nil"/>
              <w:bottom w:val="single" w:sz="4" w:space="0" w:color="auto"/>
              <w:right w:val="single" w:sz="4" w:space="0" w:color="auto"/>
            </w:tcBorders>
            <w:shd w:val="clear" w:color="auto" w:fill="auto"/>
            <w:vAlign w:val="center"/>
            <w:hideMark/>
          </w:tcPr>
          <w:p w14:paraId="375DDB3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268,6</w:t>
            </w:r>
          </w:p>
        </w:tc>
        <w:tc>
          <w:tcPr>
            <w:tcW w:w="851" w:type="dxa"/>
            <w:tcBorders>
              <w:top w:val="nil"/>
              <w:left w:val="nil"/>
              <w:bottom w:val="single" w:sz="4" w:space="0" w:color="auto"/>
              <w:right w:val="single" w:sz="4" w:space="0" w:color="auto"/>
            </w:tcBorders>
            <w:shd w:val="clear" w:color="auto" w:fill="auto"/>
            <w:vAlign w:val="center"/>
            <w:hideMark/>
          </w:tcPr>
          <w:p w14:paraId="26AFD23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277,5</w:t>
            </w:r>
          </w:p>
        </w:tc>
        <w:tc>
          <w:tcPr>
            <w:tcW w:w="850" w:type="dxa"/>
            <w:tcBorders>
              <w:top w:val="nil"/>
              <w:left w:val="nil"/>
              <w:bottom w:val="single" w:sz="4" w:space="0" w:color="auto"/>
              <w:right w:val="single" w:sz="4" w:space="0" w:color="auto"/>
            </w:tcBorders>
            <w:shd w:val="clear" w:color="auto" w:fill="auto"/>
            <w:vAlign w:val="center"/>
            <w:hideMark/>
          </w:tcPr>
          <w:p w14:paraId="421FED1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286,6</w:t>
            </w:r>
          </w:p>
        </w:tc>
        <w:tc>
          <w:tcPr>
            <w:tcW w:w="901" w:type="dxa"/>
            <w:tcBorders>
              <w:top w:val="nil"/>
              <w:left w:val="nil"/>
              <w:bottom w:val="single" w:sz="4" w:space="0" w:color="auto"/>
              <w:right w:val="single" w:sz="4" w:space="0" w:color="auto"/>
            </w:tcBorders>
            <w:shd w:val="clear" w:color="auto" w:fill="auto"/>
            <w:vAlign w:val="center"/>
            <w:hideMark/>
          </w:tcPr>
          <w:p w14:paraId="5DD7107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138%</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E9EF31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81%</w:t>
            </w:r>
          </w:p>
        </w:tc>
      </w:tr>
      <w:tr w:rsidR="00BD6206" w:rsidRPr="00016541" w14:paraId="2A0BFA5F" w14:textId="77777777" w:rsidTr="00760180">
        <w:trPr>
          <w:trHeight w:val="22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080F04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2.3.</w:t>
            </w:r>
          </w:p>
        </w:tc>
        <w:tc>
          <w:tcPr>
            <w:tcW w:w="4197" w:type="dxa"/>
            <w:tcBorders>
              <w:top w:val="nil"/>
              <w:left w:val="nil"/>
              <w:bottom w:val="single" w:sz="4" w:space="0" w:color="auto"/>
              <w:right w:val="single" w:sz="4" w:space="0" w:color="auto"/>
            </w:tcBorders>
            <w:shd w:val="clear" w:color="auto" w:fill="auto"/>
            <w:vAlign w:val="center"/>
            <w:hideMark/>
          </w:tcPr>
          <w:p w14:paraId="0D8D8C30"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0A47C51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7E619B6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10 127,9</w:t>
            </w:r>
          </w:p>
        </w:tc>
        <w:tc>
          <w:tcPr>
            <w:tcW w:w="850" w:type="dxa"/>
            <w:tcBorders>
              <w:top w:val="nil"/>
              <w:left w:val="nil"/>
              <w:bottom w:val="single" w:sz="4" w:space="0" w:color="auto"/>
              <w:right w:val="single" w:sz="4" w:space="0" w:color="auto"/>
            </w:tcBorders>
            <w:shd w:val="clear" w:color="auto" w:fill="auto"/>
            <w:vAlign w:val="center"/>
            <w:hideMark/>
          </w:tcPr>
          <w:p w14:paraId="0194F07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49DA5B9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58F8F04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61267DC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1CB3242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1F7F2AF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6C9EFE3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2A8AA92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488AAC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67A4A3C0" w14:textId="77777777" w:rsidTr="00760180">
        <w:trPr>
          <w:trHeight w:val="124"/>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0C7D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554F0E7E"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прочей деятельности</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54EBE8F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859" w:type="dxa"/>
            <w:tcBorders>
              <w:top w:val="nil"/>
              <w:left w:val="single" w:sz="4" w:space="0" w:color="auto"/>
              <w:bottom w:val="single" w:sz="4" w:space="0" w:color="auto"/>
              <w:right w:val="single" w:sz="4" w:space="0" w:color="auto"/>
            </w:tcBorders>
            <w:shd w:val="clear" w:color="auto" w:fill="auto"/>
            <w:vAlign w:val="center"/>
            <w:hideMark/>
          </w:tcPr>
          <w:p w14:paraId="79561D5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411,1</w:t>
            </w:r>
          </w:p>
        </w:tc>
        <w:tc>
          <w:tcPr>
            <w:tcW w:w="850" w:type="dxa"/>
            <w:tcBorders>
              <w:top w:val="nil"/>
              <w:left w:val="nil"/>
              <w:bottom w:val="single" w:sz="4" w:space="0" w:color="auto"/>
              <w:right w:val="single" w:sz="4" w:space="0" w:color="auto"/>
            </w:tcBorders>
            <w:shd w:val="clear" w:color="auto" w:fill="auto"/>
            <w:vAlign w:val="center"/>
            <w:hideMark/>
          </w:tcPr>
          <w:p w14:paraId="77B1180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384,2</w:t>
            </w:r>
          </w:p>
        </w:tc>
        <w:tc>
          <w:tcPr>
            <w:tcW w:w="851" w:type="dxa"/>
            <w:tcBorders>
              <w:top w:val="nil"/>
              <w:left w:val="nil"/>
              <w:bottom w:val="single" w:sz="4" w:space="0" w:color="auto"/>
              <w:right w:val="single" w:sz="4" w:space="0" w:color="auto"/>
            </w:tcBorders>
            <w:shd w:val="clear" w:color="auto" w:fill="auto"/>
            <w:vAlign w:val="center"/>
            <w:hideMark/>
          </w:tcPr>
          <w:p w14:paraId="5FF3BB0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420,0</w:t>
            </w:r>
          </w:p>
        </w:tc>
        <w:tc>
          <w:tcPr>
            <w:tcW w:w="850" w:type="dxa"/>
            <w:tcBorders>
              <w:top w:val="nil"/>
              <w:left w:val="nil"/>
              <w:bottom w:val="single" w:sz="4" w:space="0" w:color="auto"/>
              <w:right w:val="single" w:sz="4" w:space="0" w:color="auto"/>
            </w:tcBorders>
            <w:shd w:val="clear" w:color="auto" w:fill="auto"/>
            <w:vAlign w:val="center"/>
            <w:hideMark/>
          </w:tcPr>
          <w:p w14:paraId="2459F5F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435,8</w:t>
            </w:r>
          </w:p>
        </w:tc>
        <w:tc>
          <w:tcPr>
            <w:tcW w:w="851" w:type="dxa"/>
            <w:tcBorders>
              <w:top w:val="nil"/>
              <w:left w:val="nil"/>
              <w:bottom w:val="single" w:sz="4" w:space="0" w:color="auto"/>
              <w:right w:val="single" w:sz="4" w:space="0" w:color="auto"/>
            </w:tcBorders>
            <w:shd w:val="clear" w:color="auto" w:fill="auto"/>
            <w:vAlign w:val="center"/>
            <w:hideMark/>
          </w:tcPr>
          <w:p w14:paraId="2A3D23E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451,4</w:t>
            </w:r>
          </w:p>
        </w:tc>
        <w:tc>
          <w:tcPr>
            <w:tcW w:w="850" w:type="dxa"/>
            <w:tcBorders>
              <w:top w:val="nil"/>
              <w:left w:val="nil"/>
              <w:bottom w:val="single" w:sz="4" w:space="0" w:color="auto"/>
              <w:right w:val="single" w:sz="4" w:space="0" w:color="auto"/>
            </w:tcBorders>
            <w:shd w:val="clear" w:color="auto" w:fill="auto"/>
            <w:vAlign w:val="center"/>
            <w:hideMark/>
          </w:tcPr>
          <w:p w14:paraId="0697FAD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465,7</w:t>
            </w:r>
          </w:p>
        </w:tc>
        <w:tc>
          <w:tcPr>
            <w:tcW w:w="851" w:type="dxa"/>
            <w:tcBorders>
              <w:top w:val="nil"/>
              <w:left w:val="nil"/>
              <w:bottom w:val="single" w:sz="4" w:space="0" w:color="auto"/>
              <w:right w:val="single" w:sz="4" w:space="0" w:color="auto"/>
            </w:tcBorders>
            <w:shd w:val="clear" w:color="auto" w:fill="auto"/>
            <w:vAlign w:val="center"/>
            <w:hideMark/>
          </w:tcPr>
          <w:p w14:paraId="0F7FB9D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481,1</w:t>
            </w:r>
          </w:p>
        </w:tc>
        <w:tc>
          <w:tcPr>
            <w:tcW w:w="850" w:type="dxa"/>
            <w:tcBorders>
              <w:top w:val="nil"/>
              <w:left w:val="nil"/>
              <w:bottom w:val="single" w:sz="4" w:space="0" w:color="auto"/>
              <w:right w:val="single" w:sz="4" w:space="0" w:color="auto"/>
            </w:tcBorders>
            <w:shd w:val="clear" w:color="auto" w:fill="auto"/>
            <w:vAlign w:val="center"/>
            <w:hideMark/>
          </w:tcPr>
          <w:p w14:paraId="320A3B5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497,0</w:t>
            </w:r>
          </w:p>
        </w:tc>
        <w:tc>
          <w:tcPr>
            <w:tcW w:w="901" w:type="dxa"/>
            <w:tcBorders>
              <w:top w:val="nil"/>
              <w:left w:val="nil"/>
              <w:bottom w:val="single" w:sz="4" w:space="0" w:color="auto"/>
              <w:right w:val="single" w:sz="4" w:space="0" w:color="auto"/>
            </w:tcBorders>
            <w:shd w:val="clear" w:color="auto" w:fill="auto"/>
            <w:vAlign w:val="center"/>
            <w:hideMark/>
          </w:tcPr>
          <w:p w14:paraId="4D941DB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645323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129%</w:t>
            </w:r>
          </w:p>
        </w:tc>
      </w:tr>
      <w:tr w:rsidR="00BD6206" w:rsidRPr="00016541" w14:paraId="77193852" w14:textId="77777777" w:rsidTr="00760180">
        <w:trPr>
          <w:trHeight w:val="212"/>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ADDE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3190E3DB"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Валовая прибыль / убыток (I - II) всего, в том числе</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1E820DB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E55186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4 623,2</w:t>
            </w:r>
          </w:p>
        </w:tc>
        <w:tc>
          <w:tcPr>
            <w:tcW w:w="850" w:type="dxa"/>
            <w:tcBorders>
              <w:top w:val="nil"/>
              <w:left w:val="nil"/>
              <w:bottom w:val="single" w:sz="4" w:space="0" w:color="auto"/>
              <w:right w:val="single" w:sz="4" w:space="0" w:color="auto"/>
            </w:tcBorders>
            <w:shd w:val="clear" w:color="auto" w:fill="auto"/>
            <w:noWrap/>
            <w:vAlign w:val="center"/>
            <w:hideMark/>
          </w:tcPr>
          <w:p w14:paraId="2196B32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5 278,6</w:t>
            </w:r>
          </w:p>
        </w:tc>
        <w:tc>
          <w:tcPr>
            <w:tcW w:w="851" w:type="dxa"/>
            <w:tcBorders>
              <w:top w:val="nil"/>
              <w:left w:val="nil"/>
              <w:bottom w:val="single" w:sz="4" w:space="0" w:color="auto"/>
              <w:right w:val="single" w:sz="4" w:space="0" w:color="auto"/>
            </w:tcBorders>
            <w:shd w:val="clear" w:color="auto" w:fill="auto"/>
            <w:noWrap/>
            <w:vAlign w:val="center"/>
            <w:hideMark/>
          </w:tcPr>
          <w:p w14:paraId="2D631FB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2 313,6</w:t>
            </w:r>
          </w:p>
        </w:tc>
        <w:tc>
          <w:tcPr>
            <w:tcW w:w="850" w:type="dxa"/>
            <w:tcBorders>
              <w:top w:val="nil"/>
              <w:left w:val="nil"/>
              <w:bottom w:val="single" w:sz="4" w:space="0" w:color="auto"/>
              <w:right w:val="single" w:sz="4" w:space="0" w:color="auto"/>
            </w:tcBorders>
            <w:shd w:val="clear" w:color="auto" w:fill="auto"/>
            <w:noWrap/>
            <w:vAlign w:val="center"/>
            <w:hideMark/>
          </w:tcPr>
          <w:p w14:paraId="4EC41C0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2 184,6</w:t>
            </w:r>
          </w:p>
        </w:tc>
        <w:tc>
          <w:tcPr>
            <w:tcW w:w="851" w:type="dxa"/>
            <w:tcBorders>
              <w:top w:val="nil"/>
              <w:left w:val="nil"/>
              <w:bottom w:val="single" w:sz="4" w:space="0" w:color="auto"/>
              <w:right w:val="single" w:sz="4" w:space="0" w:color="auto"/>
            </w:tcBorders>
            <w:shd w:val="clear" w:color="auto" w:fill="auto"/>
            <w:noWrap/>
            <w:vAlign w:val="center"/>
            <w:hideMark/>
          </w:tcPr>
          <w:p w14:paraId="5472FD2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2 399,2</w:t>
            </w:r>
          </w:p>
        </w:tc>
        <w:tc>
          <w:tcPr>
            <w:tcW w:w="850" w:type="dxa"/>
            <w:tcBorders>
              <w:top w:val="nil"/>
              <w:left w:val="nil"/>
              <w:bottom w:val="single" w:sz="4" w:space="0" w:color="auto"/>
              <w:right w:val="single" w:sz="4" w:space="0" w:color="auto"/>
            </w:tcBorders>
            <w:shd w:val="clear" w:color="auto" w:fill="auto"/>
            <w:noWrap/>
            <w:vAlign w:val="center"/>
            <w:hideMark/>
          </w:tcPr>
          <w:p w14:paraId="5A6669C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2 419,2</w:t>
            </w:r>
          </w:p>
        </w:tc>
        <w:tc>
          <w:tcPr>
            <w:tcW w:w="851" w:type="dxa"/>
            <w:tcBorders>
              <w:top w:val="nil"/>
              <w:left w:val="nil"/>
              <w:bottom w:val="single" w:sz="4" w:space="0" w:color="auto"/>
              <w:right w:val="single" w:sz="4" w:space="0" w:color="auto"/>
            </w:tcBorders>
            <w:shd w:val="clear" w:color="auto" w:fill="auto"/>
            <w:noWrap/>
            <w:vAlign w:val="center"/>
            <w:hideMark/>
          </w:tcPr>
          <w:p w14:paraId="25F4E25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2 399,1</w:t>
            </w:r>
          </w:p>
        </w:tc>
        <w:tc>
          <w:tcPr>
            <w:tcW w:w="850" w:type="dxa"/>
            <w:tcBorders>
              <w:top w:val="nil"/>
              <w:left w:val="nil"/>
              <w:bottom w:val="single" w:sz="4" w:space="0" w:color="auto"/>
              <w:right w:val="single" w:sz="4" w:space="0" w:color="auto"/>
            </w:tcBorders>
            <w:shd w:val="clear" w:color="auto" w:fill="auto"/>
            <w:noWrap/>
            <w:vAlign w:val="center"/>
            <w:hideMark/>
          </w:tcPr>
          <w:p w14:paraId="3E9CF94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2 372,5</w:t>
            </w:r>
          </w:p>
        </w:tc>
        <w:tc>
          <w:tcPr>
            <w:tcW w:w="901" w:type="dxa"/>
            <w:tcBorders>
              <w:top w:val="nil"/>
              <w:left w:val="nil"/>
              <w:bottom w:val="single" w:sz="4" w:space="0" w:color="auto"/>
              <w:right w:val="single" w:sz="4" w:space="0" w:color="auto"/>
            </w:tcBorders>
            <w:shd w:val="clear" w:color="auto" w:fill="auto"/>
            <w:vAlign w:val="center"/>
            <w:hideMark/>
          </w:tcPr>
          <w:p w14:paraId="2713FD6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114%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4EDEFE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45%</w:t>
            </w:r>
          </w:p>
        </w:tc>
      </w:tr>
      <w:tr w:rsidR="00BD6206" w:rsidRPr="00016541" w14:paraId="6593643C" w14:textId="77777777" w:rsidTr="00760180">
        <w:trPr>
          <w:trHeight w:val="14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D92A5F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3.1.</w:t>
            </w:r>
          </w:p>
        </w:tc>
        <w:tc>
          <w:tcPr>
            <w:tcW w:w="4197" w:type="dxa"/>
            <w:tcBorders>
              <w:top w:val="nil"/>
              <w:left w:val="nil"/>
              <w:bottom w:val="single" w:sz="4" w:space="0" w:color="auto"/>
              <w:right w:val="single" w:sz="4" w:space="0" w:color="auto"/>
            </w:tcBorders>
            <w:shd w:val="clear" w:color="auto" w:fill="auto"/>
            <w:vAlign w:val="center"/>
            <w:hideMark/>
          </w:tcPr>
          <w:p w14:paraId="1DF5B818"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76A42F8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3BF705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1 895,6</w:t>
            </w:r>
          </w:p>
        </w:tc>
        <w:tc>
          <w:tcPr>
            <w:tcW w:w="850" w:type="dxa"/>
            <w:tcBorders>
              <w:top w:val="nil"/>
              <w:left w:val="nil"/>
              <w:bottom w:val="single" w:sz="4" w:space="0" w:color="auto"/>
              <w:right w:val="single" w:sz="4" w:space="0" w:color="auto"/>
            </w:tcBorders>
            <w:shd w:val="clear" w:color="auto" w:fill="auto"/>
            <w:noWrap/>
            <w:vAlign w:val="center"/>
            <w:hideMark/>
          </w:tcPr>
          <w:p w14:paraId="324457B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2 011,7</w:t>
            </w:r>
          </w:p>
        </w:tc>
        <w:tc>
          <w:tcPr>
            <w:tcW w:w="851" w:type="dxa"/>
            <w:tcBorders>
              <w:top w:val="nil"/>
              <w:left w:val="nil"/>
              <w:bottom w:val="single" w:sz="4" w:space="0" w:color="auto"/>
              <w:right w:val="single" w:sz="4" w:space="0" w:color="auto"/>
            </w:tcBorders>
            <w:shd w:val="clear" w:color="auto" w:fill="auto"/>
            <w:noWrap/>
            <w:vAlign w:val="center"/>
            <w:hideMark/>
          </w:tcPr>
          <w:p w14:paraId="02E52F1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2 186,1</w:t>
            </w:r>
          </w:p>
        </w:tc>
        <w:tc>
          <w:tcPr>
            <w:tcW w:w="850" w:type="dxa"/>
            <w:tcBorders>
              <w:top w:val="nil"/>
              <w:left w:val="nil"/>
              <w:bottom w:val="single" w:sz="4" w:space="0" w:color="auto"/>
              <w:right w:val="single" w:sz="4" w:space="0" w:color="auto"/>
            </w:tcBorders>
            <w:shd w:val="clear" w:color="auto" w:fill="auto"/>
            <w:noWrap/>
            <w:vAlign w:val="center"/>
            <w:hideMark/>
          </w:tcPr>
          <w:p w14:paraId="2D4B6C2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2 085,9</w:t>
            </w:r>
          </w:p>
        </w:tc>
        <w:tc>
          <w:tcPr>
            <w:tcW w:w="851" w:type="dxa"/>
            <w:tcBorders>
              <w:top w:val="nil"/>
              <w:left w:val="nil"/>
              <w:bottom w:val="single" w:sz="4" w:space="0" w:color="auto"/>
              <w:right w:val="single" w:sz="4" w:space="0" w:color="auto"/>
            </w:tcBorders>
            <w:shd w:val="clear" w:color="auto" w:fill="auto"/>
            <w:noWrap/>
            <w:vAlign w:val="center"/>
            <w:hideMark/>
          </w:tcPr>
          <w:p w14:paraId="417FF65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2 303,9</w:t>
            </w:r>
          </w:p>
        </w:tc>
        <w:tc>
          <w:tcPr>
            <w:tcW w:w="850" w:type="dxa"/>
            <w:tcBorders>
              <w:top w:val="nil"/>
              <w:left w:val="nil"/>
              <w:bottom w:val="single" w:sz="4" w:space="0" w:color="auto"/>
              <w:right w:val="single" w:sz="4" w:space="0" w:color="auto"/>
            </w:tcBorders>
            <w:shd w:val="clear" w:color="auto" w:fill="auto"/>
            <w:noWrap/>
            <w:vAlign w:val="center"/>
            <w:hideMark/>
          </w:tcPr>
          <w:p w14:paraId="651B76D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2 322,2</w:t>
            </w:r>
          </w:p>
        </w:tc>
        <w:tc>
          <w:tcPr>
            <w:tcW w:w="851" w:type="dxa"/>
            <w:tcBorders>
              <w:top w:val="nil"/>
              <w:left w:val="nil"/>
              <w:bottom w:val="single" w:sz="4" w:space="0" w:color="auto"/>
              <w:right w:val="single" w:sz="4" w:space="0" w:color="auto"/>
            </w:tcBorders>
            <w:shd w:val="clear" w:color="auto" w:fill="auto"/>
            <w:noWrap/>
            <w:vAlign w:val="center"/>
            <w:hideMark/>
          </w:tcPr>
          <w:p w14:paraId="69AA4E1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2 301,5</w:t>
            </w:r>
          </w:p>
        </w:tc>
        <w:tc>
          <w:tcPr>
            <w:tcW w:w="850" w:type="dxa"/>
            <w:tcBorders>
              <w:top w:val="nil"/>
              <w:left w:val="nil"/>
              <w:bottom w:val="single" w:sz="4" w:space="0" w:color="auto"/>
              <w:right w:val="single" w:sz="4" w:space="0" w:color="auto"/>
            </w:tcBorders>
            <w:shd w:val="clear" w:color="auto" w:fill="auto"/>
            <w:noWrap/>
            <w:vAlign w:val="center"/>
            <w:hideMark/>
          </w:tcPr>
          <w:p w14:paraId="4582FFE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2 274,2</w:t>
            </w:r>
          </w:p>
        </w:tc>
        <w:tc>
          <w:tcPr>
            <w:tcW w:w="901" w:type="dxa"/>
            <w:tcBorders>
              <w:top w:val="nil"/>
              <w:left w:val="nil"/>
              <w:bottom w:val="single" w:sz="4" w:space="0" w:color="auto"/>
              <w:right w:val="single" w:sz="4" w:space="0" w:color="auto"/>
            </w:tcBorders>
            <w:shd w:val="clear" w:color="auto" w:fill="auto"/>
            <w:vAlign w:val="center"/>
            <w:hideMark/>
          </w:tcPr>
          <w:p w14:paraId="4DA1280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A8A455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113%</w:t>
            </w:r>
          </w:p>
        </w:tc>
      </w:tr>
      <w:tr w:rsidR="00BD6206" w:rsidRPr="00016541" w14:paraId="4E5B310C" w14:textId="77777777" w:rsidTr="00760180">
        <w:trPr>
          <w:trHeight w:val="23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2794A21"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3.2.</w:t>
            </w:r>
          </w:p>
        </w:tc>
        <w:tc>
          <w:tcPr>
            <w:tcW w:w="4197" w:type="dxa"/>
            <w:tcBorders>
              <w:top w:val="nil"/>
              <w:left w:val="nil"/>
              <w:bottom w:val="single" w:sz="4" w:space="0" w:color="auto"/>
              <w:right w:val="single" w:sz="4" w:space="0" w:color="auto"/>
            </w:tcBorders>
            <w:shd w:val="clear" w:color="auto" w:fill="auto"/>
            <w:vAlign w:val="center"/>
            <w:hideMark/>
          </w:tcPr>
          <w:p w14:paraId="621DC940"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2BBE805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464EF04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2 030,1</w:t>
            </w:r>
          </w:p>
        </w:tc>
        <w:tc>
          <w:tcPr>
            <w:tcW w:w="850" w:type="dxa"/>
            <w:tcBorders>
              <w:top w:val="nil"/>
              <w:left w:val="nil"/>
              <w:bottom w:val="single" w:sz="4" w:space="0" w:color="auto"/>
              <w:right w:val="single" w:sz="4" w:space="0" w:color="auto"/>
            </w:tcBorders>
            <w:shd w:val="clear" w:color="auto" w:fill="auto"/>
            <w:noWrap/>
            <w:vAlign w:val="center"/>
            <w:hideMark/>
          </w:tcPr>
          <w:p w14:paraId="5D65EAF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2 918,8</w:t>
            </w:r>
          </w:p>
        </w:tc>
        <w:tc>
          <w:tcPr>
            <w:tcW w:w="851" w:type="dxa"/>
            <w:tcBorders>
              <w:top w:val="nil"/>
              <w:left w:val="nil"/>
              <w:bottom w:val="single" w:sz="4" w:space="0" w:color="auto"/>
              <w:right w:val="single" w:sz="4" w:space="0" w:color="auto"/>
            </w:tcBorders>
            <w:shd w:val="clear" w:color="auto" w:fill="auto"/>
            <w:noWrap/>
            <w:vAlign w:val="center"/>
            <w:hideMark/>
          </w:tcPr>
          <w:p w14:paraId="29F36DD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-209,3</w:t>
            </w:r>
          </w:p>
        </w:tc>
        <w:tc>
          <w:tcPr>
            <w:tcW w:w="850" w:type="dxa"/>
            <w:tcBorders>
              <w:top w:val="nil"/>
              <w:left w:val="nil"/>
              <w:bottom w:val="single" w:sz="4" w:space="0" w:color="auto"/>
              <w:right w:val="single" w:sz="4" w:space="0" w:color="auto"/>
            </w:tcBorders>
            <w:shd w:val="clear" w:color="auto" w:fill="auto"/>
            <w:noWrap/>
            <w:vAlign w:val="center"/>
            <w:hideMark/>
          </w:tcPr>
          <w:p w14:paraId="7AC93A0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-243,0</w:t>
            </w:r>
          </w:p>
        </w:tc>
        <w:tc>
          <w:tcPr>
            <w:tcW w:w="851" w:type="dxa"/>
            <w:tcBorders>
              <w:top w:val="nil"/>
              <w:left w:val="nil"/>
              <w:bottom w:val="single" w:sz="4" w:space="0" w:color="auto"/>
              <w:right w:val="single" w:sz="4" w:space="0" w:color="auto"/>
            </w:tcBorders>
            <w:shd w:val="clear" w:color="auto" w:fill="auto"/>
            <w:noWrap/>
            <w:vAlign w:val="center"/>
            <w:hideMark/>
          </w:tcPr>
          <w:p w14:paraId="14C3FA7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-252,4</w:t>
            </w:r>
          </w:p>
        </w:tc>
        <w:tc>
          <w:tcPr>
            <w:tcW w:w="850" w:type="dxa"/>
            <w:tcBorders>
              <w:top w:val="nil"/>
              <w:left w:val="nil"/>
              <w:bottom w:val="single" w:sz="4" w:space="0" w:color="auto"/>
              <w:right w:val="single" w:sz="4" w:space="0" w:color="auto"/>
            </w:tcBorders>
            <w:shd w:val="clear" w:color="auto" w:fill="auto"/>
            <w:noWrap/>
            <w:vAlign w:val="center"/>
            <w:hideMark/>
          </w:tcPr>
          <w:p w14:paraId="3D6D15B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-260,4</w:t>
            </w:r>
          </w:p>
        </w:tc>
        <w:tc>
          <w:tcPr>
            <w:tcW w:w="851" w:type="dxa"/>
            <w:tcBorders>
              <w:top w:val="nil"/>
              <w:left w:val="nil"/>
              <w:bottom w:val="single" w:sz="4" w:space="0" w:color="auto"/>
              <w:right w:val="single" w:sz="4" w:space="0" w:color="auto"/>
            </w:tcBorders>
            <w:shd w:val="clear" w:color="auto" w:fill="auto"/>
            <w:noWrap/>
            <w:vAlign w:val="center"/>
            <w:hideMark/>
          </w:tcPr>
          <w:p w14:paraId="1CE760A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-269,0</w:t>
            </w:r>
          </w:p>
        </w:tc>
        <w:tc>
          <w:tcPr>
            <w:tcW w:w="850" w:type="dxa"/>
            <w:tcBorders>
              <w:top w:val="nil"/>
              <w:left w:val="nil"/>
              <w:bottom w:val="single" w:sz="4" w:space="0" w:color="auto"/>
              <w:right w:val="single" w:sz="4" w:space="0" w:color="auto"/>
            </w:tcBorders>
            <w:shd w:val="clear" w:color="auto" w:fill="auto"/>
            <w:noWrap/>
            <w:vAlign w:val="center"/>
            <w:hideMark/>
          </w:tcPr>
          <w:p w14:paraId="7372D51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-277,9</w:t>
            </w:r>
          </w:p>
        </w:tc>
        <w:tc>
          <w:tcPr>
            <w:tcW w:w="901" w:type="dxa"/>
            <w:tcBorders>
              <w:top w:val="nil"/>
              <w:left w:val="nil"/>
              <w:bottom w:val="single" w:sz="4" w:space="0" w:color="auto"/>
              <w:right w:val="single" w:sz="4" w:space="0" w:color="auto"/>
            </w:tcBorders>
            <w:shd w:val="clear" w:color="auto" w:fill="auto"/>
            <w:vAlign w:val="center"/>
            <w:hideMark/>
          </w:tcPr>
          <w:p w14:paraId="1765633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144%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79D087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w:t>
            </w:r>
          </w:p>
        </w:tc>
      </w:tr>
      <w:tr w:rsidR="00BD6206" w:rsidRPr="00016541" w14:paraId="4D40E812" w14:textId="77777777" w:rsidTr="00760180">
        <w:trPr>
          <w:trHeight w:val="13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B75757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3.3.</w:t>
            </w:r>
          </w:p>
        </w:tc>
        <w:tc>
          <w:tcPr>
            <w:tcW w:w="4197" w:type="dxa"/>
            <w:tcBorders>
              <w:top w:val="nil"/>
              <w:left w:val="nil"/>
              <w:bottom w:val="single" w:sz="4" w:space="0" w:color="auto"/>
              <w:right w:val="single" w:sz="4" w:space="0" w:color="auto"/>
            </w:tcBorders>
            <w:shd w:val="clear" w:color="auto" w:fill="auto"/>
            <w:vAlign w:val="center"/>
            <w:hideMark/>
          </w:tcPr>
          <w:p w14:paraId="04277953"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79660FA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5B72B9A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381,0</w:t>
            </w:r>
          </w:p>
        </w:tc>
        <w:tc>
          <w:tcPr>
            <w:tcW w:w="850" w:type="dxa"/>
            <w:tcBorders>
              <w:top w:val="nil"/>
              <w:left w:val="nil"/>
              <w:bottom w:val="single" w:sz="4" w:space="0" w:color="auto"/>
              <w:right w:val="single" w:sz="4" w:space="0" w:color="auto"/>
            </w:tcBorders>
            <w:shd w:val="clear" w:color="auto" w:fill="auto"/>
            <w:noWrap/>
            <w:vAlign w:val="center"/>
            <w:hideMark/>
          </w:tcPr>
          <w:p w14:paraId="5B4A1D8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348,1</w:t>
            </w:r>
          </w:p>
        </w:tc>
        <w:tc>
          <w:tcPr>
            <w:tcW w:w="851" w:type="dxa"/>
            <w:tcBorders>
              <w:top w:val="nil"/>
              <w:left w:val="nil"/>
              <w:bottom w:val="single" w:sz="4" w:space="0" w:color="auto"/>
              <w:right w:val="single" w:sz="4" w:space="0" w:color="auto"/>
            </w:tcBorders>
            <w:shd w:val="clear" w:color="auto" w:fill="auto"/>
            <w:noWrap/>
            <w:vAlign w:val="center"/>
            <w:hideMark/>
          </w:tcPr>
          <w:p w14:paraId="455CA62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336,8</w:t>
            </w:r>
          </w:p>
        </w:tc>
        <w:tc>
          <w:tcPr>
            <w:tcW w:w="850" w:type="dxa"/>
            <w:tcBorders>
              <w:top w:val="nil"/>
              <w:left w:val="nil"/>
              <w:bottom w:val="single" w:sz="4" w:space="0" w:color="auto"/>
              <w:right w:val="single" w:sz="4" w:space="0" w:color="auto"/>
            </w:tcBorders>
            <w:shd w:val="clear" w:color="auto" w:fill="auto"/>
            <w:noWrap/>
            <w:vAlign w:val="center"/>
            <w:hideMark/>
          </w:tcPr>
          <w:p w14:paraId="0E5F10A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341,7</w:t>
            </w:r>
          </w:p>
        </w:tc>
        <w:tc>
          <w:tcPr>
            <w:tcW w:w="851" w:type="dxa"/>
            <w:tcBorders>
              <w:top w:val="nil"/>
              <w:left w:val="nil"/>
              <w:bottom w:val="single" w:sz="4" w:space="0" w:color="auto"/>
              <w:right w:val="single" w:sz="4" w:space="0" w:color="auto"/>
            </w:tcBorders>
            <w:shd w:val="clear" w:color="auto" w:fill="auto"/>
            <w:noWrap/>
            <w:vAlign w:val="center"/>
            <w:hideMark/>
          </w:tcPr>
          <w:p w14:paraId="700E41A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347,7</w:t>
            </w:r>
          </w:p>
        </w:tc>
        <w:tc>
          <w:tcPr>
            <w:tcW w:w="850" w:type="dxa"/>
            <w:tcBorders>
              <w:top w:val="nil"/>
              <w:left w:val="nil"/>
              <w:bottom w:val="single" w:sz="4" w:space="0" w:color="auto"/>
              <w:right w:val="single" w:sz="4" w:space="0" w:color="auto"/>
            </w:tcBorders>
            <w:shd w:val="clear" w:color="auto" w:fill="auto"/>
            <w:noWrap/>
            <w:vAlign w:val="center"/>
            <w:hideMark/>
          </w:tcPr>
          <w:p w14:paraId="6DFADC2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357,3</w:t>
            </w:r>
          </w:p>
        </w:tc>
        <w:tc>
          <w:tcPr>
            <w:tcW w:w="851" w:type="dxa"/>
            <w:tcBorders>
              <w:top w:val="nil"/>
              <w:left w:val="nil"/>
              <w:bottom w:val="single" w:sz="4" w:space="0" w:color="auto"/>
              <w:right w:val="single" w:sz="4" w:space="0" w:color="auto"/>
            </w:tcBorders>
            <w:shd w:val="clear" w:color="auto" w:fill="auto"/>
            <w:noWrap/>
            <w:vAlign w:val="center"/>
            <w:hideMark/>
          </w:tcPr>
          <w:p w14:paraId="4BDD58B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366,6</w:t>
            </w:r>
          </w:p>
        </w:tc>
        <w:tc>
          <w:tcPr>
            <w:tcW w:w="850" w:type="dxa"/>
            <w:tcBorders>
              <w:top w:val="nil"/>
              <w:left w:val="nil"/>
              <w:bottom w:val="single" w:sz="4" w:space="0" w:color="auto"/>
              <w:right w:val="single" w:sz="4" w:space="0" w:color="auto"/>
            </w:tcBorders>
            <w:shd w:val="clear" w:color="auto" w:fill="auto"/>
            <w:noWrap/>
            <w:vAlign w:val="center"/>
            <w:hideMark/>
          </w:tcPr>
          <w:p w14:paraId="05A1C23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376,2</w:t>
            </w:r>
          </w:p>
        </w:tc>
        <w:tc>
          <w:tcPr>
            <w:tcW w:w="901" w:type="dxa"/>
            <w:tcBorders>
              <w:top w:val="nil"/>
              <w:left w:val="nil"/>
              <w:bottom w:val="single" w:sz="4" w:space="0" w:color="auto"/>
              <w:right w:val="single" w:sz="4" w:space="0" w:color="auto"/>
            </w:tcBorders>
            <w:shd w:val="clear" w:color="auto" w:fill="auto"/>
            <w:vAlign w:val="center"/>
            <w:hideMark/>
          </w:tcPr>
          <w:p w14:paraId="29A3BDD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9B704D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2A787ECA" w14:textId="77777777" w:rsidTr="00760180">
        <w:trPr>
          <w:trHeight w:val="22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E13D71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6A2EDA41"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реализации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2277CE1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692A70C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316,5</w:t>
            </w:r>
          </w:p>
        </w:tc>
        <w:tc>
          <w:tcPr>
            <w:tcW w:w="850" w:type="dxa"/>
            <w:tcBorders>
              <w:top w:val="nil"/>
              <w:left w:val="nil"/>
              <w:bottom w:val="single" w:sz="4" w:space="0" w:color="auto"/>
              <w:right w:val="single" w:sz="4" w:space="0" w:color="auto"/>
            </w:tcBorders>
            <w:shd w:val="clear" w:color="auto" w:fill="auto"/>
            <w:noWrap/>
            <w:vAlign w:val="center"/>
            <w:hideMark/>
          </w:tcPr>
          <w:p w14:paraId="1C36022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5EFE377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59A19B4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7CED99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457E7E2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0BA612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292DFDD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647017C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B4D95C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#ДЕЛ/0!</w:t>
            </w:r>
          </w:p>
        </w:tc>
      </w:tr>
      <w:tr w:rsidR="00BD6206" w:rsidRPr="00016541" w14:paraId="3BC9BA30" w14:textId="77777777" w:rsidTr="00760180">
        <w:trPr>
          <w:trHeight w:val="12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BA4D06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w:t>
            </w:r>
          </w:p>
        </w:tc>
        <w:tc>
          <w:tcPr>
            <w:tcW w:w="4197" w:type="dxa"/>
            <w:tcBorders>
              <w:top w:val="nil"/>
              <w:left w:val="nil"/>
              <w:bottom w:val="single" w:sz="4" w:space="0" w:color="auto"/>
              <w:right w:val="single" w:sz="4" w:space="0" w:color="auto"/>
            </w:tcBorders>
            <w:shd w:val="clear" w:color="auto" w:fill="auto"/>
            <w:vAlign w:val="center"/>
            <w:hideMark/>
          </w:tcPr>
          <w:p w14:paraId="2CDB7155"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Прочие доходы и расходы</w:t>
            </w:r>
          </w:p>
        </w:tc>
        <w:tc>
          <w:tcPr>
            <w:tcW w:w="984" w:type="dxa"/>
            <w:tcBorders>
              <w:top w:val="nil"/>
              <w:left w:val="nil"/>
              <w:bottom w:val="single" w:sz="4" w:space="0" w:color="auto"/>
              <w:right w:val="single" w:sz="4" w:space="0" w:color="auto"/>
            </w:tcBorders>
            <w:shd w:val="clear" w:color="auto" w:fill="auto"/>
            <w:noWrap/>
            <w:vAlign w:val="center"/>
            <w:hideMark/>
          </w:tcPr>
          <w:p w14:paraId="79979E0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4896255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3 231,8</w:t>
            </w:r>
          </w:p>
        </w:tc>
        <w:tc>
          <w:tcPr>
            <w:tcW w:w="850" w:type="dxa"/>
            <w:tcBorders>
              <w:top w:val="nil"/>
              <w:left w:val="nil"/>
              <w:bottom w:val="single" w:sz="4" w:space="0" w:color="auto"/>
              <w:right w:val="single" w:sz="4" w:space="0" w:color="auto"/>
            </w:tcBorders>
            <w:shd w:val="clear" w:color="auto" w:fill="auto"/>
            <w:noWrap/>
            <w:vAlign w:val="center"/>
            <w:hideMark/>
          </w:tcPr>
          <w:p w14:paraId="432380C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3 372,6</w:t>
            </w:r>
          </w:p>
        </w:tc>
        <w:tc>
          <w:tcPr>
            <w:tcW w:w="851" w:type="dxa"/>
            <w:tcBorders>
              <w:top w:val="nil"/>
              <w:left w:val="nil"/>
              <w:bottom w:val="single" w:sz="4" w:space="0" w:color="auto"/>
              <w:right w:val="single" w:sz="4" w:space="0" w:color="auto"/>
            </w:tcBorders>
            <w:shd w:val="clear" w:color="auto" w:fill="auto"/>
            <w:noWrap/>
            <w:vAlign w:val="center"/>
            <w:hideMark/>
          </w:tcPr>
          <w:p w14:paraId="44111E8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2 802,9</w:t>
            </w:r>
          </w:p>
        </w:tc>
        <w:tc>
          <w:tcPr>
            <w:tcW w:w="850" w:type="dxa"/>
            <w:tcBorders>
              <w:top w:val="nil"/>
              <w:left w:val="nil"/>
              <w:bottom w:val="single" w:sz="4" w:space="0" w:color="auto"/>
              <w:right w:val="single" w:sz="4" w:space="0" w:color="auto"/>
            </w:tcBorders>
            <w:shd w:val="clear" w:color="auto" w:fill="auto"/>
            <w:noWrap/>
            <w:vAlign w:val="center"/>
            <w:hideMark/>
          </w:tcPr>
          <w:p w14:paraId="5FCCE3A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2 843,9</w:t>
            </w:r>
          </w:p>
        </w:tc>
        <w:tc>
          <w:tcPr>
            <w:tcW w:w="851" w:type="dxa"/>
            <w:tcBorders>
              <w:top w:val="nil"/>
              <w:left w:val="nil"/>
              <w:bottom w:val="single" w:sz="4" w:space="0" w:color="auto"/>
              <w:right w:val="single" w:sz="4" w:space="0" w:color="auto"/>
            </w:tcBorders>
            <w:shd w:val="clear" w:color="auto" w:fill="auto"/>
            <w:noWrap/>
            <w:vAlign w:val="center"/>
            <w:hideMark/>
          </w:tcPr>
          <w:p w14:paraId="524669D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2 399,7</w:t>
            </w:r>
          </w:p>
        </w:tc>
        <w:tc>
          <w:tcPr>
            <w:tcW w:w="850" w:type="dxa"/>
            <w:tcBorders>
              <w:top w:val="nil"/>
              <w:left w:val="nil"/>
              <w:bottom w:val="single" w:sz="4" w:space="0" w:color="auto"/>
              <w:right w:val="single" w:sz="4" w:space="0" w:color="auto"/>
            </w:tcBorders>
            <w:shd w:val="clear" w:color="auto" w:fill="auto"/>
            <w:noWrap/>
            <w:vAlign w:val="center"/>
            <w:hideMark/>
          </w:tcPr>
          <w:p w14:paraId="7258283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2 525,8</w:t>
            </w:r>
          </w:p>
        </w:tc>
        <w:tc>
          <w:tcPr>
            <w:tcW w:w="851" w:type="dxa"/>
            <w:tcBorders>
              <w:top w:val="nil"/>
              <w:left w:val="nil"/>
              <w:bottom w:val="single" w:sz="4" w:space="0" w:color="auto"/>
              <w:right w:val="single" w:sz="4" w:space="0" w:color="auto"/>
            </w:tcBorders>
            <w:shd w:val="clear" w:color="auto" w:fill="auto"/>
            <w:noWrap/>
            <w:vAlign w:val="center"/>
            <w:hideMark/>
          </w:tcPr>
          <w:p w14:paraId="3B0B932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-418,6</w:t>
            </w:r>
          </w:p>
        </w:tc>
        <w:tc>
          <w:tcPr>
            <w:tcW w:w="850" w:type="dxa"/>
            <w:tcBorders>
              <w:top w:val="nil"/>
              <w:left w:val="nil"/>
              <w:bottom w:val="single" w:sz="4" w:space="0" w:color="auto"/>
              <w:right w:val="single" w:sz="4" w:space="0" w:color="auto"/>
            </w:tcBorders>
            <w:shd w:val="clear" w:color="auto" w:fill="auto"/>
            <w:noWrap/>
            <w:vAlign w:val="center"/>
            <w:hideMark/>
          </w:tcPr>
          <w:p w14:paraId="461942F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-436,6</w:t>
            </w:r>
          </w:p>
        </w:tc>
        <w:tc>
          <w:tcPr>
            <w:tcW w:w="901" w:type="dxa"/>
            <w:tcBorders>
              <w:top w:val="nil"/>
              <w:left w:val="nil"/>
              <w:bottom w:val="single" w:sz="4" w:space="0" w:color="auto"/>
              <w:right w:val="single" w:sz="4" w:space="0" w:color="auto"/>
            </w:tcBorders>
            <w:shd w:val="clear" w:color="auto" w:fill="auto"/>
            <w:vAlign w:val="center"/>
            <w:hideMark/>
          </w:tcPr>
          <w:p w14:paraId="522AEAF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3854C3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-13%</w:t>
            </w:r>
          </w:p>
        </w:tc>
      </w:tr>
      <w:tr w:rsidR="00BD6206" w:rsidRPr="00016541" w14:paraId="39EE56D5" w14:textId="77777777" w:rsidTr="00760180">
        <w:trPr>
          <w:trHeight w:val="2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4F8A5F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w:t>
            </w:r>
          </w:p>
        </w:tc>
        <w:tc>
          <w:tcPr>
            <w:tcW w:w="4197" w:type="dxa"/>
            <w:tcBorders>
              <w:top w:val="nil"/>
              <w:left w:val="nil"/>
              <w:bottom w:val="single" w:sz="4" w:space="0" w:color="auto"/>
              <w:right w:val="single" w:sz="4" w:space="0" w:color="auto"/>
            </w:tcBorders>
            <w:shd w:val="clear" w:color="auto" w:fill="auto"/>
            <w:vAlign w:val="center"/>
            <w:hideMark/>
          </w:tcPr>
          <w:p w14:paraId="1203EF77"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Прибыль / убыток до налогообложения (III + IV)</w:t>
            </w:r>
          </w:p>
        </w:tc>
        <w:tc>
          <w:tcPr>
            <w:tcW w:w="984" w:type="dxa"/>
            <w:tcBorders>
              <w:top w:val="nil"/>
              <w:left w:val="nil"/>
              <w:bottom w:val="single" w:sz="4" w:space="0" w:color="auto"/>
              <w:right w:val="single" w:sz="4" w:space="0" w:color="auto"/>
            </w:tcBorders>
            <w:shd w:val="clear" w:color="auto" w:fill="auto"/>
            <w:noWrap/>
            <w:vAlign w:val="center"/>
            <w:hideMark/>
          </w:tcPr>
          <w:p w14:paraId="3C066FF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5E011D8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2 833,6</w:t>
            </w:r>
          </w:p>
        </w:tc>
        <w:tc>
          <w:tcPr>
            <w:tcW w:w="850" w:type="dxa"/>
            <w:tcBorders>
              <w:top w:val="nil"/>
              <w:left w:val="nil"/>
              <w:bottom w:val="single" w:sz="4" w:space="0" w:color="auto"/>
              <w:right w:val="single" w:sz="4" w:space="0" w:color="auto"/>
            </w:tcBorders>
            <w:shd w:val="clear" w:color="auto" w:fill="auto"/>
            <w:noWrap/>
            <w:vAlign w:val="center"/>
            <w:hideMark/>
          </w:tcPr>
          <w:p w14:paraId="6BD5DD7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3 579,3</w:t>
            </w:r>
          </w:p>
        </w:tc>
        <w:tc>
          <w:tcPr>
            <w:tcW w:w="851" w:type="dxa"/>
            <w:tcBorders>
              <w:top w:val="nil"/>
              <w:left w:val="nil"/>
              <w:bottom w:val="single" w:sz="4" w:space="0" w:color="auto"/>
              <w:right w:val="single" w:sz="4" w:space="0" w:color="auto"/>
            </w:tcBorders>
            <w:shd w:val="clear" w:color="auto" w:fill="auto"/>
            <w:noWrap/>
            <w:vAlign w:val="center"/>
            <w:hideMark/>
          </w:tcPr>
          <w:p w14:paraId="069E04E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1 007,1</w:t>
            </w:r>
          </w:p>
        </w:tc>
        <w:tc>
          <w:tcPr>
            <w:tcW w:w="850" w:type="dxa"/>
            <w:tcBorders>
              <w:top w:val="nil"/>
              <w:left w:val="nil"/>
              <w:bottom w:val="single" w:sz="4" w:space="0" w:color="auto"/>
              <w:right w:val="single" w:sz="4" w:space="0" w:color="auto"/>
            </w:tcBorders>
            <w:shd w:val="clear" w:color="auto" w:fill="auto"/>
            <w:noWrap/>
            <w:vAlign w:val="center"/>
            <w:hideMark/>
          </w:tcPr>
          <w:p w14:paraId="772E263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893,0</w:t>
            </w:r>
          </w:p>
        </w:tc>
        <w:tc>
          <w:tcPr>
            <w:tcW w:w="851" w:type="dxa"/>
            <w:tcBorders>
              <w:top w:val="nil"/>
              <w:left w:val="nil"/>
              <w:bottom w:val="single" w:sz="4" w:space="0" w:color="auto"/>
              <w:right w:val="single" w:sz="4" w:space="0" w:color="auto"/>
            </w:tcBorders>
            <w:shd w:val="clear" w:color="auto" w:fill="auto"/>
            <w:noWrap/>
            <w:vAlign w:val="center"/>
            <w:hideMark/>
          </w:tcPr>
          <w:p w14:paraId="407E180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1 326,4</w:t>
            </w:r>
          </w:p>
        </w:tc>
        <w:tc>
          <w:tcPr>
            <w:tcW w:w="850" w:type="dxa"/>
            <w:tcBorders>
              <w:top w:val="nil"/>
              <w:left w:val="nil"/>
              <w:bottom w:val="single" w:sz="4" w:space="0" w:color="auto"/>
              <w:right w:val="single" w:sz="4" w:space="0" w:color="auto"/>
            </w:tcBorders>
            <w:shd w:val="clear" w:color="auto" w:fill="auto"/>
            <w:noWrap/>
            <w:vAlign w:val="center"/>
            <w:hideMark/>
          </w:tcPr>
          <w:p w14:paraId="406D8A8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1 403,1</w:t>
            </w:r>
          </w:p>
        </w:tc>
        <w:tc>
          <w:tcPr>
            <w:tcW w:w="851" w:type="dxa"/>
            <w:tcBorders>
              <w:top w:val="nil"/>
              <w:left w:val="nil"/>
              <w:bottom w:val="single" w:sz="4" w:space="0" w:color="auto"/>
              <w:right w:val="single" w:sz="4" w:space="0" w:color="auto"/>
            </w:tcBorders>
            <w:shd w:val="clear" w:color="auto" w:fill="auto"/>
            <w:noWrap/>
            <w:vAlign w:val="center"/>
            <w:hideMark/>
          </w:tcPr>
          <w:p w14:paraId="45694FA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1 980,5</w:t>
            </w:r>
          </w:p>
        </w:tc>
        <w:tc>
          <w:tcPr>
            <w:tcW w:w="850" w:type="dxa"/>
            <w:tcBorders>
              <w:top w:val="nil"/>
              <w:left w:val="nil"/>
              <w:bottom w:val="single" w:sz="4" w:space="0" w:color="auto"/>
              <w:right w:val="single" w:sz="4" w:space="0" w:color="auto"/>
            </w:tcBorders>
            <w:shd w:val="clear" w:color="auto" w:fill="auto"/>
            <w:noWrap/>
            <w:vAlign w:val="center"/>
            <w:hideMark/>
          </w:tcPr>
          <w:p w14:paraId="7421093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1 935,9</w:t>
            </w:r>
          </w:p>
        </w:tc>
        <w:tc>
          <w:tcPr>
            <w:tcW w:w="901" w:type="dxa"/>
            <w:tcBorders>
              <w:top w:val="nil"/>
              <w:left w:val="nil"/>
              <w:bottom w:val="single" w:sz="4" w:space="0" w:color="auto"/>
              <w:right w:val="single" w:sz="4" w:space="0" w:color="auto"/>
            </w:tcBorders>
            <w:shd w:val="clear" w:color="auto" w:fill="auto"/>
            <w:vAlign w:val="center"/>
            <w:hideMark/>
          </w:tcPr>
          <w:p w14:paraId="326A62A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656C5C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54%</w:t>
            </w:r>
          </w:p>
        </w:tc>
      </w:tr>
      <w:tr w:rsidR="00BD6206" w:rsidRPr="00016541" w14:paraId="5D35D762" w14:textId="77777777" w:rsidTr="00760180">
        <w:trPr>
          <w:trHeight w:val="27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78606A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6</w:t>
            </w:r>
          </w:p>
        </w:tc>
        <w:tc>
          <w:tcPr>
            <w:tcW w:w="4197" w:type="dxa"/>
            <w:tcBorders>
              <w:top w:val="nil"/>
              <w:left w:val="nil"/>
              <w:bottom w:val="single" w:sz="4" w:space="0" w:color="auto"/>
              <w:right w:val="single" w:sz="4" w:space="0" w:color="auto"/>
            </w:tcBorders>
            <w:shd w:val="clear" w:color="auto" w:fill="auto"/>
            <w:vAlign w:val="center"/>
            <w:hideMark/>
          </w:tcPr>
          <w:p w14:paraId="3BBA8711"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Налог на прибыль</w:t>
            </w:r>
          </w:p>
        </w:tc>
        <w:tc>
          <w:tcPr>
            <w:tcW w:w="984" w:type="dxa"/>
            <w:tcBorders>
              <w:top w:val="nil"/>
              <w:left w:val="nil"/>
              <w:bottom w:val="single" w:sz="4" w:space="0" w:color="auto"/>
              <w:right w:val="single" w:sz="4" w:space="0" w:color="auto"/>
            </w:tcBorders>
            <w:shd w:val="clear" w:color="auto" w:fill="auto"/>
            <w:noWrap/>
            <w:vAlign w:val="center"/>
            <w:hideMark/>
          </w:tcPr>
          <w:p w14:paraId="7DDC72C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0D2D750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797,9</w:t>
            </w:r>
          </w:p>
        </w:tc>
        <w:tc>
          <w:tcPr>
            <w:tcW w:w="850" w:type="dxa"/>
            <w:tcBorders>
              <w:top w:val="nil"/>
              <w:left w:val="nil"/>
              <w:bottom w:val="single" w:sz="4" w:space="0" w:color="auto"/>
              <w:right w:val="single" w:sz="4" w:space="0" w:color="auto"/>
            </w:tcBorders>
            <w:shd w:val="clear" w:color="auto" w:fill="auto"/>
            <w:noWrap/>
            <w:vAlign w:val="center"/>
            <w:hideMark/>
          </w:tcPr>
          <w:p w14:paraId="23EF2A8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827,1</w:t>
            </w:r>
          </w:p>
        </w:tc>
        <w:tc>
          <w:tcPr>
            <w:tcW w:w="851" w:type="dxa"/>
            <w:tcBorders>
              <w:top w:val="nil"/>
              <w:left w:val="nil"/>
              <w:bottom w:val="single" w:sz="4" w:space="0" w:color="auto"/>
              <w:right w:val="single" w:sz="4" w:space="0" w:color="auto"/>
            </w:tcBorders>
            <w:shd w:val="clear" w:color="auto" w:fill="auto"/>
            <w:noWrap/>
            <w:vAlign w:val="center"/>
            <w:hideMark/>
          </w:tcPr>
          <w:p w14:paraId="293FD54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339,6</w:t>
            </w:r>
          </w:p>
        </w:tc>
        <w:tc>
          <w:tcPr>
            <w:tcW w:w="850" w:type="dxa"/>
            <w:tcBorders>
              <w:top w:val="nil"/>
              <w:left w:val="nil"/>
              <w:bottom w:val="single" w:sz="4" w:space="0" w:color="auto"/>
              <w:right w:val="single" w:sz="4" w:space="0" w:color="auto"/>
            </w:tcBorders>
            <w:shd w:val="clear" w:color="auto" w:fill="auto"/>
            <w:noWrap/>
            <w:vAlign w:val="center"/>
            <w:hideMark/>
          </w:tcPr>
          <w:p w14:paraId="10E6339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331,3</w:t>
            </w:r>
          </w:p>
        </w:tc>
        <w:tc>
          <w:tcPr>
            <w:tcW w:w="851" w:type="dxa"/>
            <w:tcBorders>
              <w:top w:val="nil"/>
              <w:left w:val="nil"/>
              <w:bottom w:val="single" w:sz="4" w:space="0" w:color="auto"/>
              <w:right w:val="single" w:sz="4" w:space="0" w:color="auto"/>
            </w:tcBorders>
            <w:shd w:val="clear" w:color="auto" w:fill="auto"/>
            <w:noWrap/>
            <w:vAlign w:val="center"/>
            <w:hideMark/>
          </w:tcPr>
          <w:p w14:paraId="6A566BD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464,4</w:t>
            </w:r>
          </w:p>
        </w:tc>
        <w:tc>
          <w:tcPr>
            <w:tcW w:w="850" w:type="dxa"/>
            <w:tcBorders>
              <w:top w:val="nil"/>
              <w:left w:val="nil"/>
              <w:bottom w:val="single" w:sz="4" w:space="0" w:color="auto"/>
              <w:right w:val="single" w:sz="4" w:space="0" w:color="auto"/>
            </w:tcBorders>
            <w:shd w:val="clear" w:color="auto" w:fill="auto"/>
            <w:noWrap/>
            <w:vAlign w:val="center"/>
            <w:hideMark/>
          </w:tcPr>
          <w:p w14:paraId="1075041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469,7</w:t>
            </w:r>
          </w:p>
        </w:tc>
        <w:tc>
          <w:tcPr>
            <w:tcW w:w="851" w:type="dxa"/>
            <w:tcBorders>
              <w:top w:val="nil"/>
              <w:left w:val="nil"/>
              <w:bottom w:val="single" w:sz="4" w:space="0" w:color="auto"/>
              <w:right w:val="single" w:sz="4" w:space="0" w:color="auto"/>
            </w:tcBorders>
            <w:shd w:val="clear" w:color="auto" w:fill="auto"/>
            <w:noWrap/>
            <w:vAlign w:val="center"/>
            <w:hideMark/>
          </w:tcPr>
          <w:p w14:paraId="742A6AB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119,4</w:t>
            </w:r>
          </w:p>
        </w:tc>
        <w:tc>
          <w:tcPr>
            <w:tcW w:w="850" w:type="dxa"/>
            <w:tcBorders>
              <w:top w:val="nil"/>
              <w:left w:val="nil"/>
              <w:bottom w:val="single" w:sz="4" w:space="0" w:color="auto"/>
              <w:right w:val="single" w:sz="4" w:space="0" w:color="auto"/>
            </w:tcBorders>
            <w:shd w:val="clear" w:color="auto" w:fill="auto"/>
            <w:noWrap/>
            <w:vAlign w:val="center"/>
            <w:hideMark/>
          </w:tcPr>
          <w:p w14:paraId="1A4C436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124,9</w:t>
            </w:r>
          </w:p>
        </w:tc>
        <w:tc>
          <w:tcPr>
            <w:tcW w:w="901" w:type="dxa"/>
            <w:tcBorders>
              <w:top w:val="nil"/>
              <w:left w:val="nil"/>
              <w:bottom w:val="single" w:sz="4" w:space="0" w:color="auto"/>
              <w:right w:val="single" w:sz="4" w:space="0" w:color="auto"/>
            </w:tcBorders>
            <w:shd w:val="clear" w:color="auto" w:fill="auto"/>
            <w:vAlign w:val="center"/>
            <w:hideMark/>
          </w:tcPr>
          <w:p w14:paraId="7AC268F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F41751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15%</w:t>
            </w:r>
          </w:p>
        </w:tc>
      </w:tr>
      <w:tr w:rsidR="00BD6206" w:rsidRPr="00016541" w14:paraId="6CFBDE70" w14:textId="77777777" w:rsidTr="00760180">
        <w:trPr>
          <w:trHeight w:val="12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594B73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7</w:t>
            </w:r>
          </w:p>
        </w:tc>
        <w:tc>
          <w:tcPr>
            <w:tcW w:w="4197" w:type="dxa"/>
            <w:tcBorders>
              <w:top w:val="nil"/>
              <w:left w:val="nil"/>
              <w:bottom w:val="single" w:sz="4" w:space="0" w:color="auto"/>
              <w:right w:val="single" w:sz="4" w:space="0" w:color="auto"/>
            </w:tcBorders>
            <w:shd w:val="clear" w:color="auto" w:fill="auto"/>
            <w:vAlign w:val="center"/>
            <w:hideMark/>
          </w:tcPr>
          <w:p w14:paraId="6546D443"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Чистая / убыток прибыль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6949E93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53853C9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2 035,7</w:t>
            </w:r>
          </w:p>
        </w:tc>
        <w:tc>
          <w:tcPr>
            <w:tcW w:w="850" w:type="dxa"/>
            <w:tcBorders>
              <w:top w:val="nil"/>
              <w:left w:val="nil"/>
              <w:bottom w:val="single" w:sz="4" w:space="0" w:color="auto"/>
              <w:right w:val="single" w:sz="4" w:space="0" w:color="auto"/>
            </w:tcBorders>
            <w:shd w:val="clear" w:color="auto" w:fill="auto"/>
            <w:noWrap/>
            <w:vAlign w:val="center"/>
            <w:hideMark/>
          </w:tcPr>
          <w:p w14:paraId="3971997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2 752,2</w:t>
            </w:r>
          </w:p>
        </w:tc>
        <w:tc>
          <w:tcPr>
            <w:tcW w:w="851" w:type="dxa"/>
            <w:tcBorders>
              <w:top w:val="nil"/>
              <w:left w:val="nil"/>
              <w:bottom w:val="single" w:sz="4" w:space="0" w:color="auto"/>
              <w:right w:val="single" w:sz="4" w:space="0" w:color="auto"/>
            </w:tcBorders>
            <w:shd w:val="clear" w:color="auto" w:fill="auto"/>
            <w:noWrap/>
            <w:vAlign w:val="center"/>
            <w:hideMark/>
          </w:tcPr>
          <w:p w14:paraId="5619175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667,5</w:t>
            </w:r>
          </w:p>
        </w:tc>
        <w:tc>
          <w:tcPr>
            <w:tcW w:w="850" w:type="dxa"/>
            <w:tcBorders>
              <w:top w:val="nil"/>
              <w:left w:val="nil"/>
              <w:bottom w:val="single" w:sz="4" w:space="0" w:color="auto"/>
              <w:right w:val="single" w:sz="4" w:space="0" w:color="auto"/>
            </w:tcBorders>
            <w:shd w:val="clear" w:color="auto" w:fill="auto"/>
            <w:noWrap/>
            <w:vAlign w:val="center"/>
            <w:hideMark/>
          </w:tcPr>
          <w:p w14:paraId="1BA1256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561,7</w:t>
            </w:r>
          </w:p>
        </w:tc>
        <w:tc>
          <w:tcPr>
            <w:tcW w:w="851" w:type="dxa"/>
            <w:tcBorders>
              <w:top w:val="nil"/>
              <w:left w:val="nil"/>
              <w:bottom w:val="single" w:sz="4" w:space="0" w:color="auto"/>
              <w:right w:val="single" w:sz="4" w:space="0" w:color="auto"/>
            </w:tcBorders>
            <w:shd w:val="clear" w:color="auto" w:fill="auto"/>
            <w:noWrap/>
            <w:vAlign w:val="center"/>
            <w:hideMark/>
          </w:tcPr>
          <w:p w14:paraId="1025584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862,0</w:t>
            </w:r>
          </w:p>
        </w:tc>
        <w:tc>
          <w:tcPr>
            <w:tcW w:w="850" w:type="dxa"/>
            <w:tcBorders>
              <w:top w:val="nil"/>
              <w:left w:val="nil"/>
              <w:bottom w:val="single" w:sz="4" w:space="0" w:color="auto"/>
              <w:right w:val="single" w:sz="4" w:space="0" w:color="auto"/>
            </w:tcBorders>
            <w:shd w:val="clear" w:color="auto" w:fill="auto"/>
            <w:noWrap/>
            <w:vAlign w:val="center"/>
            <w:hideMark/>
          </w:tcPr>
          <w:p w14:paraId="03B896E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933,4</w:t>
            </w:r>
          </w:p>
        </w:tc>
        <w:tc>
          <w:tcPr>
            <w:tcW w:w="851" w:type="dxa"/>
            <w:tcBorders>
              <w:top w:val="nil"/>
              <w:left w:val="nil"/>
              <w:bottom w:val="single" w:sz="4" w:space="0" w:color="auto"/>
              <w:right w:val="single" w:sz="4" w:space="0" w:color="auto"/>
            </w:tcBorders>
            <w:shd w:val="clear" w:color="auto" w:fill="auto"/>
            <w:noWrap/>
            <w:vAlign w:val="center"/>
            <w:hideMark/>
          </w:tcPr>
          <w:p w14:paraId="5B81E01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1 861,1</w:t>
            </w:r>
          </w:p>
        </w:tc>
        <w:tc>
          <w:tcPr>
            <w:tcW w:w="850" w:type="dxa"/>
            <w:tcBorders>
              <w:top w:val="nil"/>
              <w:left w:val="nil"/>
              <w:bottom w:val="single" w:sz="4" w:space="0" w:color="auto"/>
              <w:right w:val="single" w:sz="4" w:space="0" w:color="auto"/>
            </w:tcBorders>
            <w:shd w:val="clear" w:color="auto" w:fill="auto"/>
            <w:noWrap/>
            <w:vAlign w:val="center"/>
            <w:hideMark/>
          </w:tcPr>
          <w:p w14:paraId="207F2A8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1 811,0</w:t>
            </w:r>
          </w:p>
        </w:tc>
        <w:tc>
          <w:tcPr>
            <w:tcW w:w="901" w:type="dxa"/>
            <w:tcBorders>
              <w:top w:val="nil"/>
              <w:left w:val="nil"/>
              <w:bottom w:val="single" w:sz="4" w:space="0" w:color="auto"/>
              <w:right w:val="single" w:sz="4" w:space="0" w:color="auto"/>
            </w:tcBorders>
            <w:shd w:val="clear" w:color="auto" w:fill="auto"/>
            <w:vAlign w:val="center"/>
            <w:hideMark/>
          </w:tcPr>
          <w:p w14:paraId="498F31C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135%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5760DC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66%</w:t>
            </w:r>
          </w:p>
        </w:tc>
      </w:tr>
      <w:tr w:rsidR="00BD6206" w:rsidRPr="00016541" w14:paraId="719D12A3" w14:textId="77777777" w:rsidTr="00760180">
        <w:trPr>
          <w:trHeight w:val="22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59169A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7.1.</w:t>
            </w:r>
          </w:p>
        </w:tc>
        <w:tc>
          <w:tcPr>
            <w:tcW w:w="4197" w:type="dxa"/>
            <w:tcBorders>
              <w:top w:val="nil"/>
              <w:left w:val="nil"/>
              <w:bottom w:val="single" w:sz="4" w:space="0" w:color="auto"/>
              <w:right w:val="single" w:sz="4" w:space="0" w:color="auto"/>
            </w:tcBorders>
            <w:shd w:val="clear" w:color="auto" w:fill="auto"/>
            <w:vAlign w:val="center"/>
            <w:hideMark/>
          </w:tcPr>
          <w:p w14:paraId="068EBBA2"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2CC0DD6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DFB01B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136,9</w:t>
            </w:r>
          </w:p>
        </w:tc>
        <w:tc>
          <w:tcPr>
            <w:tcW w:w="850" w:type="dxa"/>
            <w:tcBorders>
              <w:top w:val="nil"/>
              <w:left w:val="nil"/>
              <w:bottom w:val="single" w:sz="4" w:space="0" w:color="auto"/>
              <w:right w:val="single" w:sz="4" w:space="0" w:color="auto"/>
            </w:tcBorders>
            <w:shd w:val="clear" w:color="auto" w:fill="auto"/>
            <w:noWrap/>
            <w:vAlign w:val="center"/>
            <w:hideMark/>
          </w:tcPr>
          <w:p w14:paraId="217EFF3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317,7</w:t>
            </w:r>
          </w:p>
        </w:tc>
        <w:tc>
          <w:tcPr>
            <w:tcW w:w="851" w:type="dxa"/>
            <w:tcBorders>
              <w:top w:val="nil"/>
              <w:left w:val="nil"/>
              <w:bottom w:val="single" w:sz="4" w:space="0" w:color="auto"/>
              <w:right w:val="single" w:sz="4" w:space="0" w:color="auto"/>
            </w:tcBorders>
            <w:shd w:val="clear" w:color="auto" w:fill="auto"/>
            <w:noWrap/>
            <w:vAlign w:val="center"/>
            <w:hideMark/>
          </w:tcPr>
          <w:p w14:paraId="20119A2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636,9</w:t>
            </w:r>
          </w:p>
        </w:tc>
        <w:tc>
          <w:tcPr>
            <w:tcW w:w="850" w:type="dxa"/>
            <w:tcBorders>
              <w:top w:val="nil"/>
              <w:left w:val="nil"/>
              <w:bottom w:val="single" w:sz="4" w:space="0" w:color="auto"/>
              <w:right w:val="single" w:sz="4" w:space="0" w:color="auto"/>
            </w:tcBorders>
            <w:shd w:val="clear" w:color="auto" w:fill="auto"/>
            <w:noWrap/>
            <w:vAlign w:val="center"/>
            <w:hideMark/>
          </w:tcPr>
          <w:p w14:paraId="5E53945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574,0</w:t>
            </w:r>
          </w:p>
        </w:tc>
        <w:tc>
          <w:tcPr>
            <w:tcW w:w="851" w:type="dxa"/>
            <w:tcBorders>
              <w:top w:val="nil"/>
              <w:left w:val="nil"/>
              <w:bottom w:val="single" w:sz="4" w:space="0" w:color="auto"/>
              <w:right w:val="single" w:sz="4" w:space="0" w:color="auto"/>
            </w:tcBorders>
            <w:shd w:val="clear" w:color="auto" w:fill="auto"/>
            <w:noWrap/>
            <w:vAlign w:val="center"/>
            <w:hideMark/>
          </w:tcPr>
          <w:p w14:paraId="476EED6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879,2</w:t>
            </w:r>
          </w:p>
        </w:tc>
        <w:tc>
          <w:tcPr>
            <w:tcW w:w="850" w:type="dxa"/>
            <w:tcBorders>
              <w:top w:val="nil"/>
              <w:left w:val="nil"/>
              <w:bottom w:val="single" w:sz="4" w:space="0" w:color="auto"/>
              <w:right w:val="single" w:sz="4" w:space="0" w:color="auto"/>
            </w:tcBorders>
            <w:shd w:val="clear" w:color="auto" w:fill="auto"/>
            <w:noWrap/>
            <w:vAlign w:val="center"/>
            <w:hideMark/>
          </w:tcPr>
          <w:p w14:paraId="0597594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951,7</w:t>
            </w:r>
          </w:p>
        </w:tc>
        <w:tc>
          <w:tcPr>
            <w:tcW w:w="851" w:type="dxa"/>
            <w:tcBorders>
              <w:top w:val="nil"/>
              <w:left w:val="nil"/>
              <w:bottom w:val="single" w:sz="4" w:space="0" w:color="auto"/>
              <w:right w:val="single" w:sz="4" w:space="0" w:color="auto"/>
            </w:tcBorders>
            <w:shd w:val="clear" w:color="000000" w:fill="FFFFFF"/>
            <w:noWrap/>
            <w:vAlign w:val="center"/>
            <w:hideMark/>
          </w:tcPr>
          <w:p w14:paraId="1A49854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1 867,1</w:t>
            </w:r>
          </w:p>
        </w:tc>
        <w:tc>
          <w:tcPr>
            <w:tcW w:w="850" w:type="dxa"/>
            <w:tcBorders>
              <w:top w:val="nil"/>
              <w:left w:val="nil"/>
              <w:bottom w:val="single" w:sz="4" w:space="0" w:color="auto"/>
              <w:right w:val="single" w:sz="4" w:space="0" w:color="auto"/>
            </w:tcBorders>
            <w:shd w:val="clear" w:color="000000" w:fill="FFFFFF"/>
            <w:noWrap/>
            <w:vAlign w:val="center"/>
            <w:hideMark/>
          </w:tcPr>
          <w:p w14:paraId="118A2E3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1 817,1</w:t>
            </w:r>
          </w:p>
        </w:tc>
        <w:tc>
          <w:tcPr>
            <w:tcW w:w="901" w:type="dxa"/>
            <w:tcBorders>
              <w:top w:val="nil"/>
              <w:left w:val="nil"/>
              <w:bottom w:val="single" w:sz="4" w:space="0" w:color="auto"/>
              <w:right w:val="single" w:sz="4" w:space="0" w:color="auto"/>
            </w:tcBorders>
            <w:shd w:val="clear" w:color="auto" w:fill="auto"/>
            <w:vAlign w:val="center"/>
            <w:hideMark/>
          </w:tcPr>
          <w:p w14:paraId="7D1BA36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232%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858CC2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572%</w:t>
            </w:r>
          </w:p>
        </w:tc>
      </w:tr>
      <w:tr w:rsidR="00BD6206" w:rsidRPr="00016541" w14:paraId="7F0162AB" w14:textId="77777777" w:rsidTr="00760180">
        <w:trPr>
          <w:trHeight w:val="25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1E0FDF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7.2.</w:t>
            </w:r>
          </w:p>
        </w:tc>
        <w:tc>
          <w:tcPr>
            <w:tcW w:w="4197" w:type="dxa"/>
            <w:tcBorders>
              <w:top w:val="nil"/>
              <w:left w:val="nil"/>
              <w:bottom w:val="single" w:sz="4" w:space="0" w:color="auto"/>
              <w:right w:val="single" w:sz="4" w:space="0" w:color="auto"/>
            </w:tcBorders>
            <w:shd w:val="clear" w:color="auto" w:fill="auto"/>
            <w:vAlign w:val="center"/>
            <w:hideMark/>
          </w:tcPr>
          <w:p w14:paraId="1F7AAA72"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3FE98B1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D8ABE1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1 488,2</w:t>
            </w:r>
          </w:p>
        </w:tc>
        <w:tc>
          <w:tcPr>
            <w:tcW w:w="850" w:type="dxa"/>
            <w:tcBorders>
              <w:top w:val="nil"/>
              <w:left w:val="nil"/>
              <w:bottom w:val="single" w:sz="4" w:space="0" w:color="auto"/>
              <w:right w:val="single" w:sz="4" w:space="0" w:color="auto"/>
            </w:tcBorders>
            <w:shd w:val="clear" w:color="auto" w:fill="auto"/>
            <w:noWrap/>
            <w:vAlign w:val="center"/>
            <w:hideMark/>
          </w:tcPr>
          <w:p w14:paraId="4EAC2B9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2 179,8</w:t>
            </w:r>
          </w:p>
        </w:tc>
        <w:tc>
          <w:tcPr>
            <w:tcW w:w="851" w:type="dxa"/>
            <w:tcBorders>
              <w:top w:val="nil"/>
              <w:left w:val="nil"/>
              <w:bottom w:val="single" w:sz="4" w:space="0" w:color="auto"/>
              <w:right w:val="single" w:sz="4" w:space="0" w:color="auto"/>
            </w:tcBorders>
            <w:shd w:val="clear" w:color="auto" w:fill="auto"/>
            <w:noWrap/>
            <w:vAlign w:val="center"/>
            <w:hideMark/>
          </w:tcPr>
          <w:p w14:paraId="3E1002A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-212,5</w:t>
            </w:r>
          </w:p>
        </w:tc>
        <w:tc>
          <w:tcPr>
            <w:tcW w:w="850" w:type="dxa"/>
            <w:tcBorders>
              <w:top w:val="nil"/>
              <w:left w:val="nil"/>
              <w:bottom w:val="single" w:sz="4" w:space="0" w:color="auto"/>
              <w:right w:val="single" w:sz="4" w:space="0" w:color="auto"/>
            </w:tcBorders>
            <w:shd w:val="clear" w:color="auto" w:fill="auto"/>
            <w:noWrap/>
            <w:vAlign w:val="center"/>
            <w:hideMark/>
          </w:tcPr>
          <w:p w14:paraId="0742F4F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-246,2</w:t>
            </w:r>
          </w:p>
        </w:tc>
        <w:tc>
          <w:tcPr>
            <w:tcW w:w="851" w:type="dxa"/>
            <w:tcBorders>
              <w:top w:val="nil"/>
              <w:left w:val="nil"/>
              <w:bottom w:val="single" w:sz="4" w:space="0" w:color="auto"/>
              <w:right w:val="single" w:sz="4" w:space="0" w:color="auto"/>
            </w:tcBorders>
            <w:shd w:val="clear" w:color="auto" w:fill="auto"/>
            <w:noWrap/>
            <w:vAlign w:val="center"/>
            <w:hideMark/>
          </w:tcPr>
          <w:p w14:paraId="2EBBC2C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-255,7</w:t>
            </w:r>
          </w:p>
        </w:tc>
        <w:tc>
          <w:tcPr>
            <w:tcW w:w="850" w:type="dxa"/>
            <w:tcBorders>
              <w:top w:val="nil"/>
              <w:left w:val="nil"/>
              <w:bottom w:val="single" w:sz="4" w:space="0" w:color="auto"/>
              <w:right w:val="single" w:sz="4" w:space="0" w:color="auto"/>
            </w:tcBorders>
            <w:shd w:val="clear" w:color="auto" w:fill="auto"/>
            <w:noWrap/>
            <w:vAlign w:val="center"/>
            <w:hideMark/>
          </w:tcPr>
          <w:p w14:paraId="742D18F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-264,2</w:t>
            </w:r>
          </w:p>
        </w:tc>
        <w:tc>
          <w:tcPr>
            <w:tcW w:w="851" w:type="dxa"/>
            <w:tcBorders>
              <w:top w:val="nil"/>
              <w:left w:val="nil"/>
              <w:bottom w:val="single" w:sz="4" w:space="0" w:color="auto"/>
              <w:right w:val="single" w:sz="4" w:space="0" w:color="auto"/>
            </w:tcBorders>
            <w:shd w:val="clear" w:color="000000" w:fill="FFFFFF"/>
            <w:noWrap/>
            <w:vAlign w:val="center"/>
            <w:hideMark/>
          </w:tcPr>
          <w:p w14:paraId="0123F4E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-25,3</w:t>
            </w:r>
          </w:p>
        </w:tc>
        <w:tc>
          <w:tcPr>
            <w:tcW w:w="850" w:type="dxa"/>
            <w:tcBorders>
              <w:top w:val="nil"/>
              <w:left w:val="nil"/>
              <w:bottom w:val="single" w:sz="4" w:space="0" w:color="auto"/>
              <w:right w:val="single" w:sz="4" w:space="0" w:color="auto"/>
            </w:tcBorders>
            <w:shd w:val="clear" w:color="000000" w:fill="FFFFFF"/>
            <w:noWrap/>
            <w:vAlign w:val="center"/>
            <w:hideMark/>
          </w:tcPr>
          <w:p w14:paraId="5B762F4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-26,0</w:t>
            </w:r>
          </w:p>
        </w:tc>
        <w:tc>
          <w:tcPr>
            <w:tcW w:w="901" w:type="dxa"/>
            <w:tcBorders>
              <w:top w:val="nil"/>
              <w:left w:val="nil"/>
              <w:bottom w:val="single" w:sz="4" w:space="0" w:color="auto"/>
              <w:right w:val="single" w:sz="4" w:space="0" w:color="auto"/>
            </w:tcBorders>
            <w:shd w:val="clear" w:color="auto" w:fill="auto"/>
            <w:vAlign w:val="center"/>
            <w:hideMark/>
          </w:tcPr>
          <w:p w14:paraId="6000CB4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146%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9842EB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w:t>
            </w:r>
          </w:p>
        </w:tc>
      </w:tr>
      <w:tr w:rsidR="00BD6206" w:rsidRPr="00016541" w14:paraId="2770B3C2" w14:textId="77777777" w:rsidTr="00760180">
        <w:trPr>
          <w:trHeight w:val="289"/>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33336C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7.3.</w:t>
            </w:r>
          </w:p>
        </w:tc>
        <w:tc>
          <w:tcPr>
            <w:tcW w:w="4197" w:type="dxa"/>
            <w:tcBorders>
              <w:top w:val="nil"/>
              <w:left w:val="nil"/>
              <w:bottom w:val="single" w:sz="4" w:space="0" w:color="auto"/>
              <w:right w:val="single" w:sz="4" w:space="0" w:color="auto"/>
            </w:tcBorders>
            <w:shd w:val="clear" w:color="000000" w:fill="FFFFFF"/>
            <w:noWrap/>
            <w:vAlign w:val="center"/>
            <w:hideMark/>
          </w:tcPr>
          <w:p w14:paraId="0ECA39E8" w14:textId="77777777" w:rsidR="00BD6206" w:rsidRPr="00016541" w:rsidRDefault="00BD6206" w:rsidP="00760180">
            <w:pPr>
              <w:spacing w:after="0" w:line="240" w:lineRule="auto"/>
              <w:ind w:firstLineChars="100" w:firstLine="160"/>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7F1C2E4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7275D8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108,8</w:t>
            </w:r>
          </w:p>
        </w:tc>
        <w:tc>
          <w:tcPr>
            <w:tcW w:w="850" w:type="dxa"/>
            <w:tcBorders>
              <w:top w:val="nil"/>
              <w:left w:val="nil"/>
              <w:bottom w:val="single" w:sz="4" w:space="0" w:color="auto"/>
              <w:right w:val="single" w:sz="4" w:space="0" w:color="auto"/>
            </w:tcBorders>
            <w:shd w:val="clear" w:color="auto" w:fill="auto"/>
            <w:noWrap/>
            <w:vAlign w:val="center"/>
            <w:hideMark/>
          </w:tcPr>
          <w:p w14:paraId="3C3D312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1293AF4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46B76E1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608210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00E8093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60B696F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57CA519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07A97E6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C62054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1084BF0E" w14:textId="77777777" w:rsidTr="00760180">
        <w:trPr>
          <w:trHeight w:val="13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9ACD9D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7.4.</w:t>
            </w:r>
          </w:p>
        </w:tc>
        <w:tc>
          <w:tcPr>
            <w:tcW w:w="4197" w:type="dxa"/>
            <w:tcBorders>
              <w:top w:val="nil"/>
              <w:left w:val="nil"/>
              <w:bottom w:val="single" w:sz="4" w:space="0" w:color="auto"/>
              <w:right w:val="single" w:sz="4" w:space="0" w:color="auto"/>
            </w:tcBorders>
            <w:shd w:val="clear" w:color="auto" w:fill="auto"/>
            <w:vAlign w:val="center"/>
            <w:hideMark/>
          </w:tcPr>
          <w:p w14:paraId="672DE811"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672CC1A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3B0DBF3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301,8</w:t>
            </w:r>
          </w:p>
        </w:tc>
        <w:tc>
          <w:tcPr>
            <w:tcW w:w="850" w:type="dxa"/>
            <w:tcBorders>
              <w:top w:val="nil"/>
              <w:left w:val="nil"/>
              <w:bottom w:val="single" w:sz="4" w:space="0" w:color="auto"/>
              <w:right w:val="single" w:sz="4" w:space="0" w:color="auto"/>
            </w:tcBorders>
            <w:shd w:val="clear" w:color="auto" w:fill="auto"/>
            <w:noWrap/>
            <w:vAlign w:val="center"/>
            <w:hideMark/>
          </w:tcPr>
          <w:p w14:paraId="196E815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254,8</w:t>
            </w:r>
          </w:p>
        </w:tc>
        <w:tc>
          <w:tcPr>
            <w:tcW w:w="851" w:type="dxa"/>
            <w:tcBorders>
              <w:top w:val="nil"/>
              <w:left w:val="nil"/>
              <w:bottom w:val="single" w:sz="4" w:space="0" w:color="auto"/>
              <w:right w:val="single" w:sz="4" w:space="0" w:color="auto"/>
            </w:tcBorders>
            <w:shd w:val="clear" w:color="auto" w:fill="auto"/>
            <w:noWrap/>
            <w:vAlign w:val="center"/>
            <w:hideMark/>
          </w:tcPr>
          <w:p w14:paraId="3F65D6C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243,0</w:t>
            </w:r>
          </w:p>
        </w:tc>
        <w:tc>
          <w:tcPr>
            <w:tcW w:w="850" w:type="dxa"/>
            <w:tcBorders>
              <w:top w:val="nil"/>
              <w:left w:val="nil"/>
              <w:bottom w:val="single" w:sz="4" w:space="0" w:color="auto"/>
              <w:right w:val="single" w:sz="4" w:space="0" w:color="auto"/>
            </w:tcBorders>
            <w:shd w:val="clear" w:color="auto" w:fill="auto"/>
            <w:noWrap/>
            <w:vAlign w:val="center"/>
            <w:hideMark/>
          </w:tcPr>
          <w:p w14:paraId="40EE66A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233,9</w:t>
            </w:r>
          </w:p>
        </w:tc>
        <w:tc>
          <w:tcPr>
            <w:tcW w:w="851" w:type="dxa"/>
            <w:tcBorders>
              <w:top w:val="nil"/>
              <w:left w:val="nil"/>
              <w:bottom w:val="single" w:sz="4" w:space="0" w:color="auto"/>
              <w:right w:val="single" w:sz="4" w:space="0" w:color="auto"/>
            </w:tcBorders>
            <w:shd w:val="clear" w:color="auto" w:fill="auto"/>
            <w:noWrap/>
            <w:vAlign w:val="center"/>
            <w:hideMark/>
          </w:tcPr>
          <w:p w14:paraId="14E4783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238,5</w:t>
            </w:r>
          </w:p>
        </w:tc>
        <w:tc>
          <w:tcPr>
            <w:tcW w:w="850" w:type="dxa"/>
            <w:tcBorders>
              <w:top w:val="nil"/>
              <w:left w:val="nil"/>
              <w:bottom w:val="single" w:sz="4" w:space="0" w:color="auto"/>
              <w:right w:val="single" w:sz="4" w:space="0" w:color="auto"/>
            </w:tcBorders>
            <w:shd w:val="clear" w:color="auto" w:fill="auto"/>
            <w:noWrap/>
            <w:vAlign w:val="center"/>
            <w:hideMark/>
          </w:tcPr>
          <w:p w14:paraId="1BE3EF1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245,9</w:t>
            </w:r>
          </w:p>
        </w:tc>
        <w:tc>
          <w:tcPr>
            <w:tcW w:w="851" w:type="dxa"/>
            <w:tcBorders>
              <w:top w:val="nil"/>
              <w:left w:val="nil"/>
              <w:bottom w:val="single" w:sz="4" w:space="0" w:color="auto"/>
              <w:right w:val="single" w:sz="4" w:space="0" w:color="auto"/>
            </w:tcBorders>
            <w:shd w:val="clear" w:color="000000" w:fill="FFFFFF"/>
            <w:noWrap/>
            <w:vAlign w:val="center"/>
            <w:hideMark/>
          </w:tcPr>
          <w:p w14:paraId="1258A99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19,3</w:t>
            </w:r>
          </w:p>
        </w:tc>
        <w:tc>
          <w:tcPr>
            <w:tcW w:w="850" w:type="dxa"/>
            <w:tcBorders>
              <w:top w:val="nil"/>
              <w:left w:val="nil"/>
              <w:bottom w:val="single" w:sz="4" w:space="0" w:color="auto"/>
              <w:right w:val="single" w:sz="4" w:space="0" w:color="auto"/>
            </w:tcBorders>
            <w:shd w:val="clear" w:color="000000" w:fill="FFFFFF"/>
            <w:noWrap/>
            <w:vAlign w:val="center"/>
            <w:hideMark/>
          </w:tcPr>
          <w:p w14:paraId="6E6EC3F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19,9</w:t>
            </w:r>
          </w:p>
        </w:tc>
        <w:tc>
          <w:tcPr>
            <w:tcW w:w="901" w:type="dxa"/>
            <w:tcBorders>
              <w:top w:val="nil"/>
              <w:left w:val="nil"/>
              <w:bottom w:val="single" w:sz="4" w:space="0" w:color="auto"/>
              <w:right w:val="single" w:sz="4" w:space="0" w:color="auto"/>
            </w:tcBorders>
            <w:shd w:val="clear" w:color="auto" w:fill="auto"/>
            <w:vAlign w:val="center"/>
            <w:hideMark/>
          </w:tcPr>
          <w:p w14:paraId="2A60F13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64118E1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w:t>
            </w:r>
          </w:p>
        </w:tc>
      </w:tr>
      <w:tr w:rsidR="00BD6206" w:rsidRPr="00016541" w14:paraId="1F77116A" w14:textId="77777777" w:rsidTr="00760180">
        <w:trPr>
          <w:trHeight w:val="226"/>
        </w:trPr>
        <w:tc>
          <w:tcPr>
            <w:tcW w:w="14596" w:type="dxa"/>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A2467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Предложение по корректировке\факт</w:t>
            </w:r>
          </w:p>
        </w:tc>
      </w:tr>
      <w:tr w:rsidR="00BD6206" w:rsidRPr="00016541" w14:paraId="5526AA7E" w14:textId="77777777" w:rsidTr="00760180">
        <w:trPr>
          <w:trHeight w:val="48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5E3C77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w:t>
            </w:r>
          </w:p>
        </w:tc>
        <w:tc>
          <w:tcPr>
            <w:tcW w:w="4197" w:type="dxa"/>
            <w:tcBorders>
              <w:top w:val="nil"/>
              <w:left w:val="nil"/>
              <w:bottom w:val="single" w:sz="4" w:space="0" w:color="auto"/>
              <w:right w:val="single" w:sz="4" w:space="0" w:color="auto"/>
            </w:tcBorders>
            <w:shd w:val="clear" w:color="auto" w:fill="auto"/>
            <w:vAlign w:val="center"/>
            <w:hideMark/>
          </w:tcPr>
          <w:p w14:paraId="7E688775"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Выручка от реализации товаров (работ, услуг)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0B21822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1F8BB6C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61 123,1</w:t>
            </w:r>
          </w:p>
        </w:tc>
        <w:tc>
          <w:tcPr>
            <w:tcW w:w="850" w:type="dxa"/>
            <w:tcBorders>
              <w:top w:val="nil"/>
              <w:left w:val="nil"/>
              <w:bottom w:val="single" w:sz="4" w:space="0" w:color="auto"/>
              <w:right w:val="single" w:sz="4" w:space="0" w:color="auto"/>
            </w:tcBorders>
            <w:shd w:val="clear" w:color="auto" w:fill="auto"/>
            <w:vAlign w:val="center"/>
            <w:hideMark/>
          </w:tcPr>
          <w:p w14:paraId="4DEF3C71"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45 455,1</w:t>
            </w:r>
          </w:p>
        </w:tc>
        <w:tc>
          <w:tcPr>
            <w:tcW w:w="851" w:type="dxa"/>
            <w:tcBorders>
              <w:top w:val="nil"/>
              <w:left w:val="nil"/>
              <w:bottom w:val="single" w:sz="4" w:space="0" w:color="auto"/>
              <w:right w:val="single" w:sz="4" w:space="0" w:color="auto"/>
            </w:tcBorders>
            <w:shd w:val="clear" w:color="auto" w:fill="auto"/>
            <w:vAlign w:val="center"/>
            <w:hideMark/>
          </w:tcPr>
          <w:p w14:paraId="6DEEA09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46 066,9</w:t>
            </w:r>
          </w:p>
        </w:tc>
        <w:tc>
          <w:tcPr>
            <w:tcW w:w="850" w:type="dxa"/>
            <w:tcBorders>
              <w:top w:val="nil"/>
              <w:left w:val="nil"/>
              <w:bottom w:val="single" w:sz="4" w:space="0" w:color="auto"/>
              <w:right w:val="single" w:sz="4" w:space="0" w:color="auto"/>
            </w:tcBorders>
            <w:shd w:val="clear" w:color="auto" w:fill="auto"/>
            <w:vAlign w:val="center"/>
            <w:hideMark/>
          </w:tcPr>
          <w:p w14:paraId="76932C5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48 404,7</w:t>
            </w:r>
          </w:p>
        </w:tc>
        <w:tc>
          <w:tcPr>
            <w:tcW w:w="851" w:type="dxa"/>
            <w:tcBorders>
              <w:top w:val="nil"/>
              <w:left w:val="nil"/>
              <w:bottom w:val="single" w:sz="4" w:space="0" w:color="auto"/>
              <w:right w:val="single" w:sz="4" w:space="0" w:color="auto"/>
            </w:tcBorders>
            <w:shd w:val="clear" w:color="auto" w:fill="auto"/>
            <w:vAlign w:val="center"/>
            <w:hideMark/>
          </w:tcPr>
          <w:p w14:paraId="07184EF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49 230,2</w:t>
            </w:r>
          </w:p>
        </w:tc>
        <w:tc>
          <w:tcPr>
            <w:tcW w:w="850" w:type="dxa"/>
            <w:tcBorders>
              <w:top w:val="nil"/>
              <w:left w:val="nil"/>
              <w:bottom w:val="single" w:sz="4" w:space="0" w:color="auto"/>
              <w:right w:val="single" w:sz="4" w:space="0" w:color="auto"/>
            </w:tcBorders>
            <w:shd w:val="clear" w:color="auto" w:fill="auto"/>
            <w:vAlign w:val="center"/>
            <w:hideMark/>
          </w:tcPr>
          <w:p w14:paraId="4A9AE38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51 163,2</w:t>
            </w:r>
          </w:p>
        </w:tc>
        <w:tc>
          <w:tcPr>
            <w:tcW w:w="851" w:type="dxa"/>
            <w:tcBorders>
              <w:top w:val="nil"/>
              <w:left w:val="nil"/>
              <w:bottom w:val="single" w:sz="4" w:space="0" w:color="auto"/>
              <w:right w:val="single" w:sz="4" w:space="0" w:color="auto"/>
            </w:tcBorders>
            <w:shd w:val="clear" w:color="auto" w:fill="auto"/>
            <w:vAlign w:val="center"/>
            <w:hideMark/>
          </w:tcPr>
          <w:p w14:paraId="33168A0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52 706,0</w:t>
            </w:r>
          </w:p>
        </w:tc>
        <w:tc>
          <w:tcPr>
            <w:tcW w:w="850" w:type="dxa"/>
            <w:tcBorders>
              <w:top w:val="nil"/>
              <w:left w:val="nil"/>
              <w:bottom w:val="single" w:sz="4" w:space="0" w:color="auto"/>
              <w:right w:val="single" w:sz="4" w:space="0" w:color="auto"/>
            </w:tcBorders>
            <w:shd w:val="clear" w:color="auto" w:fill="auto"/>
            <w:vAlign w:val="center"/>
            <w:hideMark/>
          </w:tcPr>
          <w:p w14:paraId="02BB0BC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54 295,3</w:t>
            </w:r>
          </w:p>
        </w:tc>
        <w:tc>
          <w:tcPr>
            <w:tcW w:w="901" w:type="dxa"/>
            <w:tcBorders>
              <w:top w:val="nil"/>
              <w:left w:val="nil"/>
              <w:bottom w:val="single" w:sz="4" w:space="0" w:color="auto"/>
              <w:right w:val="single" w:sz="4" w:space="0" w:color="auto"/>
            </w:tcBorders>
            <w:shd w:val="clear" w:color="auto" w:fill="auto"/>
            <w:vAlign w:val="center"/>
            <w:hideMark/>
          </w:tcPr>
          <w:p w14:paraId="5CBFE98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74%</w:t>
            </w:r>
          </w:p>
        </w:tc>
        <w:tc>
          <w:tcPr>
            <w:tcW w:w="9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F7D4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119%</w:t>
            </w:r>
          </w:p>
        </w:tc>
      </w:tr>
      <w:tr w:rsidR="00BD6206" w:rsidRPr="00016541" w14:paraId="360C581F" w14:textId="77777777" w:rsidTr="00760180">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767947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w:t>
            </w:r>
          </w:p>
        </w:tc>
        <w:tc>
          <w:tcPr>
            <w:tcW w:w="4197" w:type="dxa"/>
            <w:tcBorders>
              <w:top w:val="nil"/>
              <w:left w:val="nil"/>
              <w:bottom w:val="single" w:sz="4" w:space="0" w:color="auto"/>
              <w:right w:val="single" w:sz="4" w:space="0" w:color="auto"/>
            </w:tcBorders>
            <w:shd w:val="clear" w:color="auto" w:fill="auto"/>
            <w:vAlign w:val="center"/>
            <w:hideMark/>
          </w:tcPr>
          <w:p w14:paraId="6BB77A43"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78DA3EC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67A7E5A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42 233,7</w:t>
            </w:r>
          </w:p>
        </w:tc>
        <w:tc>
          <w:tcPr>
            <w:tcW w:w="850" w:type="dxa"/>
            <w:tcBorders>
              <w:top w:val="nil"/>
              <w:left w:val="nil"/>
              <w:bottom w:val="single" w:sz="4" w:space="0" w:color="auto"/>
              <w:right w:val="single" w:sz="4" w:space="0" w:color="auto"/>
            </w:tcBorders>
            <w:shd w:val="clear" w:color="000000" w:fill="FFFFFF"/>
            <w:noWrap/>
            <w:vAlign w:val="center"/>
            <w:hideMark/>
          </w:tcPr>
          <w:p w14:paraId="2F225E3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42 969,2</w:t>
            </w:r>
          </w:p>
        </w:tc>
        <w:tc>
          <w:tcPr>
            <w:tcW w:w="851" w:type="dxa"/>
            <w:tcBorders>
              <w:top w:val="nil"/>
              <w:left w:val="nil"/>
              <w:bottom w:val="single" w:sz="4" w:space="0" w:color="auto"/>
              <w:right w:val="single" w:sz="4" w:space="0" w:color="auto"/>
            </w:tcBorders>
            <w:shd w:val="clear" w:color="000000" w:fill="FFFFFF"/>
            <w:noWrap/>
            <w:vAlign w:val="center"/>
            <w:hideMark/>
          </w:tcPr>
          <w:p w14:paraId="5485F57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44 499,5</w:t>
            </w:r>
          </w:p>
        </w:tc>
        <w:tc>
          <w:tcPr>
            <w:tcW w:w="850" w:type="dxa"/>
            <w:tcBorders>
              <w:top w:val="nil"/>
              <w:left w:val="nil"/>
              <w:bottom w:val="single" w:sz="4" w:space="0" w:color="auto"/>
              <w:right w:val="single" w:sz="4" w:space="0" w:color="auto"/>
            </w:tcBorders>
            <w:shd w:val="clear" w:color="000000" w:fill="FFFFFF"/>
            <w:noWrap/>
            <w:vAlign w:val="center"/>
            <w:hideMark/>
          </w:tcPr>
          <w:p w14:paraId="3226D5F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46 480,0</w:t>
            </w:r>
          </w:p>
        </w:tc>
        <w:tc>
          <w:tcPr>
            <w:tcW w:w="851" w:type="dxa"/>
            <w:tcBorders>
              <w:top w:val="nil"/>
              <w:left w:val="nil"/>
              <w:bottom w:val="single" w:sz="4" w:space="0" w:color="auto"/>
              <w:right w:val="single" w:sz="4" w:space="0" w:color="auto"/>
            </w:tcBorders>
            <w:shd w:val="clear" w:color="000000" w:fill="FFFFFF"/>
            <w:noWrap/>
            <w:vAlign w:val="center"/>
            <w:hideMark/>
          </w:tcPr>
          <w:p w14:paraId="16EBF2C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48 405,1</w:t>
            </w:r>
          </w:p>
        </w:tc>
        <w:tc>
          <w:tcPr>
            <w:tcW w:w="850" w:type="dxa"/>
            <w:tcBorders>
              <w:top w:val="nil"/>
              <w:left w:val="nil"/>
              <w:bottom w:val="single" w:sz="4" w:space="0" w:color="auto"/>
              <w:right w:val="single" w:sz="4" w:space="0" w:color="auto"/>
            </w:tcBorders>
            <w:shd w:val="clear" w:color="000000" w:fill="FFFFFF"/>
            <w:noWrap/>
            <w:vAlign w:val="center"/>
            <w:hideMark/>
          </w:tcPr>
          <w:p w14:paraId="74CD61A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50 377,9</w:t>
            </w:r>
          </w:p>
        </w:tc>
        <w:tc>
          <w:tcPr>
            <w:tcW w:w="851" w:type="dxa"/>
            <w:tcBorders>
              <w:top w:val="nil"/>
              <w:left w:val="nil"/>
              <w:bottom w:val="single" w:sz="4" w:space="0" w:color="auto"/>
              <w:right w:val="single" w:sz="4" w:space="0" w:color="auto"/>
            </w:tcBorders>
            <w:shd w:val="clear" w:color="000000" w:fill="FFFFFF"/>
            <w:noWrap/>
            <w:vAlign w:val="center"/>
            <w:hideMark/>
          </w:tcPr>
          <w:p w14:paraId="0629428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51 889,2</w:t>
            </w:r>
          </w:p>
        </w:tc>
        <w:tc>
          <w:tcPr>
            <w:tcW w:w="850" w:type="dxa"/>
            <w:tcBorders>
              <w:top w:val="nil"/>
              <w:left w:val="nil"/>
              <w:bottom w:val="single" w:sz="4" w:space="0" w:color="auto"/>
              <w:right w:val="single" w:sz="4" w:space="0" w:color="auto"/>
            </w:tcBorders>
            <w:shd w:val="clear" w:color="000000" w:fill="FFFFFF"/>
            <w:noWrap/>
            <w:vAlign w:val="center"/>
            <w:hideMark/>
          </w:tcPr>
          <w:p w14:paraId="77EAFC4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53 445,9</w:t>
            </w:r>
          </w:p>
        </w:tc>
        <w:tc>
          <w:tcPr>
            <w:tcW w:w="901" w:type="dxa"/>
            <w:tcBorders>
              <w:top w:val="nil"/>
              <w:left w:val="nil"/>
              <w:bottom w:val="single" w:sz="4" w:space="0" w:color="auto"/>
              <w:right w:val="single" w:sz="4" w:space="0" w:color="auto"/>
            </w:tcBorders>
            <w:shd w:val="clear" w:color="auto" w:fill="auto"/>
            <w:vAlign w:val="center"/>
            <w:hideMark/>
          </w:tcPr>
          <w:p w14:paraId="0CDC2C1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75937C1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124%</w:t>
            </w:r>
          </w:p>
        </w:tc>
      </w:tr>
      <w:tr w:rsidR="00BD6206" w:rsidRPr="00016541" w14:paraId="18BBBCE4" w14:textId="77777777" w:rsidTr="00760180">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29D681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w:t>
            </w:r>
          </w:p>
        </w:tc>
        <w:tc>
          <w:tcPr>
            <w:tcW w:w="4197" w:type="dxa"/>
            <w:tcBorders>
              <w:top w:val="nil"/>
              <w:left w:val="nil"/>
              <w:bottom w:val="single" w:sz="4" w:space="0" w:color="auto"/>
              <w:right w:val="single" w:sz="4" w:space="0" w:color="auto"/>
            </w:tcBorders>
            <w:shd w:val="clear" w:color="auto" w:fill="auto"/>
            <w:vAlign w:val="center"/>
            <w:hideMark/>
          </w:tcPr>
          <w:p w14:paraId="3BB00BFC"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6BC8882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071C368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2 423,3</w:t>
            </w:r>
          </w:p>
        </w:tc>
        <w:tc>
          <w:tcPr>
            <w:tcW w:w="850" w:type="dxa"/>
            <w:tcBorders>
              <w:top w:val="nil"/>
              <w:left w:val="nil"/>
              <w:bottom w:val="single" w:sz="4" w:space="0" w:color="auto"/>
              <w:right w:val="single" w:sz="4" w:space="0" w:color="auto"/>
            </w:tcBorders>
            <w:shd w:val="clear" w:color="000000" w:fill="FFFFFF"/>
            <w:noWrap/>
            <w:vAlign w:val="center"/>
            <w:hideMark/>
          </w:tcPr>
          <w:p w14:paraId="6065BF2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1 735,1</w:t>
            </w:r>
          </w:p>
        </w:tc>
        <w:tc>
          <w:tcPr>
            <w:tcW w:w="851" w:type="dxa"/>
            <w:tcBorders>
              <w:top w:val="nil"/>
              <w:left w:val="nil"/>
              <w:bottom w:val="single" w:sz="4" w:space="0" w:color="auto"/>
              <w:right w:val="single" w:sz="4" w:space="0" w:color="auto"/>
            </w:tcBorders>
            <w:shd w:val="clear" w:color="000000" w:fill="FFFFFF"/>
            <w:noWrap/>
            <w:vAlign w:val="center"/>
            <w:hideMark/>
          </w:tcPr>
          <w:p w14:paraId="3A620AC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678,9</w:t>
            </w:r>
          </w:p>
        </w:tc>
        <w:tc>
          <w:tcPr>
            <w:tcW w:w="850" w:type="dxa"/>
            <w:tcBorders>
              <w:top w:val="nil"/>
              <w:left w:val="nil"/>
              <w:bottom w:val="single" w:sz="4" w:space="0" w:color="auto"/>
              <w:right w:val="single" w:sz="4" w:space="0" w:color="auto"/>
            </w:tcBorders>
            <w:shd w:val="clear" w:color="000000" w:fill="FFFFFF"/>
            <w:noWrap/>
            <w:vAlign w:val="center"/>
            <w:hideMark/>
          </w:tcPr>
          <w:p w14:paraId="5E44AAE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1 199,3</w:t>
            </w:r>
          </w:p>
        </w:tc>
        <w:tc>
          <w:tcPr>
            <w:tcW w:w="851" w:type="dxa"/>
            <w:tcBorders>
              <w:top w:val="nil"/>
              <w:left w:val="nil"/>
              <w:bottom w:val="single" w:sz="4" w:space="0" w:color="auto"/>
              <w:right w:val="single" w:sz="4" w:space="0" w:color="auto"/>
            </w:tcBorders>
            <w:shd w:val="clear" w:color="000000" w:fill="FFFFFF"/>
            <w:noWrap/>
            <w:vAlign w:val="center"/>
            <w:hideMark/>
          </w:tcPr>
          <w:p w14:paraId="0B5CDFE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79,5</w:t>
            </w:r>
          </w:p>
        </w:tc>
        <w:tc>
          <w:tcPr>
            <w:tcW w:w="850" w:type="dxa"/>
            <w:tcBorders>
              <w:top w:val="nil"/>
              <w:left w:val="nil"/>
              <w:bottom w:val="single" w:sz="4" w:space="0" w:color="auto"/>
              <w:right w:val="single" w:sz="4" w:space="0" w:color="auto"/>
            </w:tcBorders>
            <w:shd w:val="clear" w:color="000000" w:fill="FFFFFF"/>
            <w:noWrap/>
            <w:vAlign w:val="center"/>
            <w:hideMark/>
          </w:tcPr>
          <w:p w14:paraId="0507143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18,2</w:t>
            </w:r>
          </w:p>
        </w:tc>
        <w:tc>
          <w:tcPr>
            <w:tcW w:w="851" w:type="dxa"/>
            <w:tcBorders>
              <w:top w:val="nil"/>
              <w:left w:val="nil"/>
              <w:bottom w:val="single" w:sz="4" w:space="0" w:color="auto"/>
              <w:right w:val="single" w:sz="4" w:space="0" w:color="auto"/>
            </w:tcBorders>
            <w:shd w:val="clear" w:color="000000" w:fill="FFFFFF"/>
            <w:noWrap/>
            <w:vAlign w:val="center"/>
            <w:hideMark/>
          </w:tcPr>
          <w:p w14:paraId="7B9F2D4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18,9</w:t>
            </w:r>
          </w:p>
        </w:tc>
        <w:tc>
          <w:tcPr>
            <w:tcW w:w="850" w:type="dxa"/>
            <w:tcBorders>
              <w:top w:val="nil"/>
              <w:left w:val="nil"/>
              <w:bottom w:val="single" w:sz="4" w:space="0" w:color="auto"/>
              <w:right w:val="single" w:sz="4" w:space="0" w:color="auto"/>
            </w:tcBorders>
            <w:shd w:val="clear" w:color="000000" w:fill="FFFFFF"/>
            <w:noWrap/>
            <w:vAlign w:val="center"/>
            <w:hideMark/>
          </w:tcPr>
          <w:p w14:paraId="2499494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19,6</w:t>
            </w:r>
          </w:p>
        </w:tc>
        <w:tc>
          <w:tcPr>
            <w:tcW w:w="901" w:type="dxa"/>
            <w:tcBorders>
              <w:top w:val="nil"/>
              <w:left w:val="nil"/>
              <w:bottom w:val="single" w:sz="4" w:space="0" w:color="auto"/>
              <w:right w:val="single" w:sz="4" w:space="0" w:color="auto"/>
            </w:tcBorders>
            <w:shd w:val="clear" w:color="auto" w:fill="auto"/>
            <w:vAlign w:val="center"/>
            <w:hideMark/>
          </w:tcPr>
          <w:p w14:paraId="279CD0B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60068A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w:t>
            </w:r>
          </w:p>
        </w:tc>
      </w:tr>
      <w:tr w:rsidR="00BD6206" w:rsidRPr="00016541" w14:paraId="589AA445" w14:textId="77777777" w:rsidTr="00760180">
        <w:trPr>
          <w:trHeight w:val="25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54A31B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lastRenderedPageBreak/>
              <w:t>1.3</w:t>
            </w:r>
          </w:p>
        </w:tc>
        <w:tc>
          <w:tcPr>
            <w:tcW w:w="4197" w:type="dxa"/>
            <w:tcBorders>
              <w:top w:val="nil"/>
              <w:left w:val="nil"/>
              <w:bottom w:val="single" w:sz="4" w:space="0" w:color="auto"/>
              <w:right w:val="single" w:sz="4" w:space="0" w:color="auto"/>
            </w:tcBorders>
            <w:shd w:val="clear" w:color="auto" w:fill="auto"/>
            <w:vAlign w:val="center"/>
            <w:hideMark/>
          </w:tcPr>
          <w:p w14:paraId="3A625735"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Выручка от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69B84D5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E7CE31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923,2</w:t>
            </w:r>
          </w:p>
        </w:tc>
        <w:tc>
          <w:tcPr>
            <w:tcW w:w="850" w:type="dxa"/>
            <w:tcBorders>
              <w:top w:val="nil"/>
              <w:left w:val="nil"/>
              <w:bottom w:val="single" w:sz="4" w:space="0" w:color="auto"/>
              <w:right w:val="single" w:sz="4" w:space="0" w:color="auto"/>
            </w:tcBorders>
            <w:shd w:val="clear" w:color="000000" w:fill="FFFFFF"/>
            <w:noWrap/>
            <w:vAlign w:val="center"/>
            <w:hideMark/>
          </w:tcPr>
          <w:p w14:paraId="781FEDC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750,8</w:t>
            </w:r>
          </w:p>
        </w:tc>
        <w:tc>
          <w:tcPr>
            <w:tcW w:w="851" w:type="dxa"/>
            <w:tcBorders>
              <w:top w:val="nil"/>
              <w:left w:val="nil"/>
              <w:bottom w:val="single" w:sz="4" w:space="0" w:color="auto"/>
              <w:right w:val="single" w:sz="4" w:space="0" w:color="auto"/>
            </w:tcBorders>
            <w:shd w:val="clear" w:color="000000" w:fill="FFFFFF"/>
            <w:noWrap/>
            <w:vAlign w:val="center"/>
            <w:hideMark/>
          </w:tcPr>
          <w:p w14:paraId="7BF2972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888,4</w:t>
            </w:r>
          </w:p>
        </w:tc>
        <w:tc>
          <w:tcPr>
            <w:tcW w:w="850" w:type="dxa"/>
            <w:tcBorders>
              <w:top w:val="nil"/>
              <w:left w:val="nil"/>
              <w:bottom w:val="single" w:sz="4" w:space="0" w:color="auto"/>
              <w:right w:val="single" w:sz="4" w:space="0" w:color="auto"/>
            </w:tcBorders>
            <w:shd w:val="clear" w:color="000000" w:fill="FFFFFF"/>
            <w:noWrap/>
            <w:vAlign w:val="center"/>
            <w:hideMark/>
          </w:tcPr>
          <w:p w14:paraId="249DB0A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725,4</w:t>
            </w:r>
          </w:p>
        </w:tc>
        <w:tc>
          <w:tcPr>
            <w:tcW w:w="851" w:type="dxa"/>
            <w:tcBorders>
              <w:top w:val="nil"/>
              <w:left w:val="nil"/>
              <w:bottom w:val="single" w:sz="4" w:space="0" w:color="auto"/>
              <w:right w:val="single" w:sz="4" w:space="0" w:color="auto"/>
            </w:tcBorders>
            <w:shd w:val="clear" w:color="000000" w:fill="FFFFFF"/>
            <w:noWrap/>
            <w:vAlign w:val="center"/>
            <w:hideMark/>
          </w:tcPr>
          <w:p w14:paraId="508F99E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745,6</w:t>
            </w:r>
          </w:p>
        </w:tc>
        <w:tc>
          <w:tcPr>
            <w:tcW w:w="850" w:type="dxa"/>
            <w:tcBorders>
              <w:top w:val="nil"/>
              <w:left w:val="nil"/>
              <w:bottom w:val="single" w:sz="4" w:space="0" w:color="auto"/>
              <w:right w:val="single" w:sz="4" w:space="0" w:color="auto"/>
            </w:tcBorders>
            <w:shd w:val="clear" w:color="000000" w:fill="FFFFFF"/>
            <w:noWrap/>
            <w:vAlign w:val="center"/>
            <w:hideMark/>
          </w:tcPr>
          <w:p w14:paraId="3010814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767,2</w:t>
            </w:r>
          </w:p>
        </w:tc>
        <w:tc>
          <w:tcPr>
            <w:tcW w:w="851" w:type="dxa"/>
            <w:tcBorders>
              <w:top w:val="nil"/>
              <w:left w:val="nil"/>
              <w:bottom w:val="single" w:sz="4" w:space="0" w:color="auto"/>
              <w:right w:val="single" w:sz="4" w:space="0" w:color="auto"/>
            </w:tcBorders>
            <w:shd w:val="clear" w:color="000000" w:fill="FFFFFF"/>
            <w:noWrap/>
            <w:vAlign w:val="center"/>
            <w:hideMark/>
          </w:tcPr>
          <w:p w14:paraId="043C170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797,9</w:t>
            </w:r>
          </w:p>
        </w:tc>
        <w:tc>
          <w:tcPr>
            <w:tcW w:w="850" w:type="dxa"/>
            <w:tcBorders>
              <w:top w:val="nil"/>
              <w:left w:val="nil"/>
              <w:bottom w:val="single" w:sz="4" w:space="0" w:color="auto"/>
              <w:right w:val="single" w:sz="4" w:space="0" w:color="auto"/>
            </w:tcBorders>
            <w:shd w:val="clear" w:color="000000" w:fill="FFFFFF"/>
            <w:noWrap/>
            <w:vAlign w:val="center"/>
            <w:hideMark/>
          </w:tcPr>
          <w:p w14:paraId="104CFF2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829,8</w:t>
            </w:r>
          </w:p>
        </w:tc>
        <w:tc>
          <w:tcPr>
            <w:tcW w:w="901" w:type="dxa"/>
            <w:tcBorders>
              <w:top w:val="nil"/>
              <w:left w:val="nil"/>
              <w:bottom w:val="single" w:sz="4" w:space="0" w:color="auto"/>
              <w:right w:val="single" w:sz="4" w:space="0" w:color="auto"/>
            </w:tcBorders>
            <w:shd w:val="clear" w:color="auto" w:fill="auto"/>
            <w:vAlign w:val="center"/>
            <w:hideMark/>
          </w:tcPr>
          <w:p w14:paraId="74E636B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ECCF9D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111%</w:t>
            </w:r>
          </w:p>
        </w:tc>
      </w:tr>
      <w:tr w:rsidR="00BD6206" w:rsidRPr="00016541" w14:paraId="0FAEAA4D" w14:textId="77777777" w:rsidTr="00760180">
        <w:trPr>
          <w:trHeight w:val="259"/>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F9CD71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7EF54A86"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2338F27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ABA756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15 542,9</w:t>
            </w:r>
          </w:p>
        </w:tc>
        <w:tc>
          <w:tcPr>
            <w:tcW w:w="850" w:type="dxa"/>
            <w:tcBorders>
              <w:top w:val="nil"/>
              <w:left w:val="nil"/>
              <w:bottom w:val="single" w:sz="4" w:space="0" w:color="auto"/>
              <w:right w:val="single" w:sz="4" w:space="0" w:color="auto"/>
            </w:tcBorders>
            <w:shd w:val="clear" w:color="000000" w:fill="FFFFFF"/>
            <w:noWrap/>
            <w:vAlign w:val="center"/>
            <w:hideMark/>
          </w:tcPr>
          <w:p w14:paraId="3E36D6C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58DA220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4359286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4E7110C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629C7B3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282F517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3A55C27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0712F0F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7CB3902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22A80552" w14:textId="77777777" w:rsidTr="00760180">
        <w:trPr>
          <w:trHeight w:val="41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AC7F60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w:t>
            </w:r>
          </w:p>
        </w:tc>
        <w:tc>
          <w:tcPr>
            <w:tcW w:w="4197" w:type="dxa"/>
            <w:tcBorders>
              <w:top w:val="nil"/>
              <w:left w:val="nil"/>
              <w:bottom w:val="single" w:sz="4" w:space="0" w:color="auto"/>
              <w:right w:val="single" w:sz="4" w:space="0" w:color="auto"/>
            </w:tcBorders>
            <w:shd w:val="clear" w:color="auto" w:fill="auto"/>
            <w:vAlign w:val="center"/>
            <w:hideMark/>
          </w:tcPr>
          <w:p w14:paraId="243580BF"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3398E6F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0BE0974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56 695,9</w:t>
            </w:r>
          </w:p>
        </w:tc>
        <w:tc>
          <w:tcPr>
            <w:tcW w:w="850" w:type="dxa"/>
            <w:tcBorders>
              <w:top w:val="nil"/>
              <w:left w:val="nil"/>
              <w:bottom w:val="single" w:sz="4" w:space="0" w:color="auto"/>
              <w:right w:val="single" w:sz="4" w:space="0" w:color="auto"/>
            </w:tcBorders>
            <w:shd w:val="clear" w:color="auto" w:fill="auto"/>
            <w:vAlign w:val="center"/>
            <w:hideMark/>
          </w:tcPr>
          <w:p w14:paraId="4219201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41 756,5</w:t>
            </w:r>
          </w:p>
        </w:tc>
        <w:tc>
          <w:tcPr>
            <w:tcW w:w="851" w:type="dxa"/>
            <w:tcBorders>
              <w:top w:val="nil"/>
              <w:left w:val="nil"/>
              <w:bottom w:val="single" w:sz="4" w:space="0" w:color="auto"/>
              <w:right w:val="single" w:sz="4" w:space="0" w:color="auto"/>
            </w:tcBorders>
            <w:shd w:val="clear" w:color="auto" w:fill="auto"/>
            <w:vAlign w:val="center"/>
            <w:hideMark/>
          </w:tcPr>
          <w:p w14:paraId="58F0F84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43 240,5</w:t>
            </w:r>
          </w:p>
        </w:tc>
        <w:tc>
          <w:tcPr>
            <w:tcW w:w="850" w:type="dxa"/>
            <w:tcBorders>
              <w:top w:val="nil"/>
              <w:left w:val="nil"/>
              <w:bottom w:val="single" w:sz="4" w:space="0" w:color="auto"/>
              <w:right w:val="single" w:sz="4" w:space="0" w:color="auto"/>
            </w:tcBorders>
            <w:shd w:val="clear" w:color="auto" w:fill="auto"/>
            <w:vAlign w:val="center"/>
            <w:hideMark/>
          </w:tcPr>
          <w:p w14:paraId="2F70D70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44 584,3</w:t>
            </w:r>
          </w:p>
        </w:tc>
        <w:tc>
          <w:tcPr>
            <w:tcW w:w="851" w:type="dxa"/>
            <w:tcBorders>
              <w:top w:val="nil"/>
              <w:left w:val="nil"/>
              <w:bottom w:val="single" w:sz="4" w:space="0" w:color="auto"/>
              <w:right w:val="single" w:sz="4" w:space="0" w:color="auto"/>
            </w:tcBorders>
            <w:shd w:val="clear" w:color="auto" w:fill="auto"/>
            <w:vAlign w:val="center"/>
            <w:hideMark/>
          </w:tcPr>
          <w:p w14:paraId="16F5828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46 238,4</w:t>
            </w:r>
          </w:p>
        </w:tc>
        <w:tc>
          <w:tcPr>
            <w:tcW w:w="850" w:type="dxa"/>
            <w:tcBorders>
              <w:top w:val="nil"/>
              <w:left w:val="nil"/>
              <w:bottom w:val="single" w:sz="4" w:space="0" w:color="auto"/>
              <w:right w:val="single" w:sz="4" w:space="0" w:color="auto"/>
            </w:tcBorders>
            <w:shd w:val="clear" w:color="auto" w:fill="auto"/>
            <w:vAlign w:val="center"/>
            <w:hideMark/>
          </w:tcPr>
          <w:p w14:paraId="639D593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47 450,1</w:t>
            </w:r>
          </w:p>
        </w:tc>
        <w:tc>
          <w:tcPr>
            <w:tcW w:w="851" w:type="dxa"/>
            <w:tcBorders>
              <w:top w:val="nil"/>
              <w:left w:val="nil"/>
              <w:bottom w:val="single" w:sz="4" w:space="0" w:color="auto"/>
              <w:right w:val="single" w:sz="4" w:space="0" w:color="auto"/>
            </w:tcBorders>
            <w:shd w:val="clear" w:color="auto" w:fill="auto"/>
            <w:vAlign w:val="center"/>
            <w:hideMark/>
          </w:tcPr>
          <w:p w14:paraId="2674B3E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48 881,4</w:t>
            </w:r>
          </w:p>
        </w:tc>
        <w:tc>
          <w:tcPr>
            <w:tcW w:w="850" w:type="dxa"/>
            <w:tcBorders>
              <w:top w:val="nil"/>
              <w:left w:val="nil"/>
              <w:bottom w:val="single" w:sz="4" w:space="0" w:color="auto"/>
              <w:right w:val="single" w:sz="4" w:space="0" w:color="auto"/>
            </w:tcBorders>
            <w:shd w:val="clear" w:color="auto" w:fill="auto"/>
            <w:vAlign w:val="center"/>
            <w:hideMark/>
          </w:tcPr>
          <w:p w14:paraId="66276B3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50 356,0</w:t>
            </w:r>
          </w:p>
        </w:tc>
        <w:tc>
          <w:tcPr>
            <w:tcW w:w="901" w:type="dxa"/>
            <w:tcBorders>
              <w:top w:val="nil"/>
              <w:left w:val="nil"/>
              <w:bottom w:val="single" w:sz="4" w:space="0" w:color="auto"/>
              <w:right w:val="single" w:sz="4" w:space="0" w:color="auto"/>
            </w:tcBorders>
            <w:shd w:val="clear" w:color="auto" w:fill="auto"/>
            <w:vAlign w:val="center"/>
            <w:hideMark/>
          </w:tcPr>
          <w:p w14:paraId="1149920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E72BC2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121%</w:t>
            </w:r>
          </w:p>
        </w:tc>
      </w:tr>
      <w:tr w:rsidR="00BD6206" w:rsidRPr="00016541" w14:paraId="2C4762EB" w14:textId="77777777" w:rsidTr="00760180">
        <w:trPr>
          <w:trHeight w:val="28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2E0F1A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2.1.</w:t>
            </w:r>
          </w:p>
        </w:tc>
        <w:tc>
          <w:tcPr>
            <w:tcW w:w="4197" w:type="dxa"/>
            <w:tcBorders>
              <w:top w:val="nil"/>
              <w:left w:val="nil"/>
              <w:bottom w:val="single" w:sz="4" w:space="0" w:color="auto"/>
              <w:right w:val="single" w:sz="4" w:space="0" w:color="auto"/>
            </w:tcBorders>
            <w:shd w:val="clear" w:color="auto" w:fill="auto"/>
            <w:vAlign w:val="center"/>
            <w:hideMark/>
          </w:tcPr>
          <w:p w14:paraId="2AA29B56"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3B2DF0A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6C7642A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40 875,0</w:t>
            </w:r>
          </w:p>
        </w:tc>
        <w:tc>
          <w:tcPr>
            <w:tcW w:w="850" w:type="dxa"/>
            <w:tcBorders>
              <w:top w:val="nil"/>
              <w:left w:val="nil"/>
              <w:bottom w:val="single" w:sz="4" w:space="0" w:color="auto"/>
              <w:right w:val="single" w:sz="4" w:space="0" w:color="auto"/>
            </w:tcBorders>
            <w:shd w:val="clear" w:color="000000" w:fill="FFFFFF"/>
            <w:noWrap/>
            <w:vAlign w:val="center"/>
            <w:hideMark/>
          </w:tcPr>
          <w:p w14:paraId="0FE7266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41 037,1</w:t>
            </w:r>
          </w:p>
        </w:tc>
        <w:tc>
          <w:tcPr>
            <w:tcW w:w="851" w:type="dxa"/>
            <w:tcBorders>
              <w:top w:val="nil"/>
              <w:left w:val="nil"/>
              <w:bottom w:val="single" w:sz="4" w:space="0" w:color="auto"/>
              <w:right w:val="single" w:sz="4" w:space="0" w:color="auto"/>
            </w:tcBorders>
            <w:shd w:val="clear" w:color="000000" w:fill="FFFFFF"/>
            <w:noWrap/>
            <w:vAlign w:val="center"/>
            <w:hideMark/>
          </w:tcPr>
          <w:p w14:paraId="31B835E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42 274,1</w:t>
            </w:r>
          </w:p>
        </w:tc>
        <w:tc>
          <w:tcPr>
            <w:tcW w:w="850" w:type="dxa"/>
            <w:tcBorders>
              <w:top w:val="nil"/>
              <w:left w:val="nil"/>
              <w:bottom w:val="single" w:sz="4" w:space="0" w:color="auto"/>
              <w:right w:val="single" w:sz="4" w:space="0" w:color="auto"/>
            </w:tcBorders>
            <w:shd w:val="clear" w:color="000000" w:fill="FFFFFF"/>
            <w:noWrap/>
            <w:vAlign w:val="center"/>
            <w:hideMark/>
          </w:tcPr>
          <w:p w14:paraId="02F795A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43 844,6</w:t>
            </w:r>
          </w:p>
        </w:tc>
        <w:tc>
          <w:tcPr>
            <w:tcW w:w="851" w:type="dxa"/>
            <w:tcBorders>
              <w:top w:val="nil"/>
              <w:left w:val="nil"/>
              <w:bottom w:val="single" w:sz="4" w:space="0" w:color="auto"/>
              <w:right w:val="single" w:sz="4" w:space="0" w:color="auto"/>
            </w:tcBorders>
            <w:shd w:val="clear" w:color="000000" w:fill="FFFFFF"/>
            <w:noWrap/>
            <w:vAlign w:val="center"/>
            <w:hideMark/>
          </w:tcPr>
          <w:p w14:paraId="6F35529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45 477,9</w:t>
            </w:r>
          </w:p>
        </w:tc>
        <w:tc>
          <w:tcPr>
            <w:tcW w:w="850" w:type="dxa"/>
            <w:tcBorders>
              <w:top w:val="nil"/>
              <w:left w:val="nil"/>
              <w:bottom w:val="single" w:sz="4" w:space="0" w:color="auto"/>
              <w:right w:val="single" w:sz="4" w:space="0" w:color="auto"/>
            </w:tcBorders>
            <w:shd w:val="clear" w:color="000000" w:fill="FFFFFF"/>
            <w:noWrap/>
            <w:vAlign w:val="center"/>
            <w:hideMark/>
          </w:tcPr>
          <w:p w14:paraId="6BADDDF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46 665,7</w:t>
            </w:r>
          </w:p>
        </w:tc>
        <w:tc>
          <w:tcPr>
            <w:tcW w:w="851" w:type="dxa"/>
            <w:tcBorders>
              <w:top w:val="nil"/>
              <w:left w:val="nil"/>
              <w:bottom w:val="single" w:sz="4" w:space="0" w:color="auto"/>
              <w:right w:val="single" w:sz="4" w:space="0" w:color="auto"/>
            </w:tcBorders>
            <w:shd w:val="clear" w:color="000000" w:fill="FFFFFF"/>
            <w:noWrap/>
            <w:vAlign w:val="center"/>
            <w:hideMark/>
          </w:tcPr>
          <w:p w14:paraId="08295AB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48 065,6</w:t>
            </w:r>
          </w:p>
        </w:tc>
        <w:tc>
          <w:tcPr>
            <w:tcW w:w="850" w:type="dxa"/>
            <w:tcBorders>
              <w:top w:val="nil"/>
              <w:left w:val="nil"/>
              <w:bottom w:val="single" w:sz="4" w:space="0" w:color="auto"/>
              <w:right w:val="single" w:sz="4" w:space="0" w:color="auto"/>
            </w:tcBorders>
            <w:shd w:val="clear" w:color="000000" w:fill="FFFFFF"/>
            <w:noWrap/>
            <w:vAlign w:val="center"/>
            <w:hideMark/>
          </w:tcPr>
          <w:p w14:paraId="358A26C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49 507,6</w:t>
            </w:r>
          </w:p>
        </w:tc>
        <w:tc>
          <w:tcPr>
            <w:tcW w:w="901" w:type="dxa"/>
            <w:tcBorders>
              <w:top w:val="nil"/>
              <w:left w:val="nil"/>
              <w:bottom w:val="single" w:sz="4" w:space="0" w:color="auto"/>
              <w:right w:val="single" w:sz="4" w:space="0" w:color="auto"/>
            </w:tcBorders>
            <w:shd w:val="clear" w:color="auto" w:fill="auto"/>
            <w:vAlign w:val="center"/>
            <w:hideMark/>
          </w:tcPr>
          <w:p w14:paraId="0FFE634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D33837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121%</w:t>
            </w:r>
          </w:p>
        </w:tc>
      </w:tr>
      <w:tr w:rsidR="00BD6206" w:rsidRPr="00016541" w14:paraId="3CB6FB97" w14:textId="77777777" w:rsidTr="00760180">
        <w:trPr>
          <w:trHeight w:val="25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9AAA06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2.2.</w:t>
            </w:r>
          </w:p>
        </w:tc>
        <w:tc>
          <w:tcPr>
            <w:tcW w:w="4197" w:type="dxa"/>
            <w:tcBorders>
              <w:top w:val="nil"/>
              <w:left w:val="nil"/>
              <w:bottom w:val="single" w:sz="4" w:space="0" w:color="auto"/>
              <w:right w:val="single" w:sz="4" w:space="0" w:color="auto"/>
            </w:tcBorders>
            <w:shd w:val="clear" w:color="auto" w:fill="auto"/>
            <w:vAlign w:val="center"/>
            <w:hideMark/>
          </w:tcPr>
          <w:p w14:paraId="31D91AEA"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70EA480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66D9A67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258,7</w:t>
            </w:r>
          </w:p>
        </w:tc>
        <w:tc>
          <w:tcPr>
            <w:tcW w:w="850" w:type="dxa"/>
            <w:tcBorders>
              <w:top w:val="nil"/>
              <w:left w:val="nil"/>
              <w:bottom w:val="single" w:sz="4" w:space="0" w:color="auto"/>
              <w:right w:val="single" w:sz="4" w:space="0" w:color="auto"/>
            </w:tcBorders>
            <w:shd w:val="clear" w:color="000000" w:fill="FFFFFF"/>
            <w:noWrap/>
            <w:vAlign w:val="center"/>
            <w:hideMark/>
          </w:tcPr>
          <w:p w14:paraId="46D3AAA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274,4</w:t>
            </w:r>
          </w:p>
        </w:tc>
        <w:tc>
          <w:tcPr>
            <w:tcW w:w="851" w:type="dxa"/>
            <w:tcBorders>
              <w:top w:val="nil"/>
              <w:left w:val="nil"/>
              <w:bottom w:val="single" w:sz="4" w:space="0" w:color="auto"/>
              <w:right w:val="single" w:sz="4" w:space="0" w:color="auto"/>
            </w:tcBorders>
            <w:shd w:val="clear" w:color="000000" w:fill="FFFFFF"/>
            <w:noWrap/>
            <w:vAlign w:val="center"/>
            <w:hideMark/>
          </w:tcPr>
          <w:p w14:paraId="41467B7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342,2</w:t>
            </w:r>
          </w:p>
        </w:tc>
        <w:tc>
          <w:tcPr>
            <w:tcW w:w="850" w:type="dxa"/>
            <w:tcBorders>
              <w:top w:val="nil"/>
              <w:left w:val="nil"/>
              <w:bottom w:val="single" w:sz="4" w:space="0" w:color="auto"/>
              <w:right w:val="single" w:sz="4" w:space="0" w:color="auto"/>
            </w:tcBorders>
            <w:shd w:val="clear" w:color="000000" w:fill="FFFFFF"/>
            <w:noWrap/>
            <w:vAlign w:val="center"/>
            <w:hideMark/>
          </w:tcPr>
          <w:p w14:paraId="47FB8A4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275,8</w:t>
            </w:r>
          </w:p>
        </w:tc>
        <w:tc>
          <w:tcPr>
            <w:tcW w:w="851" w:type="dxa"/>
            <w:tcBorders>
              <w:top w:val="nil"/>
              <w:left w:val="nil"/>
              <w:bottom w:val="single" w:sz="4" w:space="0" w:color="auto"/>
              <w:right w:val="single" w:sz="4" w:space="0" w:color="auto"/>
            </w:tcBorders>
            <w:shd w:val="clear" w:color="000000" w:fill="FFFFFF"/>
            <w:noWrap/>
            <w:vAlign w:val="center"/>
            <w:hideMark/>
          </w:tcPr>
          <w:p w14:paraId="17F49DE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279,2</w:t>
            </w:r>
          </w:p>
        </w:tc>
        <w:tc>
          <w:tcPr>
            <w:tcW w:w="850" w:type="dxa"/>
            <w:tcBorders>
              <w:top w:val="nil"/>
              <w:left w:val="nil"/>
              <w:bottom w:val="single" w:sz="4" w:space="0" w:color="auto"/>
              <w:right w:val="single" w:sz="4" w:space="0" w:color="auto"/>
            </w:tcBorders>
            <w:shd w:val="clear" w:color="000000" w:fill="FFFFFF"/>
            <w:noWrap/>
            <w:vAlign w:val="center"/>
            <w:hideMark/>
          </w:tcPr>
          <w:p w14:paraId="1E5ABE8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286,6</w:t>
            </w:r>
          </w:p>
        </w:tc>
        <w:tc>
          <w:tcPr>
            <w:tcW w:w="851" w:type="dxa"/>
            <w:tcBorders>
              <w:top w:val="nil"/>
              <w:left w:val="nil"/>
              <w:bottom w:val="single" w:sz="4" w:space="0" w:color="auto"/>
              <w:right w:val="single" w:sz="4" w:space="0" w:color="auto"/>
            </w:tcBorders>
            <w:shd w:val="clear" w:color="000000" w:fill="FFFFFF"/>
            <w:noWrap/>
            <w:vAlign w:val="center"/>
            <w:hideMark/>
          </w:tcPr>
          <w:p w14:paraId="1A4AF99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298,1</w:t>
            </w:r>
          </w:p>
        </w:tc>
        <w:tc>
          <w:tcPr>
            <w:tcW w:w="850" w:type="dxa"/>
            <w:tcBorders>
              <w:top w:val="nil"/>
              <w:left w:val="nil"/>
              <w:bottom w:val="single" w:sz="4" w:space="0" w:color="auto"/>
              <w:right w:val="single" w:sz="4" w:space="0" w:color="auto"/>
            </w:tcBorders>
            <w:shd w:val="clear" w:color="000000" w:fill="FFFFFF"/>
            <w:noWrap/>
            <w:vAlign w:val="center"/>
            <w:hideMark/>
          </w:tcPr>
          <w:p w14:paraId="4955B51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310,0</w:t>
            </w:r>
          </w:p>
        </w:tc>
        <w:tc>
          <w:tcPr>
            <w:tcW w:w="901" w:type="dxa"/>
            <w:tcBorders>
              <w:top w:val="nil"/>
              <w:left w:val="nil"/>
              <w:bottom w:val="single" w:sz="4" w:space="0" w:color="auto"/>
              <w:right w:val="single" w:sz="4" w:space="0" w:color="auto"/>
            </w:tcBorders>
            <w:shd w:val="clear" w:color="auto" w:fill="auto"/>
            <w:vAlign w:val="center"/>
            <w:hideMark/>
          </w:tcPr>
          <w:p w14:paraId="7811767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0FAB32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113%</w:t>
            </w:r>
          </w:p>
        </w:tc>
      </w:tr>
      <w:tr w:rsidR="00BD6206" w:rsidRPr="00016541" w14:paraId="35D9C599" w14:textId="77777777" w:rsidTr="00760180">
        <w:trPr>
          <w:trHeight w:val="13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2DE9A5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2.3.</w:t>
            </w:r>
          </w:p>
        </w:tc>
        <w:tc>
          <w:tcPr>
            <w:tcW w:w="4197" w:type="dxa"/>
            <w:tcBorders>
              <w:top w:val="nil"/>
              <w:left w:val="nil"/>
              <w:bottom w:val="single" w:sz="4" w:space="0" w:color="auto"/>
              <w:right w:val="single" w:sz="4" w:space="0" w:color="auto"/>
            </w:tcBorders>
            <w:shd w:val="clear" w:color="auto" w:fill="auto"/>
            <w:vAlign w:val="center"/>
            <w:hideMark/>
          </w:tcPr>
          <w:p w14:paraId="40D39DD9"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115B680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7AB3628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517,0</w:t>
            </w:r>
          </w:p>
        </w:tc>
        <w:tc>
          <w:tcPr>
            <w:tcW w:w="850" w:type="dxa"/>
            <w:tcBorders>
              <w:top w:val="nil"/>
              <w:left w:val="nil"/>
              <w:bottom w:val="single" w:sz="4" w:space="0" w:color="auto"/>
              <w:right w:val="single" w:sz="4" w:space="0" w:color="auto"/>
            </w:tcBorders>
            <w:shd w:val="clear" w:color="000000" w:fill="FFFFFF"/>
            <w:noWrap/>
            <w:vAlign w:val="center"/>
            <w:hideMark/>
          </w:tcPr>
          <w:p w14:paraId="4ED7006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444,9</w:t>
            </w:r>
          </w:p>
        </w:tc>
        <w:tc>
          <w:tcPr>
            <w:tcW w:w="851" w:type="dxa"/>
            <w:tcBorders>
              <w:top w:val="nil"/>
              <w:left w:val="nil"/>
              <w:bottom w:val="single" w:sz="4" w:space="0" w:color="auto"/>
              <w:right w:val="single" w:sz="4" w:space="0" w:color="auto"/>
            </w:tcBorders>
            <w:shd w:val="clear" w:color="000000" w:fill="FFFFFF"/>
            <w:noWrap/>
            <w:vAlign w:val="center"/>
            <w:hideMark/>
          </w:tcPr>
          <w:p w14:paraId="2936332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624,1</w:t>
            </w:r>
          </w:p>
        </w:tc>
        <w:tc>
          <w:tcPr>
            <w:tcW w:w="850" w:type="dxa"/>
            <w:tcBorders>
              <w:top w:val="nil"/>
              <w:left w:val="nil"/>
              <w:bottom w:val="single" w:sz="4" w:space="0" w:color="auto"/>
              <w:right w:val="single" w:sz="4" w:space="0" w:color="auto"/>
            </w:tcBorders>
            <w:shd w:val="clear" w:color="000000" w:fill="FFFFFF"/>
            <w:noWrap/>
            <w:vAlign w:val="center"/>
            <w:hideMark/>
          </w:tcPr>
          <w:p w14:paraId="1F541AB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463,9</w:t>
            </w:r>
          </w:p>
        </w:tc>
        <w:tc>
          <w:tcPr>
            <w:tcW w:w="851" w:type="dxa"/>
            <w:tcBorders>
              <w:top w:val="nil"/>
              <w:left w:val="nil"/>
              <w:bottom w:val="single" w:sz="4" w:space="0" w:color="auto"/>
              <w:right w:val="single" w:sz="4" w:space="0" w:color="auto"/>
            </w:tcBorders>
            <w:shd w:val="clear" w:color="000000" w:fill="FFFFFF"/>
            <w:noWrap/>
            <w:vAlign w:val="center"/>
            <w:hideMark/>
          </w:tcPr>
          <w:p w14:paraId="7891618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481,2</w:t>
            </w:r>
          </w:p>
        </w:tc>
        <w:tc>
          <w:tcPr>
            <w:tcW w:w="850" w:type="dxa"/>
            <w:tcBorders>
              <w:top w:val="nil"/>
              <w:left w:val="nil"/>
              <w:bottom w:val="single" w:sz="4" w:space="0" w:color="auto"/>
              <w:right w:val="single" w:sz="4" w:space="0" w:color="auto"/>
            </w:tcBorders>
            <w:shd w:val="clear" w:color="000000" w:fill="FFFFFF"/>
            <w:noWrap/>
            <w:vAlign w:val="center"/>
            <w:hideMark/>
          </w:tcPr>
          <w:p w14:paraId="7C58493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497,8</w:t>
            </w:r>
          </w:p>
        </w:tc>
        <w:tc>
          <w:tcPr>
            <w:tcW w:w="851" w:type="dxa"/>
            <w:tcBorders>
              <w:top w:val="nil"/>
              <w:left w:val="nil"/>
              <w:bottom w:val="single" w:sz="4" w:space="0" w:color="auto"/>
              <w:right w:val="single" w:sz="4" w:space="0" w:color="auto"/>
            </w:tcBorders>
            <w:shd w:val="clear" w:color="000000" w:fill="FFFFFF"/>
            <w:noWrap/>
            <w:vAlign w:val="center"/>
            <w:hideMark/>
          </w:tcPr>
          <w:p w14:paraId="61FDD1D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517,7</w:t>
            </w:r>
          </w:p>
        </w:tc>
        <w:tc>
          <w:tcPr>
            <w:tcW w:w="850" w:type="dxa"/>
            <w:tcBorders>
              <w:top w:val="nil"/>
              <w:left w:val="nil"/>
              <w:bottom w:val="single" w:sz="4" w:space="0" w:color="auto"/>
              <w:right w:val="single" w:sz="4" w:space="0" w:color="auto"/>
            </w:tcBorders>
            <w:shd w:val="clear" w:color="000000" w:fill="FFFFFF"/>
            <w:noWrap/>
            <w:vAlign w:val="center"/>
            <w:hideMark/>
          </w:tcPr>
          <w:p w14:paraId="61691A7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538,4</w:t>
            </w:r>
          </w:p>
        </w:tc>
        <w:tc>
          <w:tcPr>
            <w:tcW w:w="901" w:type="dxa"/>
            <w:tcBorders>
              <w:top w:val="nil"/>
              <w:left w:val="nil"/>
              <w:bottom w:val="single" w:sz="4" w:space="0" w:color="auto"/>
              <w:right w:val="single" w:sz="4" w:space="0" w:color="auto"/>
            </w:tcBorders>
            <w:shd w:val="clear" w:color="auto" w:fill="auto"/>
            <w:vAlign w:val="center"/>
            <w:hideMark/>
          </w:tcPr>
          <w:p w14:paraId="1829723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90F952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121%</w:t>
            </w:r>
          </w:p>
        </w:tc>
      </w:tr>
      <w:tr w:rsidR="00BD6206" w:rsidRPr="00016541" w14:paraId="2F785794" w14:textId="77777777" w:rsidTr="00760180">
        <w:trPr>
          <w:trHeight w:val="23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E7E3C8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4BE5A904"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4491D67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29DE8A0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15 045,3</w:t>
            </w:r>
          </w:p>
        </w:tc>
        <w:tc>
          <w:tcPr>
            <w:tcW w:w="850" w:type="dxa"/>
            <w:tcBorders>
              <w:top w:val="nil"/>
              <w:left w:val="nil"/>
              <w:bottom w:val="single" w:sz="4" w:space="0" w:color="auto"/>
              <w:right w:val="single" w:sz="4" w:space="0" w:color="auto"/>
            </w:tcBorders>
            <w:shd w:val="clear" w:color="000000" w:fill="FFFFFF"/>
            <w:noWrap/>
            <w:vAlign w:val="center"/>
            <w:hideMark/>
          </w:tcPr>
          <w:p w14:paraId="5961D16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18AA883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6137E01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379C00A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76D313D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1AADDA6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1AA0887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1B9F4DE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97BDA7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780F36A5" w14:textId="77777777" w:rsidTr="00760180">
        <w:trPr>
          <w:trHeight w:val="12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6C48E8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w:t>
            </w:r>
          </w:p>
        </w:tc>
        <w:tc>
          <w:tcPr>
            <w:tcW w:w="4197" w:type="dxa"/>
            <w:tcBorders>
              <w:top w:val="nil"/>
              <w:left w:val="nil"/>
              <w:bottom w:val="single" w:sz="4" w:space="0" w:color="auto"/>
              <w:right w:val="single" w:sz="4" w:space="0" w:color="auto"/>
            </w:tcBorders>
            <w:shd w:val="clear" w:color="auto" w:fill="auto"/>
            <w:vAlign w:val="center"/>
            <w:hideMark/>
          </w:tcPr>
          <w:p w14:paraId="2D9C88A4"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Валовая прибыль / убыток (I - II)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6932CCE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5CEA8A4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4 427,2</w:t>
            </w:r>
          </w:p>
        </w:tc>
        <w:tc>
          <w:tcPr>
            <w:tcW w:w="850" w:type="dxa"/>
            <w:tcBorders>
              <w:top w:val="nil"/>
              <w:left w:val="nil"/>
              <w:bottom w:val="single" w:sz="4" w:space="0" w:color="auto"/>
              <w:right w:val="single" w:sz="4" w:space="0" w:color="auto"/>
            </w:tcBorders>
            <w:shd w:val="clear" w:color="auto" w:fill="auto"/>
            <w:noWrap/>
            <w:vAlign w:val="center"/>
            <w:hideMark/>
          </w:tcPr>
          <w:p w14:paraId="2CC7F55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3 698,7</w:t>
            </w:r>
          </w:p>
        </w:tc>
        <w:tc>
          <w:tcPr>
            <w:tcW w:w="851" w:type="dxa"/>
            <w:tcBorders>
              <w:top w:val="nil"/>
              <w:left w:val="nil"/>
              <w:bottom w:val="single" w:sz="4" w:space="0" w:color="auto"/>
              <w:right w:val="single" w:sz="4" w:space="0" w:color="auto"/>
            </w:tcBorders>
            <w:shd w:val="clear" w:color="auto" w:fill="auto"/>
            <w:noWrap/>
            <w:vAlign w:val="center"/>
            <w:hideMark/>
          </w:tcPr>
          <w:p w14:paraId="0E1C479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2 826,4</w:t>
            </w:r>
          </w:p>
        </w:tc>
        <w:tc>
          <w:tcPr>
            <w:tcW w:w="850" w:type="dxa"/>
            <w:tcBorders>
              <w:top w:val="nil"/>
              <w:left w:val="nil"/>
              <w:bottom w:val="single" w:sz="4" w:space="0" w:color="auto"/>
              <w:right w:val="single" w:sz="4" w:space="0" w:color="auto"/>
            </w:tcBorders>
            <w:shd w:val="clear" w:color="auto" w:fill="auto"/>
            <w:noWrap/>
            <w:vAlign w:val="center"/>
            <w:hideMark/>
          </w:tcPr>
          <w:p w14:paraId="6DF2AFF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3 820,4</w:t>
            </w:r>
          </w:p>
        </w:tc>
        <w:tc>
          <w:tcPr>
            <w:tcW w:w="851" w:type="dxa"/>
            <w:tcBorders>
              <w:top w:val="nil"/>
              <w:left w:val="nil"/>
              <w:bottom w:val="single" w:sz="4" w:space="0" w:color="auto"/>
              <w:right w:val="single" w:sz="4" w:space="0" w:color="auto"/>
            </w:tcBorders>
            <w:shd w:val="clear" w:color="auto" w:fill="auto"/>
            <w:noWrap/>
            <w:vAlign w:val="center"/>
            <w:hideMark/>
          </w:tcPr>
          <w:p w14:paraId="125651B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2 991,8</w:t>
            </w:r>
          </w:p>
        </w:tc>
        <w:tc>
          <w:tcPr>
            <w:tcW w:w="850" w:type="dxa"/>
            <w:tcBorders>
              <w:top w:val="nil"/>
              <w:left w:val="nil"/>
              <w:bottom w:val="single" w:sz="4" w:space="0" w:color="auto"/>
              <w:right w:val="single" w:sz="4" w:space="0" w:color="auto"/>
            </w:tcBorders>
            <w:shd w:val="clear" w:color="auto" w:fill="auto"/>
            <w:noWrap/>
            <w:vAlign w:val="center"/>
            <w:hideMark/>
          </w:tcPr>
          <w:p w14:paraId="148A3E1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3 713,2</w:t>
            </w:r>
          </w:p>
        </w:tc>
        <w:tc>
          <w:tcPr>
            <w:tcW w:w="851" w:type="dxa"/>
            <w:tcBorders>
              <w:top w:val="nil"/>
              <w:left w:val="nil"/>
              <w:bottom w:val="single" w:sz="4" w:space="0" w:color="auto"/>
              <w:right w:val="single" w:sz="4" w:space="0" w:color="auto"/>
            </w:tcBorders>
            <w:shd w:val="clear" w:color="auto" w:fill="auto"/>
            <w:noWrap/>
            <w:vAlign w:val="center"/>
            <w:hideMark/>
          </w:tcPr>
          <w:p w14:paraId="167CB2F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3 824,6</w:t>
            </w:r>
          </w:p>
        </w:tc>
        <w:tc>
          <w:tcPr>
            <w:tcW w:w="850" w:type="dxa"/>
            <w:tcBorders>
              <w:top w:val="nil"/>
              <w:left w:val="nil"/>
              <w:bottom w:val="single" w:sz="4" w:space="0" w:color="auto"/>
              <w:right w:val="single" w:sz="4" w:space="0" w:color="auto"/>
            </w:tcBorders>
            <w:shd w:val="clear" w:color="auto" w:fill="auto"/>
            <w:noWrap/>
            <w:vAlign w:val="center"/>
            <w:hideMark/>
          </w:tcPr>
          <w:p w14:paraId="48E9EFC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3 939,3</w:t>
            </w:r>
          </w:p>
        </w:tc>
        <w:tc>
          <w:tcPr>
            <w:tcW w:w="901" w:type="dxa"/>
            <w:tcBorders>
              <w:top w:val="nil"/>
              <w:left w:val="nil"/>
              <w:bottom w:val="single" w:sz="4" w:space="0" w:color="auto"/>
              <w:right w:val="single" w:sz="4" w:space="0" w:color="auto"/>
            </w:tcBorders>
            <w:shd w:val="clear" w:color="auto" w:fill="auto"/>
            <w:vAlign w:val="center"/>
            <w:hideMark/>
          </w:tcPr>
          <w:p w14:paraId="51A003B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2BBC20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107%</w:t>
            </w:r>
          </w:p>
        </w:tc>
      </w:tr>
      <w:tr w:rsidR="00BD6206" w:rsidRPr="00016541" w14:paraId="037D7CE5" w14:textId="77777777" w:rsidTr="00760180">
        <w:trPr>
          <w:trHeight w:val="21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AB0494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3.1.</w:t>
            </w:r>
          </w:p>
        </w:tc>
        <w:tc>
          <w:tcPr>
            <w:tcW w:w="4197" w:type="dxa"/>
            <w:tcBorders>
              <w:top w:val="nil"/>
              <w:left w:val="nil"/>
              <w:bottom w:val="single" w:sz="4" w:space="0" w:color="auto"/>
              <w:right w:val="single" w:sz="4" w:space="0" w:color="auto"/>
            </w:tcBorders>
            <w:shd w:val="clear" w:color="auto" w:fill="auto"/>
            <w:vAlign w:val="center"/>
            <w:hideMark/>
          </w:tcPr>
          <w:p w14:paraId="57F945B9"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10F4A4F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1468B07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1 358,8</w:t>
            </w:r>
          </w:p>
        </w:tc>
        <w:tc>
          <w:tcPr>
            <w:tcW w:w="850" w:type="dxa"/>
            <w:tcBorders>
              <w:top w:val="nil"/>
              <w:left w:val="nil"/>
              <w:bottom w:val="single" w:sz="4" w:space="0" w:color="auto"/>
              <w:right w:val="single" w:sz="4" w:space="0" w:color="auto"/>
            </w:tcBorders>
            <w:shd w:val="clear" w:color="000000" w:fill="FFFFFF"/>
            <w:noWrap/>
            <w:vAlign w:val="center"/>
            <w:hideMark/>
          </w:tcPr>
          <w:p w14:paraId="0F472CF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1 932,1</w:t>
            </w:r>
          </w:p>
        </w:tc>
        <w:tc>
          <w:tcPr>
            <w:tcW w:w="851" w:type="dxa"/>
            <w:tcBorders>
              <w:top w:val="nil"/>
              <w:left w:val="nil"/>
              <w:bottom w:val="single" w:sz="4" w:space="0" w:color="auto"/>
              <w:right w:val="single" w:sz="4" w:space="0" w:color="auto"/>
            </w:tcBorders>
            <w:shd w:val="clear" w:color="auto" w:fill="auto"/>
            <w:noWrap/>
            <w:vAlign w:val="center"/>
            <w:hideMark/>
          </w:tcPr>
          <w:p w14:paraId="3895924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2 225,4</w:t>
            </w:r>
          </w:p>
        </w:tc>
        <w:tc>
          <w:tcPr>
            <w:tcW w:w="850" w:type="dxa"/>
            <w:tcBorders>
              <w:top w:val="nil"/>
              <w:left w:val="nil"/>
              <w:bottom w:val="single" w:sz="4" w:space="0" w:color="auto"/>
              <w:right w:val="single" w:sz="4" w:space="0" w:color="auto"/>
            </w:tcBorders>
            <w:shd w:val="clear" w:color="auto" w:fill="auto"/>
            <w:noWrap/>
            <w:vAlign w:val="center"/>
            <w:hideMark/>
          </w:tcPr>
          <w:p w14:paraId="5D1928E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2 635,5</w:t>
            </w:r>
          </w:p>
        </w:tc>
        <w:tc>
          <w:tcPr>
            <w:tcW w:w="851" w:type="dxa"/>
            <w:tcBorders>
              <w:top w:val="nil"/>
              <w:left w:val="nil"/>
              <w:bottom w:val="single" w:sz="4" w:space="0" w:color="auto"/>
              <w:right w:val="single" w:sz="4" w:space="0" w:color="auto"/>
            </w:tcBorders>
            <w:shd w:val="clear" w:color="auto" w:fill="auto"/>
            <w:noWrap/>
            <w:vAlign w:val="center"/>
            <w:hideMark/>
          </w:tcPr>
          <w:p w14:paraId="2943C6F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2 927,2</w:t>
            </w:r>
          </w:p>
        </w:tc>
        <w:tc>
          <w:tcPr>
            <w:tcW w:w="850" w:type="dxa"/>
            <w:tcBorders>
              <w:top w:val="nil"/>
              <w:left w:val="nil"/>
              <w:bottom w:val="single" w:sz="4" w:space="0" w:color="auto"/>
              <w:right w:val="single" w:sz="4" w:space="0" w:color="auto"/>
            </w:tcBorders>
            <w:shd w:val="clear" w:color="auto" w:fill="auto"/>
            <w:noWrap/>
            <w:vAlign w:val="center"/>
            <w:hideMark/>
          </w:tcPr>
          <w:p w14:paraId="2835CF4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3 712,2</w:t>
            </w:r>
          </w:p>
        </w:tc>
        <w:tc>
          <w:tcPr>
            <w:tcW w:w="851" w:type="dxa"/>
            <w:tcBorders>
              <w:top w:val="nil"/>
              <w:left w:val="nil"/>
              <w:bottom w:val="single" w:sz="4" w:space="0" w:color="auto"/>
              <w:right w:val="single" w:sz="4" w:space="0" w:color="auto"/>
            </w:tcBorders>
            <w:shd w:val="clear" w:color="000000" w:fill="FFFFFF"/>
            <w:noWrap/>
            <w:vAlign w:val="center"/>
            <w:hideMark/>
          </w:tcPr>
          <w:p w14:paraId="335D717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3 823,6</w:t>
            </w:r>
          </w:p>
        </w:tc>
        <w:tc>
          <w:tcPr>
            <w:tcW w:w="850" w:type="dxa"/>
            <w:tcBorders>
              <w:top w:val="nil"/>
              <w:left w:val="nil"/>
              <w:bottom w:val="single" w:sz="4" w:space="0" w:color="auto"/>
              <w:right w:val="single" w:sz="4" w:space="0" w:color="auto"/>
            </w:tcBorders>
            <w:shd w:val="clear" w:color="000000" w:fill="FFFFFF"/>
            <w:noWrap/>
            <w:vAlign w:val="center"/>
            <w:hideMark/>
          </w:tcPr>
          <w:p w14:paraId="22D6D58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3 938,3</w:t>
            </w:r>
          </w:p>
        </w:tc>
        <w:tc>
          <w:tcPr>
            <w:tcW w:w="901" w:type="dxa"/>
            <w:tcBorders>
              <w:top w:val="nil"/>
              <w:left w:val="nil"/>
              <w:bottom w:val="single" w:sz="4" w:space="0" w:color="auto"/>
              <w:right w:val="single" w:sz="4" w:space="0" w:color="auto"/>
            </w:tcBorders>
            <w:shd w:val="clear" w:color="auto" w:fill="auto"/>
            <w:vAlign w:val="center"/>
            <w:hideMark/>
          </w:tcPr>
          <w:p w14:paraId="26CB243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142%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A3A23D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204%</w:t>
            </w:r>
          </w:p>
        </w:tc>
      </w:tr>
      <w:tr w:rsidR="00BD6206" w:rsidRPr="00016541" w14:paraId="1F3F6CBD" w14:textId="77777777" w:rsidTr="00760180">
        <w:trPr>
          <w:trHeight w:val="27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02D20DB"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3.2.</w:t>
            </w:r>
          </w:p>
        </w:tc>
        <w:tc>
          <w:tcPr>
            <w:tcW w:w="4197" w:type="dxa"/>
            <w:tcBorders>
              <w:top w:val="nil"/>
              <w:left w:val="nil"/>
              <w:bottom w:val="single" w:sz="4" w:space="0" w:color="auto"/>
              <w:right w:val="single" w:sz="4" w:space="0" w:color="auto"/>
            </w:tcBorders>
            <w:shd w:val="clear" w:color="auto" w:fill="auto"/>
            <w:vAlign w:val="center"/>
            <w:hideMark/>
          </w:tcPr>
          <w:p w14:paraId="5E5225DB"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10833A8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1568E12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2 164,6</w:t>
            </w:r>
          </w:p>
        </w:tc>
        <w:tc>
          <w:tcPr>
            <w:tcW w:w="850" w:type="dxa"/>
            <w:tcBorders>
              <w:top w:val="nil"/>
              <w:left w:val="nil"/>
              <w:bottom w:val="single" w:sz="4" w:space="0" w:color="auto"/>
              <w:right w:val="single" w:sz="4" w:space="0" w:color="auto"/>
            </w:tcBorders>
            <w:shd w:val="clear" w:color="000000" w:fill="FFFFFF"/>
            <w:noWrap/>
            <w:vAlign w:val="center"/>
            <w:hideMark/>
          </w:tcPr>
          <w:p w14:paraId="7391562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1 460,7</w:t>
            </w:r>
          </w:p>
        </w:tc>
        <w:tc>
          <w:tcPr>
            <w:tcW w:w="851" w:type="dxa"/>
            <w:tcBorders>
              <w:top w:val="nil"/>
              <w:left w:val="nil"/>
              <w:bottom w:val="single" w:sz="4" w:space="0" w:color="auto"/>
              <w:right w:val="single" w:sz="4" w:space="0" w:color="auto"/>
            </w:tcBorders>
            <w:shd w:val="clear" w:color="auto" w:fill="auto"/>
            <w:noWrap/>
            <w:vAlign w:val="center"/>
            <w:hideMark/>
          </w:tcPr>
          <w:p w14:paraId="29A3D61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336,7</w:t>
            </w:r>
          </w:p>
        </w:tc>
        <w:tc>
          <w:tcPr>
            <w:tcW w:w="850" w:type="dxa"/>
            <w:tcBorders>
              <w:top w:val="nil"/>
              <w:left w:val="nil"/>
              <w:bottom w:val="single" w:sz="4" w:space="0" w:color="auto"/>
              <w:right w:val="single" w:sz="4" w:space="0" w:color="auto"/>
            </w:tcBorders>
            <w:shd w:val="clear" w:color="auto" w:fill="auto"/>
            <w:noWrap/>
            <w:vAlign w:val="center"/>
            <w:hideMark/>
          </w:tcPr>
          <w:p w14:paraId="0D59E16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923,5</w:t>
            </w:r>
          </w:p>
        </w:tc>
        <w:tc>
          <w:tcPr>
            <w:tcW w:w="851" w:type="dxa"/>
            <w:tcBorders>
              <w:top w:val="nil"/>
              <w:left w:val="nil"/>
              <w:bottom w:val="single" w:sz="4" w:space="0" w:color="auto"/>
              <w:right w:val="single" w:sz="4" w:space="0" w:color="auto"/>
            </w:tcBorders>
            <w:shd w:val="clear" w:color="auto" w:fill="auto"/>
            <w:noWrap/>
            <w:vAlign w:val="center"/>
            <w:hideMark/>
          </w:tcPr>
          <w:p w14:paraId="4C287E6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-199,7</w:t>
            </w:r>
          </w:p>
        </w:tc>
        <w:tc>
          <w:tcPr>
            <w:tcW w:w="850" w:type="dxa"/>
            <w:tcBorders>
              <w:top w:val="nil"/>
              <w:left w:val="nil"/>
              <w:bottom w:val="single" w:sz="4" w:space="0" w:color="auto"/>
              <w:right w:val="single" w:sz="4" w:space="0" w:color="auto"/>
            </w:tcBorders>
            <w:shd w:val="clear" w:color="auto" w:fill="auto"/>
            <w:noWrap/>
            <w:vAlign w:val="center"/>
            <w:hideMark/>
          </w:tcPr>
          <w:p w14:paraId="48866E1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-268,5</w:t>
            </w:r>
          </w:p>
        </w:tc>
        <w:tc>
          <w:tcPr>
            <w:tcW w:w="851" w:type="dxa"/>
            <w:tcBorders>
              <w:top w:val="nil"/>
              <w:left w:val="nil"/>
              <w:bottom w:val="single" w:sz="4" w:space="0" w:color="auto"/>
              <w:right w:val="single" w:sz="4" w:space="0" w:color="auto"/>
            </w:tcBorders>
            <w:shd w:val="clear" w:color="000000" w:fill="FFFFFF"/>
            <w:noWrap/>
            <w:vAlign w:val="center"/>
            <w:hideMark/>
          </w:tcPr>
          <w:p w14:paraId="683B44E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-279,2</w:t>
            </w:r>
          </w:p>
        </w:tc>
        <w:tc>
          <w:tcPr>
            <w:tcW w:w="850" w:type="dxa"/>
            <w:tcBorders>
              <w:top w:val="nil"/>
              <w:left w:val="nil"/>
              <w:bottom w:val="single" w:sz="4" w:space="0" w:color="auto"/>
              <w:right w:val="single" w:sz="4" w:space="0" w:color="auto"/>
            </w:tcBorders>
            <w:shd w:val="clear" w:color="000000" w:fill="FFFFFF"/>
            <w:noWrap/>
            <w:vAlign w:val="center"/>
            <w:hideMark/>
          </w:tcPr>
          <w:p w14:paraId="44CFEB4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-290,4</w:t>
            </w:r>
          </w:p>
        </w:tc>
        <w:tc>
          <w:tcPr>
            <w:tcW w:w="901" w:type="dxa"/>
            <w:tcBorders>
              <w:top w:val="nil"/>
              <w:left w:val="nil"/>
              <w:bottom w:val="single" w:sz="4" w:space="0" w:color="auto"/>
              <w:right w:val="single" w:sz="4" w:space="0" w:color="auto"/>
            </w:tcBorders>
            <w:shd w:val="clear" w:color="auto" w:fill="auto"/>
            <w:vAlign w:val="center"/>
            <w:hideMark/>
          </w:tcPr>
          <w:p w14:paraId="7781B89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67%</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69362B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-20%</w:t>
            </w:r>
          </w:p>
        </w:tc>
      </w:tr>
      <w:tr w:rsidR="00BD6206" w:rsidRPr="00016541" w14:paraId="0167594D" w14:textId="77777777" w:rsidTr="00760180">
        <w:trPr>
          <w:trHeight w:val="13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F3B491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3.3.</w:t>
            </w:r>
          </w:p>
        </w:tc>
        <w:tc>
          <w:tcPr>
            <w:tcW w:w="4197" w:type="dxa"/>
            <w:tcBorders>
              <w:top w:val="nil"/>
              <w:left w:val="nil"/>
              <w:bottom w:val="single" w:sz="4" w:space="0" w:color="auto"/>
              <w:right w:val="single" w:sz="4" w:space="0" w:color="auto"/>
            </w:tcBorders>
            <w:shd w:val="clear" w:color="auto" w:fill="auto"/>
            <w:vAlign w:val="center"/>
            <w:hideMark/>
          </w:tcPr>
          <w:p w14:paraId="00705E5D"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71E0C92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793012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406,2</w:t>
            </w:r>
          </w:p>
        </w:tc>
        <w:tc>
          <w:tcPr>
            <w:tcW w:w="850" w:type="dxa"/>
            <w:tcBorders>
              <w:top w:val="nil"/>
              <w:left w:val="nil"/>
              <w:bottom w:val="single" w:sz="4" w:space="0" w:color="auto"/>
              <w:right w:val="single" w:sz="4" w:space="0" w:color="auto"/>
            </w:tcBorders>
            <w:shd w:val="clear" w:color="000000" w:fill="FFFFFF"/>
            <w:noWrap/>
            <w:vAlign w:val="center"/>
            <w:hideMark/>
          </w:tcPr>
          <w:p w14:paraId="3D9FAB3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305,9</w:t>
            </w:r>
          </w:p>
        </w:tc>
        <w:tc>
          <w:tcPr>
            <w:tcW w:w="851" w:type="dxa"/>
            <w:tcBorders>
              <w:top w:val="nil"/>
              <w:left w:val="nil"/>
              <w:bottom w:val="single" w:sz="4" w:space="0" w:color="auto"/>
              <w:right w:val="single" w:sz="4" w:space="0" w:color="auto"/>
            </w:tcBorders>
            <w:shd w:val="clear" w:color="auto" w:fill="auto"/>
            <w:noWrap/>
            <w:vAlign w:val="center"/>
            <w:hideMark/>
          </w:tcPr>
          <w:p w14:paraId="3177BDA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264,3</w:t>
            </w:r>
          </w:p>
        </w:tc>
        <w:tc>
          <w:tcPr>
            <w:tcW w:w="850" w:type="dxa"/>
            <w:tcBorders>
              <w:top w:val="nil"/>
              <w:left w:val="nil"/>
              <w:bottom w:val="single" w:sz="4" w:space="0" w:color="auto"/>
              <w:right w:val="single" w:sz="4" w:space="0" w:color="auto"/>
            </w:tcBorders>
            <w:shd w:val="clear" w:color="auto" w:fill="auto"/>
            <w:noWrap/>
            <w:vAlign w:val="center"/>
            <w:hideMark/>
          </w:tcPr>
          <w:p w14:paraId="59B3D91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261,4</w:t>
            </w:r>
          </w:p>
        </w:tc>
        <w:tc>
          <w:tcPr>
            <w:tcW w:w="851" w:type="dxa"/>
            <w:tcBorders>
              <w:top w:val="nil"/>
              <w:left w:val="nil"/>
              <w:bottom w:val="single" w:sz="4" w:space="0" w:color="auto"/>
              <w:right w:val="single" w:sz="4" w:space="0" w:color="auto"/>
            </w:tcBorders>
            <w:shd w:val="clear" w:color="auto" w:fill="auto"/>
            <w:noWrap/>
            <w:vAlign w:val="center"/>
            <w:hideMark/>
          </w:tcPr>
          <w:p w14:paraId="639BC88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264,3</w:t>
            </w:r>
          </w:p>
        </w:tc>
        <w:tc>
          <w:tcPr>
            <w:tcW w:w="850" w:type="dxa"/>
            <w:tcBorders>
              <w:top w:val="nil"/>
              <w:left w:val="nil"/>
              <w:bottom w:val="single" w:sz="4" w:space="0" w:color="auto"/>
              <w:right w:val="single" w:sz="4" w:space="0" w:color="auto"/>
            </w:tcBorders>
            <w:shd w:val="clear" w:color="auto" w:fill="auto"/>
            <w:noWrap/>
            <w:vAlign w:val="center"/>
            <w:hideMark/>
          </w:tcPr>
          <w:p w14:paraId="6A69C5D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269,4</w:t>
            </w:r>
          </w:p>
        </w:tc>
        <w:tc>
          <w:tcPr>
            <w:tcW w:w="851" w:type="dxa"/>
            <w:tcBorders>
              <w:top w:val="nil"/>
              <w:left w:val="nil"/>
              <w:bottom w:val="single" w:sz="4" w:space="0" w:color="auto"/>
              <w:right w:val="single" w:sz="4" w:space="0" w:color="auto"/>
            </w:tcBorders>
            <w:shd w:val="clear" w:color="000000" w:fill="FFFFFF"/>
            <w:noWrap/>
            <w:vAlign w:val="center"/>
            <w:hideMark/>
          </w:tcPr>
          <w:p w14:paraId="76D7327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280,2</w:t>
            </w:r>
          </w:p>
        </w:tc>
        <w:tc>
          <w:tcPr>
            <w:tcW w:w="850" w:type="dxa"/>
            <w:tcBorders>
              <w:top w:val="nil"/>
              <w:left w:val="nil"/>
              <w:bottom w:val="single" w:sz="4" w:space="0" w:color="auto"/>
              <w:right w:val="single" w:sz="4" w:space="0" w:color="auto"/>
            </w:tcBorders>
            <w:shd w:val="clear" w:color="000000" w:fill="FFFFFF"/>
            <w:noWrap/>
            <w:vAlign w:val="center"/>
            <w:hideMark/>
          </w:tcPr>
          <w:p w14:paraId="38B851B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291,4</w:t>
            </w:r>
          </w:p>
        </w:tc>
        <w:tc>
          <w:tcPr>
            <w:tcW w:w="901" w:type="dxa"/>
            <w:tcBorders>
              <w:top w:val="nil"/>
              <w:left w:val="nil"/>
              <w:bottom w:val="single" w:sz="4" w:space="0" w:color="auto"/>
              <w:right w:val="single" w:sz="4" w:space="0" w:color="auto"/>
            </w:tcBorders>
            <w:shd w:val="clear" w:color="auto" w:fill="auto"/>
            <w:vAlign w:val="center"/>
            <w:hideMark/>
          </w:tcPr>
          <w:p w14:paraId="1223491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6EB719D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95%</w:t>
            </w:r>
          </w:p>
        </w:tc>
      </w:tr>
      <w:tr w:rsidR="00BD6206" w:rsidRPr="00016541" w14:paraId="27923D53" w14:textId="77777777" w:rsidTr="00760180">
        <w:trPr>
          <w:trHeight w:val="22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4D98CC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58F9A147"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7BAD0C0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38B2CC8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497,6</w:t>
            </w:r>
          </w:p>
        </w:tc>
        <w:tc>
          <w:tcPr>
            <w:tcW w:w="850" w:type="dxa"/>
            <w:tcBorders>
              <w:top w:val="nil"/>
              <w:left w:val="nil"/>
              <w:bottom w:val="single" w:sz="4" w:space="0" w:color="auto"/>
              <w:right w:val="single" w:sz="4" w:space="0" w:color="auto"/>
            </w:tcBorders>
            <w:shd w:val="clear" w:color="000000" w:fill="FFFFFF"/>
            <w:noWrap/>
            <w:vAlign w:val="center"/>
            <w:hideMark/>
          </w:tcPr>
          <w:p w14:paraId="3E5CE6D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D111F8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64F41C5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3F037A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3194F4A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3A79F6AB"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73F8D5B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2C2B8DE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DF0524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r>
      <w:tr w:rsidR="00BD6206" w:rsidRPr="00016541" w14:paraId="2CE4CFD5" w14:textId="77777777" w:rsidTr="00760180">
        <w:trPr>
          <w:trHeight w:val="141"/>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0475B7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w:t>
            </w:r>
          </w:p>
        </w:tc>
        <w:tc>
          <w:tcPr>
            <w:tcW w:w="4197" w:type="dxa"/>
            <w:tcBorders>
              <w:top w:val="nil"/>
              <w:left w:val="nil"/>
              <w:bottom w:val="single" w:sz="4" w:space="0" w:color="auto"/>
              <w:right w:val="single" w:sz="4" w:space="0" w:color="auto"/>
            </w:tcBorders>
            <w:shd w:val="clear" w:color="auto" w:fill="auto"/>
            <w:vAlign w:val="center"/>
            <w:hideMark/>
          </w:tcPr>
          <w:p w14:paraId="3C8CB48E"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Прочие доходы и расходы</w:t>
            </w:r>
          </w:p>
        </w:tc>
        <w:tc>
          <w:tcPr>
            <w:tcW w:w="984" w:type="dxa"/>
            <w:tcBorders>
              <w:top w:val="nil"/>
              <w:left w:val="nil"/>
              <w:bottom w:val="single" w:sz="4" w:space="0" w:color="auto"/>
              <w:right w:val="single" w:sz="4" w:space="0" w:color="auto"/>
            </w:tcBorders>
            <w:shd w:val="clear" w:color="auto" w:fill="auto"/>
            <w:noWrap/>
            <w:vAlign w:val="center"/>
            <w:hideMark/>
          </w:tcPr>
          <w:p w14:paraId="7CF77AA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3D288AE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-3 360,6</w:t>
            </w:r>
          </w:p>
        </w:tc>
        <w:tc>
          <w:tcPr>
            <w:tcW w:w="850" w:type="dxa"/>
            <w:tcBorders>
              <w:top w:val="nil"/>
              <w:left w:val="nil"/>
              <w:bottom w:val="single" w:sz="4" w:space="0" w:color="auto"/>
              <w:right w:val="single" w:sz="4" w:space="0" w:color="auto"/>
            </w:tcBorders>
            <w:shd w:val="clear" w:color="auto" w:fill="auto"/>
            <w:noWrap/>
            <w:vAlign w:val="center"/>
            <w:hideMark/>
          </w:tcPr>
          <w:p w14:paraId="5765385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-1 622,6</w:t>
            </w:r>
          </w:p>
        </w:tc>
        <w:tc>
          <w:tcPr>
            <w:tcW w:w="851" w:type="dxa"/>
            <w:tcBorders>
              <w:top w:val="nil"/>
              <w:left w:val="nil"/>
              <w:bottom w:val="single" w:sz="4" w:space="0" w:color="auto"/>
              <w:right w:val="single" w:sz="4" w:space="0" w:color="auto"/>
            </w:tcBorders>
            <w:shd w:val="clear" w:color="auto" w:fill="auto"/>
            <w:noWrap/>
            <w:vAlign w:val="center"/>
            <w:hideMark/>
          </w:tcPr>
          <w:p w14:paraId="612FA14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-1 923,1</w:t>
            </w:r>
          </w:p>
        </w:tc>
        <w:tc>
          <w:tcPr>
            <w:tcW w:w="850" w:type="dxa"/>
            <w:tcBorders>
              <w:top w:val="nil"/>
              <w:left w:val="nil"/>
              <w:bottom w:val="single" w:sz="4" w:space="0" w:color="auto"/>
              <w:right w:val="single" w:sz="4" w:space="0" w:color="auto"/>
            </w:tcBorders>
            <w:shd w:val="clear" w:color="auto" w:fill="auto"/>
            <w:noWrap/>
            <w:vAlign w:val="center"/>
            <w:hideMark/>
          </w:tcPr>
          <w:p w14:paraId="7B4AC654"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-1 844,4</w:t>
            </w:r>
          </w:p>
        </w:tc>
        <w:tc>
          <w:tcPr>
            <w:tcW w:w="851" w:type="dxa"/>
            <w:tcBorders>
              <w:top w:val="nil"/>
              <w:left w:val="nil"/>
              <w:bottom w:val="single" w:sz="4" w:space="0" w:color="auto"/>
              <w:right w:val="single" w:sz="4" w:space="0" w:color="auto"/>
            </w:tcBorders>
            <w:shd w:val="clear" w:color="auto" w:fill="auto"/>
            <w:noWrap/>
            <w:vAlign w:val="center"/>
            <w:hideMark/>
          </w:tcPr>
          <w:p w14:paraId="7EA784C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-1 877,2</w:t>
            </w:r>
          </w:p>
        </w:tc>
        <w:tc>
          <w:tcPr>
            <w:tcW w:w="850" w:type="dxa"/>
            <w:tcBorders>
              <w:top w:val="nil"/>
              <w:left w:val="nil"/>
              <w:bottom w:val="single" w:sz="4" w:space="0" w:color="auto"/>
              <w:right w:val="single" w:sz="4" w:space="0" w:color="auto"/>
            </w:tcBorders>
            <w:shd w:val="clear" w:color="auto" w:fill="auto"/>
            <w:noWrap/>
            <w:vAlign w:val="center"/>
            <w:hideMark/>
          </w:tcPr>
          <w:p w14:paraId="7B9E386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-1 681,4</w:t>
            </w:r>
          </w:p>
        </w:tc>
        <w:tc>
          <w:tcPr>
            <w:tcW w:w="851" w:type="dxa"/>
            <w:tcBorders>
              <w:top w:val="nil"/>
              <w:left w:val="nil"/>
              <w:bottom w:val="single" w:sz="4" w:space="0" w:color="auto"/>
              <w:right w:val="single" w:sz="4" w:space="0" w:color="auto"/>
            </w:tcBorders>
            <w:shd w:val="clear" w:color="auto" w:fill="auto"/>
            <w:noWrap/>
            <w:vAlign w:val="center"/>
            <w:hideMark/>
          </w:tcPr>
          <w:p w14:paraId="7FE6034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-1 711,4</w:t>
            </w:r>
          </w:p>
        </w:tc>
        <w:tc>
          <w:tcPr>
            <w:tcW w:w="850" w:type="dxa"/>
            <w:tcBorders>
              <w:top w:val="nil"/>
              <w:left w:val="nil"/>
              <w:bottom w:val="single" w:sz="4" w:space="0" w:color="auto"/>
              <w:right w:val="single" w:sz="4" w:space="0" w:color="auto"/>
            </w:tcBorders>
            <w:shd w:val="clear" w:color="auto" w:fill="auto"/>
            <w:noWrap/>
            <w:vAlign w:val="center"/>
            <w:hideMark/>
          </w:tcPr>
          <w:p w14:paraId="3619C35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-1 742,5</w:t>
            </w:r>
          </w:p>
        </w:tc>
        <w:tc>
          <w:tcPr>
            <w:tcW w:w="901" w:type="dxa"/>
            <w:tcBorders>
              <w:top w:val="nil"/>
              <w:left w:val="nil"/>
              <w:bottom w:val="single" w:sz="4" w:space="0" w:color="auto"/>
              <w:right w:val="single" w:sz="4" w:space="0" w:color="auto"/>
            </w:tcBorders>
            <w:shd w:val="clear" w:color="auto" w:fill="auto"/>
            <w:vAlign w:val="center"/>
            <w:hideMark/>
          </w:tcPr>
          <w:p w14:paraId="1567D22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48%</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AF4D03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107%</w:t>
            </w:r>
          </w:p>
        </w:tc>
      </w:tr>
      <w:tr w:rsidR="00BD6206" w:rsidRPr="00016541" w14:paraId="19E95D49" w14:textId="77777777" w:rsidTr="00760180">
        <w:trPr>
          <w:trHeight w:val="23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105EFE6"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w:t>
            </w:r>
          </w:p>
        </w:tc>
        <w:tc>
          <w:tcPr>
            <w:tcW w:w="4197" w:type="dxa"/>
            <w:tcBorders>
              <w:top w:val="nil"/>
              <w:left w:val="nil"/>
              <w:bottom w:val="single" w:sz="4" w:space="0" w:color="auto"/>
              <w:right w:val="single" w:sz="4" w:space="0" w:color="auto"/>
            </w:tcBorders>
            <w:shd w:val="clear" w:color="auto" w:fill="auto"/>
            <w:vAlign w:val="center"/>
            <w:hideMark/>
          </w:tcPr>
          <w:p w14:paraId="3BD13C5F"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Прибыль / убыток до налогообложения (III + IV)</w:t>
            </w:r>
          </w:p>
        </w:tc>
        <w:tc>
          <w:tcPr>
            <w:tcW w:w="984" w:type="dxa"/>
            <w:tcBorders>
              <w:top w:val="nil"/>
              <w:left w:val="nil"/>
              <w:bottom w:val="single" w:sz="4" w:space="0" w:color="auto"/>
              <w:right w:val="single" w:sz="4" w:space="0" w:color="auto"/>
            </w:tcBorders>
            <w:shd w:val="clear" w:color="auto" w:fill="auto"/>
            <w:noWrap/>
            <w:vAlign w:val="center"/>
            <w:hideMark/>
          </w:tcPr>
          <w:p w14:paraId="6505DEF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D480E3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1 066,6</w:t>
            </w:r>
          </w:p>
        </w:tc>
        <w:tc>
          <w:tcPr>
            <w:tcW w:w="850" w:type="dxa"/>
            <w:tcBorders>
              <w:top w:val="nil"/>
              <w:left w:val="nil"/>
              <w:bottom w:val="single" w:sz="4" w:space="0" w:color="auto"/>
              <w:right w:val="single" w:sz="4" w:space="0" w:color="auto"/>
            </w:tcBorders>
            <w:shd w:val="clear" w:color="auto" w:fill="auto"/>
            <w:noWrap/>
            <w:vAlign w:val="center"/>
            <w:hideMark/>
          </w:tcPr>
          <w:p w14:paraId="40551A7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2 076,1</w:t>
            </w:r>
          </w:p>
        </w:tc>
        <w:tc>
          <w:tcPr>
            <w:tcW w:w="851" w:type="dxa"/>
            <w:tcBorders>
              <w:top w:val="nil"/>
              <w:left w:val="nil"/>
              <w:bottom w:val="single" w:sz="4" w:space="0" w:color="auto"/>
              <w:right w:val="single" w:sz="4" w:space="0" w:color="auto"/>
            </w:tcBorders>
            <w:shd w:val="clear" w:color="auto" w:fill="auto"/>
            <w:noWrap/>
            <w:vAlign w:val="center"/>
            <w:hideMark/>
          </w:tcPr>
          <w:p w14:paraId="1BE4DE3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903,3</w:t>
            </w:r>
          </w:p>
        </w:tc>
        <w:tc>
          <w:tcPr>
            <w:tcW w:w="850" w:type="dxa"/>
            <w:tcBorders>
              <w:top w:val="nil"/>
              <w:left w:val="nil"/>
              <w:bottom w:val="single" w:sz="4" w:space="0" w:color="auto"/>
              <w:right w:val="single" w:sz="4" w:space="0" w:color="auto"/>
            </w:tcBorders>
            <w:shd w:val="clear" w:color="auto" w:fill="auto"/>
            <w:noWrap/>
            <w:vAlign w:val="center"/>
            <w:hideMark/>
          </w:tcPr>
          <w:p w14:paraId="362E749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1 976,0</w:t>
            </w:r>
          </w:p>
        </w:tc>
        <w:tc>
          <w:tcPr>
            <w:tcW w:w="851" w:type="dxa"/>
            <w:tcBorders>
              <w:top w:val="nil"/>
              <w:left w:val="nil"/>
              <w:bottom w:val="single" w:sz="4" w:space="0" w:color="auto"/>
              <w:right w:val="single" w:sz="4" w:space="0" w:color="auto"/>
            </w:tcBorders>
            <w:shd w:val="clear" w:color="auto" w:fill="auto"/>
            <w:noWrap/>
            <w:vAlign w:val="center"/>
            <w:hideMark/>
          </w:tcPr>
          <w:p w14:paraId="2F3AD78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1 114,6</w:t>
            </w:r>
          </w:p>
        </w:tc>
        <w:tc>
          <w:tcPr>
            <w:tcW w:w="850" w:type="dxa"/>
            <w:tcBorders>
              <w:top w:val="nil"/>
              <w:left w:val="nil"/>
              <w:bottom w:val="single" w:sz="4" w:space="0" w:color="auto"/>
              <w:right w:val="single" w:sz="4" w:space="0" w:color="auto"/>
            </w:tcBorders>
            <w:shd w:val="clear" w:color="auto" w:fill="auto"/>
            <w:noWrap/>
            <w:vAlign w:val="center"/>
            <w:hideMark/>
          </w:tcPr>
          <w:p w14:paraId="7F6B7C1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2 031,8</w:t>
            </w:r>
          </w:p>
        </w:tc>
        <w:tc>
          <w:tcPr>
            <w:tcW w:w="851" w:type="dxa"/>
            <w:tcBorders>
              <w:top w:val="nil"/>
              <w:left w:val="nil"/>
              <w:bottom w:val="single" w:sz="4" w:space="0" w:color="auto"/>
              <w:right w:val="single" w:sz="4" w:space="0" w:color="auto"/>
            </w:tcBorders>
            <w:shd w:val="clear" w:color="auto" w:fill="auto"/>
            <w:noWrap/>
            <w:vAlign w:val="center"/>
            <w:hideMark/>
          </w:tcPr>
          <w:p w14:paraId="59841F3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2 113,2</w:t>
            </w:r>
          </w:p>
        </w:tc>
        <w:tc>
          <w:tcPr>
            <w:tcW w:w="850" w:type="dxa"/>
            <w:tcBorders>
              <w:top w:val="nil"/>
              <w:left w:val="nil"/>
              <w:bottom w:val="single" w:sz="4" w:space="0" w:color="auto"/>
              <w:right w:val="single" w:sz="4" w:space="0" w:color="auto"/>
            </w:tcBorders>
            <w:shd w:val="clear" w:color="auto" w:fill="auto"/>
            <w:noWrap/>
            <w:vAlign w:val="center"/>
            <w:hideMark/>
          </w:tcPr>
          <w:p w14:paraId="3CAFAA3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2 196,8</w:t>
            </w:r>
          </w:p>
        </w:tc>
        <w:tc>
          <w:tcPr>
            <w:tcW w:w="901" w:type="dxa"/>
            <w:tcBorders>
              <w:top w:val="nil"/>
              <w:left w:val="nil"/>
              <w:bottom w:val="single" w:sz="4" w:space="0" w:color="auto"/>
              <w:right w:val="single" w:sz="4" w:space="0" w:color="auto"/>
            </w:tcBorders>
            <w:shd w:val="clear" w:color="auto" w:fill="auto"/>
            <w:vAlign w:val="center"/>
            <w:hideMark/>
          </w:tcPr>
          <w:p w14:paraId="3A21391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798545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106%</w:t>
            </w:r>
          </w:p>
        </w:tc>
      </w:tr>
      <w:tr w:rsidR="00BD6206" w:rsidRPr="00016541" w14:paraId="37CB16A5" w14:textId="77777777" w:rsidTr="00760180">
        <w:trPr>
          <w:trHeight w:val="261"/>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8AC89C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6</w:t>
            </w:r>
          </w:p>
        </w:tc>
        <w:tc>
          <w:tcPr>
            <w:tcW w:w="4197" w:type="dxa"/>
            <w:tcBorders>
              <w:top w:val="nil"/>
              <w:left w:val="nil"/>
              <w:bottom w:val="single" w:sz="4" w:space="0" w:color="auto"/>
              <w:right w:val="single" w:sz="4" w:space="0" w:color="auto"/>
            </w:tcBorders>
            <w:shd w:val="clear" w:color="auto" w:fill="auto"/>
            <w:vAlign w:val="center"/>
            <w:hideMark/>
          </w:tcPr>
          <w:p w14:paraId="7E2E12A5"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Налог на прибыль</w:t>
            </w:r>
          </w:p>
        </w:tc>
        <w:tc>
          <w:tcPr>
            <w:tcW w:w="984" w:type="dxa"/>
            <w:tcBorders>
              <w:top w:val="nil"/>
              <w:left w:val="nil"/>
              <w:bottom w:val="single" w:sz="4" w:space="0" w:color="auto"/>
              <w:right w:val="single" w:sz="4" w:space="0" w:color="auto"/>
            </w:tcBorders>
            <w:shd w:val="clear" w:color="auto" w:fill="auto"/>
            <w:noWrap/>
            <w:vAlign w:val="center"/>
            <w:hideMark/>
          </w:tcPr>
          <w:p w14:paraId="488E3A1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357E285"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467,3</w:t>
            </w:r>
          </w:p>
        </w:tc>
        <w:tc>
          <w:tcPr>
            <w:tcW w:w="850" w:type="dxa"/>
            <w:tcBorders>
              <w:top w:val="nil"/>
              <w:left w:val="nil"/>
              <w:bottom w:val="single" w:sz="4" w:space="0" w:color="auto"/>
              <w:right w:val="single" w:sz="4" w:space="0" w:color="auto"/>
            </w:tcBorders>
            <w:shd w:val="clear" w:color="auto" w:fill="auto"/>
            <w:noWrap/>
            <w:vAlign w:val="center"/>
            <w:hideMark/>
          </w:tcPr>
          <w:p w14:paraId="2D99D17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564,4</w:t>
            </w:r>
          </w:p>
        </w:tc>
        <w:tc>
          <w:tcPr>
            <w:tcW w:w="851" w:type="dxa"/>
            <w:tcBorders>
              <w:top w:val="nil"/>
              <w:left w:val="nil"/>
              <w:bottom w:val="single" w:sz="4" w:space="0" w:color="auto"/>
              <w:right w:val="single" w:sz="4" w:space="0" w:color="auto"/>
            </w:tcBorders>
            <w:shd w:val="clear" w:color="auto" w:fill="auto"/>
            <w:noWrap/>
            <w:vAlign w:val="center"/>
            <w:hideMark/>
          </w:tcPr>
          <w:p w14:paraId="0104E70C"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398,9</w:t>
            </w:r>
          </w:p>
        </w:tc>
        <w:tc>
          <w:tcPr>
            <w:tcW w:w="850" w:type="dxa"/>
            <w:tcBorders>
              <w:top w:val="nil"/>
              <w:left w:val="nil"/>
              <w:bottom w:val="single" w:sz="4" w:space="0" w:color="auto"/>
              <w:right w:val="single" w:sz="4" w:space="0" w:color="auto"/>
            </w:tcBorders>
            <w:shd w:val="clear" w:color="auto" w:fill="auto"/>
            <w:noWrap/>
            <w:vAlign w:val="center"/>
            <w:hideMark/>
          </w:tcPr>
          <w:p w14:paraId="342068A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649,7</w:t>
            </w:r>
          </w:p>
        </w:tc>
        <w:tc>
          <w:tcPr>
            <w:tcW w:w="851" w:type="dxa"/>
            <w:tcBorders>
              <w:top w:val="nil"/>
              <w:left w:val="nil"/>
              <w:bottom w:val="single" w:sz="4" w:space="0" w:color="auto"/>
              <w:right w:val="single" w:sz="4" w:space="0" w:color="auto"/>
            </w:tcBorders>
            <w:shd w:val="clear" w:color="auto" w:fill="auto"/>
            <w:noWrap/>
            <w:vAlign w:val="center"/>
            <w:hideMark/>
          </w:tcPr>
          <w:p w14:paraId="5A5C092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428,6</w:t>
            </w:r>
          </w:p>
        </w:tc>
        <w:tc>
          <w:tcPr>
            <w:tcW w:w="850" w:type="dxa"/>
            <w:tcBorders>
              <w:top w:val="nil"/>
              <w:left w:val="nil"/>
              <w:bottom w:val="single" w:sz="4" w:space="0" w:color="auto"/>
              <w:right w:val="single" w:sz="4" w:space="0" w:color="auto"/>
            </w:tcBorders>
            <w:shd w:val="clear" w:color="auto" w:fill="auto"/>
            <w:noWrap/>
            <w:vAlign w:val="center"/>
            <w:hideMark/>
          </w:tcPr>
          <w:p w14:paraId="17D87993"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826,7</w:t>
            </w:r>
          </w:p>
        </w:tc>
        <w:tc>
          <w:tcPr>
            <w:tcW w:w="851" w:type="dxa"/>
            <w:tcBorders>
              <w:top w:val="nil"/>
              <w:left w:val="nil"/>
              <w:bottom w:val="single" w:sz="4" w:space="0" w:color="auto"/>
              <w:right w:val="single" w:sz="4" w:space="0" w:color="auto"/>
            </w:tcBorders>
            <w:shd w:val="clear" w:color="auto" w:fill="auto"/>
            <w:noWrap/>
            <w:vAlign w:val="center"/>
            <w:hideMark/>
          </w:tcPr>
          <w:p w14:paraId="66BCA80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826,7</w:t>
            </w:r>
          </w:p>
        </w:tc>
        <w:tc>
          <w:tcPr>
            <w:tcW w:w="850" w:type="dxa"/>
            <w:tcBorders>
              <w:top w:val="nil"/>
              <w:left w:val="nil"/>
              <w:bottom w:val="single" w:sz="4" w:space="0" w:color="auto"/>
              <w:right w:val="single" w:sz="4" w:space="0" w:color="auto"/>
            </w:tcBorders>
            <w:shd w:val="clear" w:color="auto" w:fill="auto"/>
            <w:noWrap/>
            <w:vAlign w:val="center"/>
            <w:hideMark/>
          </w:tcPr>
          <w:p w14:paraId="6E8649F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826,7</w:t>
            </w:r>
          </w:p>
        </w:tc>
        <w:tc>
          <w:tcPr>
            <w:tcW w:w="901" w:type="dxa"/>
            <w:tcBorders>
              <w:top w:val="nil"/>
              <w:left w:val="nil"/>
              <w:bottom w:val="single" w:sz="4" w:space="0" w:color="auto"/>
              <w:right w:val="single" w:sz="4" w:space="0" w:color="auto"/>
            </w:tcBorders>
            <w:shd w:val="clear" w:color="auto" w:fill="auto"/>
            <w:vAlign w:val="center"/>
            <w:hideMark/>
          </w:tcPr>
          <w:p w14:paraId="30D1530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121%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696A8DB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146%</w:t>
            </w:r>
          </w:p>
        </w:tc>
      </w:tr>
      <w:tr w:rsidR="00BD6206" w:rsidRPr="00016541" w14:paraId="7C58F5AD" w14:textId="77777777" w:rsidTr="00760180">
        <w:trPr>
          <w:trHeight w:val="13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5309322"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7</w:t>
            </w:r>
          </w:p>
        </w:tc>
        <w:tc>
          <w:tcPr>
            <w:tcW w:w="4197" w:type="dxa"/>
            <w:tcBorders>
              <w:top w:val="nil"/>
              <w:left w:val="nil"/>
              <w:bottom w:val="single" w:sz="4" w:space="0" w:color="auto"/>
              <w:right w:val="single" w:sz="4" w:space="0" w:color="auto"/>
            </w:tcBorders>
            <w:shd w:val="clear" w:color="auto" w:fill="auto"/>
            <w:vAlign w:val="center"/>
            <w:hideMark/>
          </w:tcPr>
          <w:p w14:paraId="33893500" w14:textId="77777777" w:rsidR="00BD6206" w:rsidRPr="00016541" w:rsidRDefault="00BD6206" w:rsidP="00760180">
            <w:pPr>
              <w:spacing w:after="0" w:line="240" w:lineRule="auto"/>
              <w:rPr>
                <w:rFonts w:ascii="Times New Roman" w:hAnsi="Times New Roman" w:cs="Times New Roman"/>
                <w:b/>
                <w:bCs/>
                <w:sz w:val="16"/>
                <w:szCs w:val="16"/>
              </w:rPr>
            </w:pPr>
            <w:r w:rsidRPr="00016541">
              <w:rPr>
                <w:rFonts w:ascii="Times New Roman" w:hAnsi="Times New Roman" w:cs="Times New Roman"/>
                <w:b/>
                <w:bCs/>
                <w:sz w:val="16"/>
                <w:szCs w:val="16"/>
              </w:rPr>
              <w:t>Чистая / убыток прибыль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31C31CF0"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539F828"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599,4</w:t>
            </w:r>
          </w:p>
        </w:tc>
        <w:tc>
          <w:tcPr>
            <w:tcW w:w="850" w:type="dxa"/>
            <w:tcBorders>
              <w:top w:val="nil"/>
              <w:left w:val="nil"/>
              <w:bottom w:val="single" w:sz="4" w:space="0" w:color="auto"/>
              <w:right w:val="single" w:sz="4" w:space="0" w:color="auto"/>
            </w:tcBorders>
            <w:shd w:val="clear" w:color="auto" w:fill="auto"/>
            <w:noWrap/>
            <w:vAlign w:val="center"/>
            <w:hideMark/>
          </w:tcPr>
          <w:p w14:paraId="3BF1EF9F"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1 511,7</w:t>
            </w:r>
          </w:p>
        </w:tc>
        <w:tc>
          <w:tcPr>
            <w:tcW w:w="851" w:type="dxa"/>
            <w:tcBorders>
              <w:top w:val="nil"/>
              <w:left w:val="nil"/>
              <w:bottom w:val="single" w:sz="4" w:space="0" w:color="auto"/>
              <w:right w:val="single" w:sz="4" w:space="0" w:color="auto"/>
            </w:tcBorders>
            <w:shd w:val="clear" w:color="auto" w:fill="auto"/>
            <w:noWrap/>
            <w:vAlign w:val="center"/>
            <w:hideMark/>
          </w:tcPr>
          <w:p w14:paraId="4B827F7A"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503,4</w:t>
            </w:r>
          </w:p>
        </w:tc>
        <w:tc>
          <w:tcPr>
            <w:tcW w:w="850" w:type="dxa"/>
            <w:tcBorders>
              <w:top w:val="nil"/>
              <w:left w:val="nil"/>
              <w:bottom w:val="single" w:sz="4" w:space="0" w:color="auto"/>
              <w:right w:val="single" w:sz="4" w:space="0" w:color="auto"/>
            </w:tcBorders>
            <w:shd w:val="clear" w:color="auto" w:fill="auto"/>
            <w:noWrap/>
            <w:vAlign w:val="center"/>
            <w:hideMark/>
          </w:tcPr>
          <w:p w14:paraId="6861478E"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1 326,3</w:t>
            </w:r>
          </w:p>
        </w:tc>
        <w:tc>
          <w:tcPr>
            <w:tcW w:w="851" w:type="dxa"/>
            <w:tcBorders>
              <w:top w:val="nil"/>
              <w:left w:val="nil"/>
              <w:bottom w:val="single" w:sz="4" w:space="0" w:color="auto"/>
              <w:right w:val="single" w:sz="4" w:space="0" w:color="auto"/>
            </w:tcBorders>
            <w:shd w:val="clear" w:color="auto" w:fill="auto"/>
            <w:noWrap/>
            <w:vAlign w:val="center"/>
            <w:hideMark/>
          </w:tcPr>
          <w:p w14:paraId="7703036D"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686,0</w:t>
            </w:r>
          </w:p>
        </w:tc>
        <w:tc>
          <w:tcPr>
            <w:tcW w:w="850" w:type="dxa"/>
            <w:tcBorders>
              <w:top w:val="nil"/>
              <w:left w:val="nil"/>
              <w:bottom w:val="single" w:sz="4" w:space="0" w:color="auto"/>
              <w:right w:val="single" w:sz="4" w:space="0" w:color="auto"/>
            </w:tcBorders>
            <w:shd w:val="clear" w:color="auto" w:fill="auto"/>
            <w:noWrap/>
            <w:vAlign w:val="center"/>
            <w:hideMark/>
          </w:tcPr>
          <w:p w14:paraId="49A75B91"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1 569,4</w:t>
            </w:r>
          </w:p>
        </w:tc>
        <w:tc>
          <w:tcPr>
            <w:tcW w:w="851" w:type="dxa"/>
            <w:tcBorders>
              <w:top w:val="nil"/>
              <w:left w:val="nil"/>
              <w:bottom w:val="single" w:sz="4" w:space="0" w:color="auto"/>
              <w:right w:val="single" w:sz="4" w:space="0" w:color="auto"/>
            </w:tcBorders>
            <w:shd w:val="clear" w:color="auto" w:fill="auto"/>
            <w:noWrap/>
            <w:vAlign w:val="center"/>
            <w:hideMark/>
          </w:tcPr>
          <w:p w14:paraId="3470A3F7"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1 635,9</w:t>
            </w:r>
          </w:p>
        </w:tc>
        <w:tc>
          <w:tcPr>
            <w:tcW w:w="850" w:type="dxa"/>
            <w:tcBorders>
              <w:top w:val="nil"/>
              <w:left w:val="nil"/>
              <w:bottom w:val="single" w:sz="4" w:space="0" w:color="auto"/>
              <w:right w:val="single" w:sz="4" w:space="0" w:color="auto"/>
            </w:tcBorders>
            <w:shd w:val="clear" w:color="auto" w:fill="auto"/>
            <w:noWrap/>
            <w:vAlign w:val="center"/>
            <w:hideMark/>
          </w:tcPr>
          <w:p w14:paraId="604F0FD9" w14:textId="77777777" w:rsidR="00BD6206" w:rsidRPr="00016541" w:rsidRDefault="00BD6206" w:rsidP="00760180">
            <w:pPr>
              <w:spacing w:after="0" w:line="240" w:lineRule="auto"/>
              <w:jc w:val="center"/>
              <w:rPr>
                <w:rFonts w:ascii="Times New Roman" w:hAnsi="Times New Roman" w:cs="Times New Roman"/>
                <w:b/>
                <w:bCs/>
                <w:sz w:val="16"/>
                <w:szCs w:val="16"/>
              </w:rPr>
            </w:pPr>
            <w:r w:rsidRPr="00016541">
              <w:rPr>
                <w:rFonts w:ascii="Times New Roman" w:hAnsi="Times New Roman" w:cs="Times New Roman"/>
                <w:b/>
                <w:bCs/>
                <w:sz w:val="16"/>
                <w:szCs w:val="16"/>
              </w:rPr>
              <w:t>1 704,0</w:t>
            </w:r>
          </w:p>
        </w:tc>
        <w:tc>
          <w:tcPr>
            <w:tcW w:w="901" w:type="dxa"/>
            <w:tcBorders>
              <w:top w:val="nil"/>
              <w:left w:val="nil"/>
              <w:bottom w:val="single" w:sz="4" w:space="0" w:color="auto"/>
              <w:right w:val="single" w:sz="4" w:space="0" w:color="auto"/>
            </w:tcBorders>
            <w:shd w:val="clear" w:color="auto" w:fill="auto"/>
            <w:vAlign w:val="center"/>
            <w:hideMark/>
          </w:tcPr>
          <w:p w14:paraId="541FDED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65B56E6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113%</w:t>
            </w:r>
          </w:p>
        </w:tc>
      </w:tr>
      <w:tr w:rsidR="00BD6206" w:rsidRPr="00016541" w14:paraId="6458F641" w14:textId="77777777" w:rsidTr="00760180">
        <w:trPr>
          <w:trHeight w:val="22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BD5D7A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7.1.</w:t>
            </w:r>
          </w:p>
        </w:tc>
        <w:tc>
          <w:tcPr>
            <w:tcW w:w="4197" w:type="dxa"/>
            <w:tcBorders>
              <w:top w:val="nil"/>
              <w:left w:val="nil"/>
              <w:bottom w:val="single" w:sz="4" w:space="0" w:color="auto"/>
              <w:right w:val="single" w:sz="4" w:space="0" w:color="auto"/>
            </w:tcBorders>
            <w:shd w:val="clear" w:color="auto" w:fill="auto"/>
            <w:vAlign w:val="center"/>
            <w:hideMark/>
          </w:tcPr>
          <w:p w14:paraId="55BEC110"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120160D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9ED3D1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-1 906,3</w:t>
            </w:r>
          </w:p>
        </w:tc>
        <w:tc>
          <w:tcPr>
            <w:tcW w:w="850" w:type="dxa"/>
            <w:tcBorders>
              <w:top w:val="nil"/>
              <w:left w:val="nil"/>
              <w:bottom w:val="single" w:sz="4" w:space="0" w:color="auto"/>
              <w:right w:val="single" w:sz="4" w:space="0" w:color="auto"/>
            </w:tcBorders>
            <w:shd w:val="clear" w:color="000000" w:fill="FFFFFF"/>
            <w:noWrap/>
            <w:vAlign w:val="center"/>
            <w:hideMark/>
          </w:tcPr>
          <w:p w14:paraId="7D4DC0D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6,7</w:t>
            </w:r>
          </w:p>
        </w:tc>
        <w:tc>
          <w:tcPr>
            <w:tcW w:w="851" w:type="dxa"/>
            <w:tcBorders>
              <w:top w:val="nil"/>
              <w:left w:val="nil"/>
              <w:bottom w:val="single" w:sz="4" w:space="0" w:color="auto"/>
              <w:right w:val="single" w:sz="4" w:space="0" w:color="auto"/>
            </w:tcBorders>
            <w:shd w:val="clear" w:color="000000" w:fill="FFFFFF"/>
            <w:noWrap/>
            <w:vAlign w:val="center"/>
            <w:hideMark/>
          </w:tcPr>
          <w:p w14:paraId="2AED0E38"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45,9</w:t>
            </w:r>
          </w:p>
        </w:tc>
        <w:tc>
          <w:tcPr>
            <w:tcW w:w="850" w:type="dxa"/>
            <w:tcBorders>
              <w:top w:val="nil"/>
              <w:left w:val="nil"/>
              <w:bottom w:val="single" w:sz="4" w:space="0" w:color="auto"/>
              <w:right w:val="single" w:sz="4" w:space="0" w:color="auto"/>
            </w:tcBorders>
            <w:shd w:val="clear" w:color="000000" w:fill="FFFFFF"/>
            <w:noWrap/>
            <w:vAlign w:val="center"/>
            <w:hideMark/>
          </w:tcPr>
          <w:p w14:paraId="634740B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387,1</w:t>
            </w:r>
          </w:p>
        </w:tc>
        <w:tc>
          <w:tcPr>
            <w:tcW w:w="851" w:type="dxa"/>
            <w:tcBorders>
              <w:top w:val="nil"/>
              <w:left w:val="nil"/>
              <w:bottom w:val="single" w:sz="4" w:space="0" w:color="auto"/>
              <w:right w:val="single" w:sz="4" w:space="0" w:color="auto"/>
            </w:tcBorders>
            <w:shd w:val="clear" w:color="000000" w:fill="FFFFFF"/>
            <w:noWrap/>
            <w:vAlign w:val="center"/>
            <w:hideMark/>
          </w:tcPr>
          <w:p w14:paraId="3F8A025F"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732,0</w:t>
            </w:r>
          </w:p>
        </w:tc>
        <w:tc>
          <w:tcPr>
            <w:tcW w:w="850" w:type="dxa"/>
            <w:tcBorders>
              <w:top w:val="nil"/>
              <w:left w:val="nil"/>
              <w:bottom w:val="single" w:sz="4" w:space="0" w:color="auto"/>
              <w:right w:val="single" w:sz="4" w:space="0" w:color="auto"/>
            </w:tcBorders>
            <w:shd w:val="clear" w:color="000000" w:fill="FFFFFF"/>
            <w:noWrap/>
            <w:vAlign w:val="center"/>
            <w:hideMark/>
          </w:tcPr>
          <w:p w14:paraId="2C89CD3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1 681,8</w:t>
            </w:r>
          </w:p>
        </w:tc>
        <w:tc>
          <w:tcPr>
            <w:tcW w:w="851" w:type="dxa"/>
            <w:tcBorders>
              <w:top w:val="nil"/>
              <w:left w:val="nil"/>
              <w:bottom w:val="single" w:sz="4" w:space="0" w:color="auto"/>
              <w:right w:val="single" w:sz="4" w:space="0" w:color="auto"/>
            </w:tcBorders>
            <w:shd w:val="clear" w:color="000000" w:fill="FFFFFF"/>
            <w:noWrap/>
            <w:vAlign w:val="center"/>
            <w:hideMark/>
          </w:tcPr>
          <w:p w14:paraId="3D9223CD"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1 732,3</w:t>
            </w:r>
          </w:p>
        </w:tc>
        <w:tc>
          <w:tcPr>
            <w:tcW w:w="850" w:type="dxa"/>
            <w:tcBorders>
              <w:top w:val="nil"/>
              <w:left w:val="nil"/>
              <w:bottom w:val="single" w:sz="4" w:space="0" w:color="auto"/>
              <w:right w:val="single" w:sz="4" w:space="0" w:color="auto"/>
            </w:tcBorders>
            <w:shd w:val="clear" w:color="000000" w:fill="FFFFFF"/>
            <w:noWrap/>
            <w:vAlign w:val="center"/>
            <w:hideMark/>
          </w:tcPr>
          <w:p w14:paraId="2A74362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1 784,2</w:t>
            </w:r>
          </w:p>
        </w:tc>
        <w:tc>
          <w:tcPr>
            <w:tcW w:w="901" w:type="dxa"/>
            <w:tcBorders>
              <w:top w:val="nil"/>
              <w:left w:val="nil"/>
              <w:bottom w:val="single" w:sz="4" w:space="0" w:color="auto"/>
              <w:right w:val="single" w:sz="4" w:space="0" w:color="auto"/>
            </w:tcBorders>
            <w:shd w:val="clear" w:color="auto" w:fill="auto"/>
            <w:vAlign w:val="center"/>
            <w:hideMark/>
          </w:tcPr>
          <w:p w14:paraId="474D74D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18848A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26558%</w:t>
            </w:r>
          </w:p>
        </w:tc>
      </w:tr>
      <w:tr w:rsidR="00BD6206" w:rsidRPr="00016541" w14:paraId="09BA66CE" w14:textId="77777777" w:rsidTr="00760180">
        <w:trPr>
          <w:trHeight w:val="13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3EBFA8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7.2.</w:t>
            </w:r>
          </w:p>
        </w:tc>
        <w:tc>
          <w:tcPr>
            <w:tcW w:w="4197" w:type="dxa"/>
            <w:tcBorders>
              <w:top w:val="nil"/>
              <w:left w:val="nil"/>
              <w:bottom w:val="single" w:sz="4" w:space="0" w:color="auto"/>
              <w:right w:val="single" w:sz="4" w:space="0" w:color="auto"/>
            </w:tcBorders>
            <w:shd w:val="clear" w:color="auto" w:fill="auto"/>
            <w:vAlign w:val="center"/>
            <w:hideMark/>
          </w:tcPr>
          <w:p w14:paraId="4EF7B77B"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1046D5B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08823DE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1 919,0</w:t>
            </w:r>
          </w:p>
        </w:tc>
        <w:tc>
          <w:tcPr>
            <w:tcW w:w="850" w:type="dxa"/>
            <w:tcBorders>
              <w:top w:val="nil"/>
              <w:left w:val="nil"/>
              <w:bottom w:val="single" w:sz="4" w:space="0" w:color="auto"/>
              <w:right w:val="single" w:sz="4" w:space="0" w:color="auto"/>
            </w:tcBorders>
            <w:shd w:val="clear" w:color="000000" w:fill="FFFFFF"/>
            <w:noWrap/>
            <w:vAlign w:val="center"/>
            <w:hideMark/>
          </w:tcPr>
          <w:p w14:paraId="078E828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1 241,0</w:t>
            </w:r>
          </w:p>
        </w:tc>
        <w:tc>
          <w:tcPr>
            <w:tcW w:w="851" w:type="dxa"/>
            <w:tcBorders>
              <w:top w:val="nil"/>
              <w:left w:val="nil"/>
              <w:bottom w:val="single" w:sz="4" w:space="0" w:color="auto"/>
              <w:right w:val="single" w:sz="4" w:space="0" w:color="auto"/>
            </w:tcBorders>
            <w:shd w:val="clear" w:color="000000" w:fill="FFFFFF"/>
            <w:noWrap/>
            <w:vAlign w:val="center"/>
            <w:hideMark/>
          </w:tcPr>
          <w:p w14:paraId="0131DE7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257,1</w:t>
            </w:r>
          </w:p>
        </w:tc>
        <w:tc>
          <w:tcPr>
            <w:tcW w:w="850" w:type="dxa"/>
            <w:tcBorders>
              <w:top w:val="nil"/>
              <w:left w:val="nil"/>
              <w:bottom w:val="single" w:sz="4" w:space="0" w:color="auto"/>
              <w:right w:val="single" w:sz="4" w:space="0" w:color="auto"/>
            </w:tcBorders>
            <w:shd w:val="clear" w:color="000000" w:fill="FFFFFF"/>
            <w:noWrap/>
            <w:vAlign w:val="center"/>
            <w:hideMark/>
          </w:tcPr>
          <w:p w14:paraId="713147C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768,5</w:t>
            </w:r>
          </w:p>
        </w:tc>
        <w:tc>
          <w:tcPr>
            <w:tcW w:w="851" w:type="dxa"/>
            <w:tcBorders>
              <w:top w:val="nil"/>
              <w:left w:val="nil"/>
              <w:bottom w:val="single" w:sz="4" w:space="0" w:color="auto"/>
              <w:right w:val="single" w:sz="4" w:space="0" w:color="auto"/>
            </w:tcBorders>
            <w:shd w:val="clear" w:color="000000" w:fill="FFFFFF"/>
            <w:noWrap/>
            <w:vAlign w:val="center"/>
            <w:hideMark/>
          </w:tcPr>
          <w:p w14:paraId="0A9AE25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-216,4</w:t>
            </w:r>
          </w:p>
        </w:tc>
        <w:tc>
          <w:tcPr>
            <w:tcW w:w="850" w:type="dxa"/>
            <w:tcBorders>
              <w:top w:val="nil"/>
              <w:left w:val="nil"/>
              <w:bottom w:val="single" w:sz="4" w:space="0" w:color="auto"/>
              <w:right w:val="single" w:sz="4" w:space="0" w:color="auto"/>
            </w:tcBorders>
            <w:shd w:val="clear" w:color="000000" w:fill="FFFFFF"/>
            <w:noWrap/>
            <w:vAlign w:val="center"/>
            <w:hideMark/>
          </w:tcPr>
          <w:p w14:paraId="72E9717A"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-279,0</w:t>
            </w:r>
          </w:p>
        </w:tc>
        <w:tc>
          <w:tcPr>
            <w:tcW w:w="851" w:type="dxa"/>
            <w:tcBorders>
              <w:top w:val="nil"/>
              <w:left w:val="nil"/>
              <w:bottom w:val="single" w:sz="4" w:space="0" w:color="auto"/>
              <w:right w:val="single" w:sz="4" w:space="0" w:color="auto"/>
            </w:tcBorders>
            <w:shd w:val="clear" w:color="000000" w:fill="FFFFFF"/>
            <w:noWrap/>
            <w:vAlign w:val="center"/>
            <w:hideMark/>
          </w:tcPr>
          <w:p w14:paraId="00B341A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-290,1</w:t>
            </w:r>
          </w:p>
        </w:tc>
        <w:tc>
          <w:tcPr>
            <w:tcW w:w="850" w:type="dxa"/>
            <w:tcBorders>
              <w:top w:val="nil"/>
              <w:left w:val="nil"/>
              <w:bottom w:val="single" w:sz="4" w:space="0" w:color="auto"/>
              <w:right w:val="single" w:sz="4" w:space="0" w:color="auto"/>
            </w:tcBorders>
            <w:shd w:val="clear" w:color="000000" w:fill="FFFFFF"/>
            <w:noWrap/>
            <w:vAlign w:val="center"/>
            <w:hideMark/>
          </w:tcPr>
          <w:p w14:paraId="77EB09C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-301,7</w:t>
            </w:r>
          </w:p>
        </w:tc>
        <w:tc>
          <w:tcPr>
            <w:tcW w:w="901" w:type="dxa"/>
            <w:tcBorders>
              <w:top w:val="nil"/>
              <w:left w:val="nil"/>
              <w:bottom w:val="single" w:sz="4" w:space="0" w:color="auto"/>
              <w:right w:val="single" w:sz="4" w:space="0" w:color="auto"/>
            </w:tcBorders>
            <w:shd w:val="clear" w:color="auto" w:fill="auto"/>
            <w:vAlign w:val="center"/>
            <w:hideMark/>
          </w:tcPr>
          <w:p w14:paraId="0EE2C3C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C7E70C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-24%</w:t>
            </w:r>
          </w:p>
        </w:tc>
      </w:tr>
      <w:tr w:rsidR="00BD6206" w:rsidRPr="00016541" w14:paraId="45D8D578" w14:textId="77777777" w:rsidTr="00760180">
        <w:trPr>
          <w:trHeight w:val="21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F06A9C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7.3.</w:t>
            </w:r>
          </w:p>
        </w:tc>
        <w:tc>
          <w:tcPr>
            <w:tcW w:w="4197" w:type="dxa"/>
            <w:tcBorders>
              <w:top w:val="nil"/>
              <w:left w:val="nil"/>
              <w:bottom w:val="single" w:sz="4" w:space="0" w:color="auto"/>
              <w:right w:val="single" w:sz="4" w:space="0" w:color="auto"/>
            </w:tcBorders>
            <w:shd w:val="clear" w:color="000000" w:fill="FFFFFF"/>
            <w:noWrap/>
            <w:vAlign w:val="center"/>
            <w:hideMark/>
          </w:tcPr>
          <w:p w14:paraId="4DAB1E70" w14:textId="77777777" w:rsidR="00BD6206" w:rsidRPr="00016541" w:rsidRDefault="00BD6206" w:rsidP="00760180">
            <w:pPr>
              <w:spacing w:after="0" w:line="240" w:lineRule="auto"/>
              <w:ind w:firstLineChars="100" w:firstLine="160"/>
              <w:jc w:val="right"/>
              <w:rPr>
                <w:rFonts w:ascii="Times New Roman" w:hAnsi="Times New Roman" w:cs="Times New Roman"/>
                <w:sz w:val="16"/>
                <w:szCs w:val="16"/>
              </w:rPr>
            </w:pPr>
            <w:r w:rsidRPr="00016541">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38BB99E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100C56B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173,7</w:t>
            </w:r>
          </w:p>
        </w:tc>
        <w:tc>
          <w:tcPr>
            <w:tcW w:w="850" w:type="dxa"/>
            <w:tcBorders>
              <w:top w:val="nil"/>
              <w:left w:val="nil"/>
              <w:bottom w:val="single" w:sz="4" w:space="0" w:color="auto"/>
              <w:right w:val="single" w:sz="4" w:space="0" w:color="auto"/>
            </w:tcBorders>
            <w:shd w:val="clear" w:color="000000" w:fill="FFFFFF"/>
            <w:noWrap/>
            <w:vAlign w:val="center"/>
            <w:hideMark/>
          </w:tcPr>
          <w:p w14:paraId="44676081"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2,0</w:t>
            </w:r>
          </w:p>
        </w:tc>
        <w:tc>
          <w:tcPr>
            <w:tcW w:w="851" w:type="dxa"/>
            <w:tcBorders>
              <w:top w:val="nil"/>
              <w:left w:val="nil"/>
              <w:bottom w:val="single" w:sz="4" w:space="0" w:color="auto"/>
              <w:right w:val="single" w:sz="4" w:space="0" w:color="auto"/>
            </w:tcBorders>
            <w:shd w:val="clear" w:color="000000" w:fill="FFFFFF"/>
            <w:noWrap/>
            <w:vAlign w:val="center"/>
            <w:hideMark/>
          </w:tcPr>
          <w:p w14:paraId="4CEE0D4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2,0</w:t>
            </w:r>
          </w:p>
        </w:tc>
        <w:tc>
          <w:tcPr>
            <w:tcW w:w="850" w:type="dxa"/>
            <w:tcBorders>
              <w:top w:val="nil"/>
              <w:left w:val="nil"/>
              <w:bottom w:val="single" w:sz="4" w:space="0" w:color="auto"/>
              <w:right w:val="single" w:sz="4" w:space="0" w:color="auto"/>
            </w:tcBorders>
            <w:shd w:val="clear" w:color="000000" w:fill="FFFFFF"/>
            <w:noWrap/>
            <w:vAlign w:val="center"/>
            <w:hideMark/>
          </w:tcPr>
          <w:p w14:paraId="63804385"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1,0</w:t>
            </w:r>
          </w:p>
        </w:tc>
        <w:tc>
          <w:tcPr>
            <w:tcW w:w="851" w:type="dxa"/>
            <w:tcBorders>
              <w:top w:val="nil"/>
              <w:left w:val="nil"/>
              <w:bottom w:val="single" w:sz="4" w:space="0" w:color="auto"/>
              <w:right w:val="single" w:sz="4" w:space="0" w:color="auto"/>
            </w:tcBorders>
            <w:shd w:val="clear" w:color="000000" w:fill="FFFFFF"/>
            <w:noWrap/>
            <w:vAlign w:val="center"/>
            <w:hideMark/>
          </w:tcPr>
          <w:p w14:paraId="4AAB2047"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0,7</w:t>
            </w:r>
          </w:p>
        </w:tc>
        <w:tc>
          <w:tcPr>
            <w:tcW w:w="850" w:type="dxa"/>
            <w:tcBorders>
              <w:top w:val="nil"/>
              <w:left w:val="nil"/>
              <w:bottom w:val="single" w:sz="4" w:space="0" w:color="auto"/>
              <w:right w:val="single" w:sz="4" w:space="0" w:color="auto"/>
            </w:tcBorders>
            <w:shd w:val="clear" w:color="000000" w:fill="FFFFFF"/>
            <w:noWrap/>
            <w:vAlign w:val="center"/>
            <w:hideMark/>
          </w:tcPr>
          <w:p w14:paraId="2202314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0,5</w:t>
            </w:r>
          </w:p>
        </w:tc>
        <w:tc>
          <w:tcPr>
            <w:tcW w:w="851" w:type="dxa"/>
            <w:tcBorders>
              <w:top w:val="nil"/>
              <w:left w:val="nil"/>
              <w:bottom w:val="single" w:sz="4" w:space="0" w:color="auto"/>
              <w:right w:val="single" w:sz="4" w:space="0" w:color="auto"/>
            </w:tcBorders>
            <w:shd w:val="clear" w:color="000000" w:fill="FFFFFF"/>
            <w:noWrap/>
            <w:vAlign w:val="center"/>
            <w:hideMark/>
          </w:tcPr>
          <w:p w14:paraId="4928BFA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0,5</w:t>
            </w:r>
          </w:p>
        </w:tc>
        <w:tc>
          <w:tcPr>
            <w:tcW w:w="850" w:type="dxa"/>
            <w:tcBorders>
              <w:top w:val="nil"/>
              <w:left w:val="nil"/>
              <w:bottom w:val="single" w:sz="4" w:space="0" w:color="auto"/>
              <w:right w:val="single" w:sz="4" w:space="0" w:color="auto"/>
            </w:tcBorders>
            <w:shd w:val="clear" w:color="000000" w:fill="FFFFFF"/>
            <w:noWrap/>
            <w:vAlign w:val="center"/>
            <w:hideMark/>
          </w:tcPr>
          <w:p w14:paraId="3B4CCA6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0,5</w:t>
            </w:r>
          </w:p>
        </w:tc>
        <w:tc>
          <w:tcPr>
            <w:tcW w:w="901" w:type="dxa"/>
            <w:tcBorders>
              <w:top w:val="nil"/>
              <w:left w:val="nil"/>
              <w:bottom w:val="single" w:sz="4" w:space="0" w:color="auto"/>
              <w:right w:val="single" w:sz="4" w:space="0" w:color="auto"/>
            </w:tcBorders>
            <w:shd w:val="clear" w:color="auto" w:fill="auto"/>
            <w:vAlign w:val="center"/>
            <w:hideMark/>
          </w:tcPr>
          <w:p w14:paraId="0BFE74E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BD718A2"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27%</w:t>
            </w:r>
          </w:p>
        </w:tc>
      </w:tr>
      <w:tr w:rsidR="00BD6206" w:rsidRPr="00016541" w14:paraId="6A39D36C" w14:textId="77777777" w:rsidTr="00760180">
        <w:trPr>
          <w:trHeight w:val="13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A82358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7.4.</w:t>
            </w:r>
          </w:p>
        </w:tc>
        <w:tc>
          <w:tcPr>
            <w:tcW w:w="4197" w:type="dxa"/>
            <w:tcBorders>
              <w:top w:val="nil"/>
              <w:left w:val="nil"/>
              <w:bottom w:val="single" w:sz="4" w:space="0" w:color="auto"/>
              <w:right w:val="single" w:sz="4" w:space="0" w:color="auto"/>
            </w:tcBorders>
            <w:shd w:val="clear" w:color="auto" w:fill="auto"/>
            <w:vAlign w:val="center"/>
            <w:hideMark/>
          </w:tcPr>
          <w:p w14:paraId="604C938C" w14:textId="77777777" w:rsidR="00BD6206" w:rsidRPr="00016541" w:rsidRDefault="00BD6206" w:rsidP="00760180">
            <w:pPr>
              <w:spacing w:after="0" w:line="240" w:lineRule="auto"/>
              <w:jc w:val="right"/>
              <w:rPr>
                <w:rFonts w:ascii="Times New Roman" w:hAnsi="Times New Roman" w:cs="Times New Roman"/>
                <w:sz w:val="16"/>
                <w:szCs w:val="16"/>
              </w:rPr>
            </w:pPr>
            <w:r w:rsidRPr="00016541">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74C5465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4F284156"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412,9</w:t>
            </w:r>
          </w:p>
        </w:tc>
        <w:tc>
          <w:tcPr>
            <w:tcW w:w="850" w:type="dxa"/>
            <w:tcBorders>
              <w:top w:val="nil"/>
              <w:left w:val="nil"/>
              <w:bottom w:val="single" w:sz="4" w:space="0" w:color="auto"/>
              <w:right w:val="single" w:sz="4" w:space="0" w:color="auto"/>
            </w:tcBorders>
            <w:shd w:val="clear" w:color="000000" w:fill="FFFFFF"/>
            <w:noWrap/>
            <w:vAlign w:val="center"/>
            <w:hideMark/>
          </w:tcPr>
          <w:p w14:paraId="565F4FE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262,0</w:t>
            </w:r>
          </w:p>
        </w:tc>
        <w:tc>
          <w:tcPr>
            <w:tcW w:w="851" w:type="dxa"/>
            <w:tcBorders>
              <w:top w:val="nil"/>
              <w:left w:val="nil"/>
              <w:bottom w:val="single" w:sz="4" w:space="0" w:color="auto"/>
              <w:right w:val="single" w:sz="4" w:space="0" w:color="auto"/>
            </w:tcBorders>
            <w:shd w:val="clear" w:color="000000" w:fill="FFFFFF"/>
            <w:noWrap/>
            <w:vAlign w:val="center"/>
            <w:hideMark/>
          </w:tcPr>
          <w:p w14:paraId="2188BAE4"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198,4</w:t>
            </w:r>
          </w:p>
        </w:tc>
        <w:tc>
          <w:tcPr>
            <w:tcW w:w="850" w:type="dxa"/>
            <w:tcBorders>
              <w:top w:val="nil"/>
              <w:left w:val="nil"/>
              <w:bottom w:val="single" w:sz="4" w:space="0" w:color="auto"/>
              <w:right w:val="single" w:sz="4" w:space="0" w:color="auto"/>
            </w:tcBorders>
            <w:shd w:val="clear" w:color="000000" w:fill="FFFFFF"/>
            <w:noWrap/>
            <w:vAlign w:val="center"/>
            <w:hideMark/>
          </w:tcPr>
          <w:p w14:paraId="1576873C"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169,7</w:t>
            </w:r>
          </w:p>
        </w:tc>
        <w:tc>
          <w:tcPr>
            <w:tcW w:w="851" w:type="dxa"/>
            <w:tcBorders>
              <w:top w:val="nil"/>
              <w:left w:val="nil"/>
              <w:bottom w:val="single" w:sz="4" w:space="0" w:color="auto"/>
              <w:right w:val="single" w:sz="4" w:space="0" w:color="auto"/>
            </w:tcBorders>
            <w:shd w:val="clear" w:color="000000" w:fill="FFFFFF"/>
            <w:noWrap/>
            <w:vAlign w:val="center"/>
            <w:hideMark/>
          </w:tcPr>
          <w:p w14:paraId="7F2ECA6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169,7</w:t>
            </w:r>
          </w:p>
        </w:tc>
        <w:tc>
          <w:tcPr>
            <w:tcW w:w="850" w:type="dxa"/>
            <w:tcBorders>
              <w:top w:val="nil"/>
              <w:left w:val="nil"/>
              <w:bottom w:val="single" w:sz="4" w:space="0" w:color="auto"/>
              <w:right w:val="single" w:sz="4" w:space="0" w:color="auto"/>
            </w:tcBorders>
            <w:shd w:val="clear" w:color="000000" w:fill="FFFFFF"/>
            <w:noWrap/>
            <w:vAlign w:val="center"/>
            <w:hideMark/>
          </w:tcPr>
          <w:p w14:paraId="4118E2A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166,1</w:t>
            </w:r>
          </w:p>
        </w:tc>
        <w:tc>
          <w:tcPr>
            <w:tcW w:w="851" w:type="dxa"/>
            <w:tcBorders>
              <w:top w:val="nil"/>
              <w:left w:val="nil"/>
              <w:bottom w:val="single" w:sz="4" w:space="0" w:color="auto"/>
              <w:right w:val="single" w:sz="4" w:space="0" w:color="auto"/>
            </w:tcBorders>
            <w:shd w:val="clear" w:color="000000" w:fill="FFFFFF"/>
            <w:noWrap/>
            <w:vAlign w:val="center"/>
            <w:hideMark/>
          </w:tcPr>
          <w:p w14:paraId="72BC3B3E"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193,3</w:t>
            </w:r>
          </w:p>
        </w:tc>
        <w:tc>
          <w:tcPr>
            <w:tcW w:w="850" w:type="dxa"/>
            <w:tcBorders>
              <w:top w:val="nil"/>
              <w:left w:val="nil"/>
              <w:bottom w:val="single" w:sz="4" w:space="0" w:color="auto"/>
              <w:right w:val="single" w:sz="4" w:space="0" w:color="auto"/>
            </w:tcBorders>
            <w:shd w:val="clear" w:color="000000" w:fill="FFFFFF"/>
            <w:noWrap/>
            <w:vAlign w:val="center"/>
            <w:hideMark/>
          </w:tcPr>
          <w:p w14:paraId="3A39AF29"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221,0</w:t>
            </w:r>
          </w:p>
        </w:tc>
        <w:tc>
          <w:tcPr>
            <w:tcW w:w="901" w:type="dxa"/>
            <w:tcBorders>
              <w:top w:val="nil"/>
              <w:left w:val="nil"/>
              <w:bottom w:val="single" w:sz="4" w:space="0" w:color="auto"/>
              <w:right w:val="single" w:sz="4" w:space="0" w:color="auto"/>
            </w:tcBorders>
            <w:shd w:val="clear" w:color="auto" w:fill="auto"/>
            <w:vAlign w:val="center"/>
            <w:hideMark/>
          </w:tcPr>
          <w:p w14:paraId="520198A0"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63%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2491F13" w14:textId="77777777" w:rsidR="00BD6206" w:rsidRPr="00016541" w:rsidRDefault="00BD6206" w:rsidP="00760180">
            <w:pPr>
              <w:spacing w:after="0" w:line="240" w:lineRule="auto"/>
              <w:jc w:val="center"/>
              <w:rPr>
                <w:rFonts w:ascii="Times New Roman" w:hAnsi="Times New Roman" w:cs="Times New Roman"/>
                <w:sz w:val="16"/>
                <w:szCs w:val="16"/>
              </w:rPr>
            </w:pPr>
            <w:r w:rsidRPr="00016541">
              <w:rPr>
                <w:rFonts w:ascii="Times New Roman" w:hAnsi="Times New Roman" w:cs="Times New Roman"/>
                <w:sz w:val="16"/>
                <w:szCs w:val="16"/>
              </w:rPr>
              <w:t>84%</w:t>
            </w:r>
          </w:p>
        </w:tc>
      </w:tr>
    </w:tbl>
    <w:p w14:paraId="4770C6ED" w14:textId="77777777" w:rsidR="00BD6206" w:rsidRDefault="00BD6206" w:rsidP="00BD6206">
      <w:pPr>
        <w:spacing w:after="0" w:line="360" w:lineRule="auto"/>
        <w:ind w:firstLine="708"/>
        <w:jc w:val="both"/>
        <w:rPr>
          <w:rFonts w:ascii="Times New Roman" w:hAnsi="Times New Roman" w:cs="Times New Roman"/>
          <w:sz w:val="28"/>
          <w:szCs w:val="28"/>
        </w:rPr>
      </w:pPr>
    </w:p>
    <w:p w14:paraId="4C8C5321" w14:textId="77777777" w:rsidR="00BD6206" w:rsidRDefault="00BD6206" w:rsidP="00BD6206">
      <w:pPr>
        <w:spacing w:after="0" w:line="360" w:lineRule="auto"/>
        <w:ind w:hanging="284"/>
        <w:jc w:val="both"/>
        <w:rPr>
          <w:rFonts w:ascii="Times New Roman" w:hAnsi="Times New Roman" w:cs="Times New Roman"/>
          <w:sz w:val="28"/>
          <w:szCs w:val="28"/>
        </w:rPr>
      </w:pPr>
    </w:p>
    <w:p w14:paraId="3E5DFB72" w14:textId="77777777" w:rsidR="00BD6206" w:rsidRDefault="00BD6206" w:rsidP="00BD6206">
      <w:pPr>
        <w:spacing w:after="0" w:line="360" w:lineRule="auto"/>
        <w:ind w:hanging="284"/>
        <w:jc w:val="both"/>
        <w:rPr>
          <w:rFonts w:ascii="Times New Roman" w:hAnsi="Times New Roman" w:cs="Times New Roman"/>
          <w:sz w:val="28"/>
          <w:szCs w:val="28"/>
        </w:rPr>
        <w:sectPr w:rsidR="00BD6206" w:rsidSect="00760180">
          <w:pgSz w:w="16838" w:h="11906" w:orient="landscape"/>
          <w:pgMar w:top="1701" w:right="1134" w:bottom="850" w:left="1134" w:header="708" w:footer="708" w:gutter="0"/>
          <w:cols w:space="708"/>
          <w:docGrid w:linePitch="360"/>
        </w:sectPr>
      </w:pPr>
    </w:p>
    <w:p w14:paraId="368411D1" w14:textId="77777777" w:rsidR="00BD6206"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Утвержденный финансовый план на период с 2019 по 2025 годы ориентирован на увеличение всех показателей, в том числе больше всего рост прослеживается по уровню выручки, при утверждённом росте полезного отпуска электрической энергии.</w:t>
      </w:r>
    </w:p>
    <w:p w14:paraId="03AC4AC2" w14:textId="77777777" w:rsidR="00BD6206"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151779">
        <w:rPr>
          <w:rFonts w:ascii="Times New Roman" w:hAnsi="Times New Roman" w:cs="Times New Roman"/>
          <w:sz w:val="28"/>
          <w:szCs w:val="28"/>
        </w:rPr>
        <w:t>В соответствии с финансовым планом на конец периода реализации проекта корректировки инв</w:t>
      </w:r>
      <w:r>
        <w:rPr>
          <w:rFonts w:ascii="Times New Roman" w:hAnsi="Times New Roman" w:cs="Times New Roman"/>
          <w:sz w:val="28"/>
          <w:szCs w:val="28"/>
        </w:rPr>
        <w:t>естиционной программы ПАО «МРСК Северо-Запада</w:t>
      </w:r>
      <w:r w:rsidRPr="00151779">
        <w:rPr>
          <w:rFonts w:ascii="Times New Roman" w:hAnsi="Times New Roman" w:cs="Times New Roman"/>
          <w:sz w:val="28"/>
          <w:szCs w:val="28"/>
        </w:rPr>
        <w:t xml:space="preserve">» </w:t>
      </w:r>
      <w:r w:rsidRPr="009A0996">
        <w:rPr>
          <w:rFonts w:ascii="Times New Roman" w:hAnsi="Times New Roman" w:cs="Times New Roman"/>
          <w:sz w:val="28"/>
          <w:szCs w:val="28"/>
        </w:rPr>
        <w:t xml:space="preserve">большинство рассматриваемых показателей в соответствии с предложениями сетевой компании </w:t>
      </w:r>
      <w:r>
        <w:rPr>
          <w:rFonts w:ascii="Times New Roman" w:hAnsi="Times New Roman" w:cs="Times New Roman"/>
          <w:sz w:val="28"/>
          <w:szCs w:val="28"/>
        </w:rPr>
        <w:t>снижают темпы роста</w:t>
      </w:r>
      <w:r w:rsidRPr="009A0996">
        <w:rPr>
          <w:rFonts w:ascii="Times New Roman" w:hAnsi="Times New Roman" w:cs="Times New Roman"/>
          <w:sz w:val="28"/>
          <w:szCs w:val="28"/>
        </w:rPr>
        <w:t xml:space="preserve"> относительно уровня 201</w:t>
      </w:r>
      <w:r>
        <w:rPr>
          <w:rFonts w:ascii="Times New Roman" w:hAnsi="Times New Roman" w:cs="Times New Roman"/>
          <w:sz w:val="28"/>
          <w:szCs w:val="28"/>
        </w:rPr>
        <w:t>8</w:t>
      </w:r>
      <w:r w:rsidRPr="009A0996">
        <w:rPr>
          <w:rFonts w:ascii="Times New Roman" w:hAnsi="Times New Roman" w:cs="Times New Roman"/>
          <w:sz w:val="28"/>
          <w:szCs w:val="28"/>
        </w:rPr>
        <w:t xml:space="preserve"> года</w:t>
      </w:r>
      <w:r>
        <w:rPr>
          <w:rFonts w:ascii="Times New Roman" w:hAnsi="Times New Roman" w:cs="Times New Roman"/>
          <w:sz w:val="28"/>
          <w:szCs w:val="28"/>
        </w:rPr>
        <w:t>.</w:t>
      </w:r>
      <w:r w:rsidRPr="009A0996">
        <w:rPr>
          <w:rFonts w:ascii="Times New Roman" w:hAnsi="Times New Roman" w:cs="Times New Roman"/>
          <w:sz w:val="28"/>
          <w:szCs w:val="28"/>
        </w:rPr>
        <w:t xml:space="preserve"> </w:t>
      </w:r>
    </w:p>
    <w:p w14:paraId="03BCA110" w14:textId="77777777" w:rsidR="00BD6206" w:rsidRPr="009A0996"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предложении по корректировке уровень затрат на производство ориентирован на снижение относительно 2018 года.</w:t>
      </w:r>
    </w:p>
    <w:p w14:paraId="767B9935" w14:textId="77777777" w:rsidR="00BD620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Наибольшей составляющей выручки Общества является выручка от оказания услуг по передаче электричес</w:t>
      </w:r>
      <w:r>
        <w:rPr>
          <w:rFonts w:ascii="Times New Roman" w:hAnsi="Times New Roman" w:cs="Times New Roman"/>
          <w:sz w:val="28"/>
          <w:szCs w:val="28"/>
        </w:rPr>
        <w:t xml:space="preserve">кой энергии – в 2018 году это 76%. На 2018 год также была утверждена выручка от реализации электрической энергии и мощности. Это связано с внесением изменений с </w:t>
      </w:r>
      <w:r w:rsidRPr="006F3764">
        <w:rPr>
          <w:rFonts w:ascii="Times New Roman" w:hAnsi="Times New Roman" w:cs="Times New Roman"/>
          <w:sz w:val="28"/>
          <w:szCs w:val="28"/>
        </w:rPr>
        <w:t>1 января 2018 г. приказом Минэнерго РФ</w:t>
      </w:r>
      <w:r>
        <w:rPr>
          <w:rFonts w:ascii="Times New Roman" w:hAnsi="Times New Roman" w:cs="Times New Roman"/>
          <w:sz w:val="28"/>
          <w:szCs w:val="28"/>
        </w:rPr>
        <w:t xml:space="preserve"> от 22.12.2017 № 1202</w:t>
      </w:r>
      <w:r w:rsidRPr="006F3764">
        <w:rPr>
          <w:rFonts w:ascii="Times New Roman" w:hAnsi="Times New Roman" w:cs="Times New Roman"/>
          <w:sz w:val="28"/>
          <w:szCs w:val="28"/>
        </w:rPr>
        <w:t xml:space="preserve"> статус</w:t>
      </w:r>
      <w:r>
        <w:rPr>
          <w:rFonts w:ascii="Times New Roman" w:hAnsi="Times New Roman" w:cs="Times New Roman"/>
          <w:sz w:val="28"/>
          <w:szCs w:val="28"/>
        </w:rPr>
        <w:t>а</w:t>
      </w:r>
      <w:r w:rsidRPr="006F3764">
        <w:rPr>
          <w:rFonts w:ascii="Times New Roman" w:hAnsi="Times New Roman" w:cs="Times New Roman"/>
          <w:sz w:val="28"/>
          <w:szCs w:val="28"/>
        </w:rPr>
        <w:t xml:space="preserve"> гарантирующего поставщика электри</w:t>
      </w:r>
      <w:r>
        <w:rPr>
          <w:rFonts w:ascii="Times New Roman" w:hAnsi="Times New Roman" w:cs="Times New Roman"/>
          <w:sz w:val="28"/>
          <w:szCs w:val="28"/>
        </w:rPr>
        <w:t xml:space="preserve">ческой в Архангельской области </w:t>
      </w:r>
      <w:r w:rsidRPr="006F3764">
        <w:rPr>
          <w:rFonts w:ascii="Times New Roman" w:hAnsi="Times New Roman" w:cs="Times New Roman"/>
          <w:sz w:val="28"/>
          <w:szCs w:val="28"/>
        </w:rPr>
        <w:t>в отношении зоны деятельности ПАО «Архэнергосбыт»</w:t>
      </w:r>
      <w:r>
        <w:rPr>
          <w:rFonts w:ascii="Times New Roman" w:hAnsi="Times New Roman" w:cs="Times New Roman"/>
          <w:sz w:val="28"/>
          <w:szCs w:val="28"/>
        </w:rPr>
        <w:t xml:space="preserve"> и</w:t>
      </w:r>
      <w:r w:rsidRPr="006F3764">
        <w:rPr>
          <w:rFonts w:ascii="Times New Roman" w:hAnsi="Times New Roman" w:cs="Times New Roman"/>
          <w:sz w:val="28"/>
          <w:szCs w:val="28"/>
        </w:rPr>
        <w:t xml:space="preserve"> присвоен</w:t>
      </w:r>
      <w:r>
        <w:rPr>
          <w:rFonts w:ascii="Times New Roman" w:hAnsi="Times New Roman" w:cs="Times New Roman"/>
          <w:sz w:val="28"/>
          <w:szCs w:val="28"/>
        </w:rPr>
        <w:t>ием</w:t>
      </w:r>
      <w:r w:rsidRPr="006F3764">
        <w:rPr>
          <w:rFonts w:ascii="Times New Roman" w:hAnsi="Times New Roman" w:cs="Times New Roman"/>
          <w:sz w:val="28"/>
          <w:szCs w:val="28"/>
        </w:rPr>
        <w:t xml:space="preserve"> </w:t>
      </w:r>
      <w:r>
        <w:rPr>
          <w:rFonts w:ascii="Times New Roman" w:hAnsi="Times New Roman" w:cs="Times New Roman"/>
          <w:sz w:val="28"/>
          <w:szCs w:val="28"/>
        </w:rPr>
        <w:t xml:space="preserve">его </w:t>
      </w:r>
      <w:r w:rsidRPr="006F3764">
        <w:rPr>
          <w:rFonts w:ascii="Times New Roman" w:hAnsi="Times New Roman" w:cs="Times New Roman"/>
          <w:sz w:val="28"/>
          <w:szCs w:val="28"/>
        </w:rPr>
        <w:t>ПАО «МРСК Северо-Запада»</w:t>
      </w:r>
      <w:r>
        <w:rPr>
          <w:rFonts w:ascii="Times New Roman" w:hAnsi="Times New Roman" w:cs="Times New Roman"/>
          <w:sz w:val="28"/>
          <w:szCs w:val="28"/>
        </w:rPr>
        <w:t>, который выполнял роль сбытовой организации для потребителей Архангельской области.</w:t>
      </w:r>
    </w:p>
    <w:p w14:paraId="7EB18182" w14:textId="77777777" w:rsidR="00BD6206" w:rsidRPr="0047006C" w:rsidRDefault="00BD6206" w:rsidP="00BD620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С 2019 года выручка от оказания услуг по передаче электрической энергии составит в среднем 92</w:t>
      </w:r>
      <w:r w:rsidRPr="0047006C">
        <w:rPr>
          <w:rFonts w:ascii="Times New Roman" w:hAnsi="Times New Roman" w:cs="Times New Roman"/>
          <w:sz w:val="28"/>
          <w:szCs w:val="28"/>
        </w:rPr>
        <w:t xml:space="preserve">%. </w:t>
      </w:r>
      <w:r>
        <w:rPr>
          <w:rFonts w:ascii="Times New Roman" w:hAnsi="Times New Roman" w:cs="Times New Roman"/>
          <w:sz w:val="28"/>
          <w:szCs w:val="28"/>
        </w:rPr>
        <w:t>К 2025 году процент выручки от услуг по передаче электрической энергии составит 98.</w:t>
      </w:r>
    </w:p>
    <w:p w14:paraId="7AC250C8" w14:textId="77777777" w:rsidR="00BD6206" w:rsidRPr="0047006C" w:rsidRDefault="00BD6206" w:rsidP="00BD6206">
      <w:pPr>
        <w:spacing w:line="360" w:lineRule="auto"/>
        <w:jc w:val="both"/>
        <w:rPr>
          <w:rFonts w:ascii="Times New Roman" w:hAnsi="Times New Roman" w:cs="Times New Roman"/>
          <w:sz w:val="28"/>
          <w:szCs w:val="28"/>
        </w:rPr>
      </w:pPr>
      <w:r>
        <w:rPr>
          <w:noProof/>
        </w:rPr>
        <w:drawing>
          <wp:inline distT="0" distB="0" distL="0" distR="0" wp14:anchorId="16A92745" wp14:editId="72544905">
            <wp:extent cx="6067425" cy="171831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BA212E7" w14:textId="77777777" w:rsidR="00BD6206" w:rsidRPr="0047006C" w:rsidRDefault="00BD6206" w:rsidP="00BD6206">
      <w:pPr>
        <w:spacing w:line="360" w:lineRule="auto"/>
        <w:ind w:firstLine="709"/>
        <w:jc w:val="center"/>
        <w:rPr>
          <w:rFonts w:ascii="Times New Roman" w:hAnsi="Times New Roman" w:cs="Times New Roman"/>
          <w:sz w:val="28"/>
          <w:szCs w:val="28"/>
        </w:rPr>
      </w:pPr>
      <w:r w:rsidRPr="0047006C">
        <w:rPr>
          <w:rFonts w:ascii="Times New Roman" w:hAnsi="Times New Roman" w:cs="Times New Roman"/>
          <w:sz w:val="28"/>
          <w:szCs w:val="28"/>
        </w:rPr>
        <w:lastRenderedPageBreak/>
        <w:t xml:space="preserve">Рис. </w:t>
      </w:r>
      <w:r w:rsidRPr="00471D8C">
        <w:rPr>
          <w:rFonts w:ascii="Times New Roman" w:hAnsi="Times New Roman" w:cs="Times New Roman"/>
          <w:sz w:val="28"/>
          <w:szCs w:val="28"/>
          <w:highlight w:val="yellow"/>
        </w:rPr>
        <w:t>21</w:t>
      </w:r>
      <w:r w:rsidRPr="0047006C">
        <w:rPr>
          <w:rFonts w:ascii="Times New Roman" w:hAnsi="Times New Roman" w:cs="Times New Roman"/>
          <w:sz w:val="28"/>
          <w:szCs w:val="28"/>
        </w:rPr>
        <w:t xml:space="preserve"> – Динамика плановой выручки и предложения по коррект</w:t>
      </w:r>
      <w:r>
        <w:rPr>
          <w:rFonts w:ascii="Times New Roman" w:hAnsi="Times New Roman" w:cs="Times New Roman"/>
          <w:sz w:val="28"/>
          <w:szCs w:val="28"/>
        </w:rPr>
        <w:t>ировке утвержденного плана ПАО «МРСК Северо-Запада»</w:t>
      </w:r>
    </w:p>
    <w:p w14:paraId="63BBE056"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В такой же динамике просматривается и себес</w:t>
      </w:r>
      <w:r>
        <w:rPr>
          <w:rFonts w:ascii="Times New Roman" w:hAnsi="Times New Roman" w:cs="Times New Roman"/>
          <w:sz w:val="28"/>
          <w:szCs w:val="28"/>
        </w:rPr>
        <w:t xml:space="preserve">тоимость товаров (работ, услуг). Начиная с 2019 года затраты на производство товаров и услуг относительно 2018 года, и утверждённый план, и предложения по корректировке инвестиционной программы, снижаются на 15 и 25 процентов соответственно. Однако к 2025 году, относительно 2019 года, утвержденный план на затраты на производство растет на 20 процентов, также, как и предложение по корректировке сформировано с ростом на 21 процентов.   </w:t>
      </w:r>
    </w:p>
    <w:p w14:paraId="399A3AD4" w14:textId="77777777" w:rsidR="00BD6206" w:rsidRPr="0047006C" w:rsidRDefault="00BD6206" w:rsidP="00BD6206">
      <w:pPr>
        <w:spacing w:line="360" w:lineRule="auto"/>
        <w:jc w:val="both"/>
        <w:rPr>
          <w:rFonts w:ascii="Times New Roman" w:hAnsi="Times New Roman" w:cs="Times New Roman"/>
          <w:sz w:val="28"/>
          <w:szCs w:val="28"/>
        </w:rPr>
      </w:pPr>
      <w:r>
        <w:rPr>
          <w:noProof/>
        </w:rPr>
        <w:drawing>
          <wp:inline distT="0" distB="0" distL="0" distR="0" wp14:anchorId="2682458C" wp14:editId="6EB2C1BB">
            <wp:extent cx="5857875" cy="1810385"/>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CCFACF5" w14:textId="77777777" w:rsidR="00BD6206" w:rsidRDefault="00BD6206" w:rsidP="00BD6206">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Pr="00471D8C">
        <w:rPr>
          <w:rFonts w:ascii="Times New Roman" w:hAnsi="Times New Roman" w:cs="Times New Roman"/>
          <w:sz w:val="28"/>
          <w:szCs w:val="28"/>
          <w:highlight w:val="yellow"/>
        </w:rPr>
        <w:t>22</w:t>
      </w:r>
      <w:r w:rsidRPr="0047006C">
        <w:rPr>
          <w:rFonts w:ascii="Times New Roman" w:hAnsi="Times New Roman" w:cs="Times New Roman"/>
          <w:sz w:val="28"/>
          <w:szCs w:val="28"/>
        </w:rPr>
        <w:t xml:space="preserve"> – Динамика </w:t>
      </w:r>
      <w:r>
        <w:rPr>
          <w:rFonts w:ascii="Times New Roman" w:hAnsi="Times New Roman" w:cs="Times New Roman"/>
          <w:sz w:val="28"/>
          <w:szCs w:val="28"/>
        </w:rPr>
        <w:t>себестоимости товаров и услуг</w:t>
      </w:r>
      <w:r w:rsidRPr="0047006C">
        <w:rPr>
          <w:rFonts w:ascii="Times New Roman" w:hAnsi="Times New Roman" w:cs="Times New Roman"/>
          <w:sz w:val="28"/>
          <w:szCs w:val="28"/>
        </w:rPr>
        <w:t xml:space="preserve"> </w:t>
      </w:r>
      <w:r>
        <w:rPr>
          <w:rFonts w:ascii="Times New Roman" w:hAnsi="Times New Roman" w:cs="Times New Roman"/>
          <w:sz w:val="28"/>
          <w:szCs w:val="28"/>
        </w:rPr>
        <w:br/>
      </w:r>
      <w:r w:rsidRPr="0047006C">
        <w:rPr>
          <w:rFonts w:ascii="Times New Roman" w:hAnsi="Times New Roman" w:cs="Times New Roman"/>
          <w:sz w:val="28"/>
          <w:szCs w:val="28"/>
        </w:rPr>
        <w:t>ПАО «МРСК Северо-Запада»</w:t>
      </w:r>
    </w:p>
    <w:p w14:paraId="762B19F4" w14:textId="77777777" w:rsidR="00BD6206" w:rsidRPr="0047006C" w:rsidRDefault="00BD6206" w:rsidP="00BD6206">
      <w:pPr>
        <w:spacing w:line="360" w:lineRule="auto"/>
        <w:rPr>
          <w:rFonts w:ascii="Times New Roman" w:hAnsi="Times New Roman" w:cs="Times New Roman"/>
          <w:sz w:val="28"/>
          <w:szCs w:val="28"/>
        </w:rPr>
      </w:pPr>
      <w:r>
        <w:rPr>
          <w:noProof/>
        </w:rPr>
        <w:drawing>
          <wp:inline distT="0" distB="0" distL="0" distR="0" wp14:anchorId="5ABF13C6" wp14:editId="6F66820C">
            <wp:extent cx="5857875" cy="2018665"/>
            <wp:effectExtent l="0" t="0" r="0" b="63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E8F95A8" w14:textId="77777777" w:rsidR="00BD6206" w:rsidRDefault="00BD6206" w:rsidP="00BD6206">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Pr="00471D8C">
        <w:rPr>
          <w:rFonts w:ascii="Times New Roman" w:hAnsi="Times New Roman" w:cs="Times New Roman"/>
          <w:sz w:val="28"/>
          <w:szCs w:val="28"/>
          <w:highlight w:val="yellow"/>
        </w:rPr>
        <w:t>23</w:t>
      </w:r>
      <w:r>
        <w:rPr>
          <w:rFonts w:ascii="Times New Roman" w:hAnsi="Times New Roman" w:cs="Times New Roman"/>
          <w:sz w:val="28"/>
          <w:szCs w:val="28"/>
        </w:rPr>
        <w:t xml:space="preserve"> – Динамика чистой прибыли/убытка </w:t>
      </w:r>
      <w:r>
        <w:rPr>
          <w:rFonts w:ascii="Times New Roman" w:hAnsi="Times New Roman" w:cs="Times New Roman"/>
          <w:sz w:val="28"/>
          <w:szCs w:val="28"/>
        </w:rPr>
        <w:br/>
      </w:r>
      <w:r w:rsidRPr="0047006C">
        <w:rPr>
          <w:rFonts w:ascii="Times New Roman" w:hAnsi="Times New Roman" w:cs="Times New Roman"/>
          <w:sz w:val="28"/>
          <w:szCs w:val="28"/>
        </w:rPr>
        <w:t>ПАО «МРСК Северо-Запада»</w:t>
      </w:r>
    </w:p>
    <w:p w14:paraId="156D3D27" w14:textId="77777777" w:rsidR="00BD6206" w:rsidRDefault="00BD6206" w:rsidP="00BD62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Относительно роста выручки на 12 процентов и снижения затрат показатель уровня чистой прибыли ориентирован на увеличение. Предложение по корректировке, относительно показателя чистой прибыли/убытка, в финансово-экономической модели ПАО «МРСК Северо-Запада» до 2020 года значительно ниже утвержденного плана. Факт 2018 года сложился в пределах утвержденного значения и только с 2023 года заложено стабильное увеличение данного показателя. </w:t>
      </w:r>
    </w:p>
    <w:p w14:paraId="1ACFC308"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Источники инвестиционной программы ПАО «МРСК Северо-Запада» формируются в соответствии со следующей структурой:</w:t>
      </w:r>
    </w:p>
    <w:p w14:paraId="2F79D6C9" w14:textId="77777777" w:rsidR="00BD6206" w:rsidRPr="0047006C" w:rsidRDefault="00BD6206" w:rsidP="00BD6206">
      <w:pPr>
        <w:numPr>
          <w:ilvl w:val="0"/>
          <w:numId w:val="14"/>
        </w:numPr>
        <w:spacing w:after="0" w:line="360" w:lineRule="auto"/>
        <w:ind w:left="851"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Собственные средства, в том числе:</w:t>
      </w:r>
    </w:p>
    <w:p w14:paraId="70319E6E" w14:textId="77777777" w:rsidR="00BD6206" w:rsidRPr="0047006C" w:rsidRDefault="00BD6206" w:rsidP="00BD6206">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Прибыль, направляемая на инвестиции:</w:t>
      </w:r>
    </w:p>
    <w:p w14:paraId="3A97D1C1" w14:textId="77777777" w:rsidR="00BD6206" w:rsidRPr="0047006C" w:rsidRDefault="00BD6206" w:rsidP="00BD6206">
      <w:pPr>
        <w:numPr>
          <w:ilvl w:val="2"/>
          <w:numId w:val="29"/>
        </w:numPr>
        <w:spacing w:after="0" w:line="360" w:lineRule="auto"/>
        <w:ind w:left="1560"/>
        <w:contextualSpacing/>
        <w:jc w:val="both"/>
        <w:rPr>
          <w:rFonts w:ascii="Times New Roman" w:hAnsi="Times New Roman" w:cs="Times New Roman"/>
          <w:sz w:val="28"/>
          <w:szCs w:val="28"/>
        </w:rPr>
      </w:pPr>
      <w:r w:rsidRPr="0047006C">
        <w:rPr>
          <w:rFonts w:ascii="Times New Roman" w:hAnsi="Times New Roman" w:cs="Times New Roman"/>
          <w:sz w:val="28"/>
          <w:szCs w:val="28"/>
        </w:rPr>
        <w:t>Полученная от реализации продукции и оказания услуг по регулируемым ценам (тарифам):</w:t>
      </w:r>
    </w:p>
    <w:p w14:paraId="6D56B340" w14:textId="77777777" w:rsidR="00BD6206" w:rsidRPr="0047006C" w:rsidRDefault="00BD6206" w:rsidP="00BD6206">
      <w:pPr>
        <w:pStyle w:val="ae"/>
        <w:numPr>
          <w:ilvl w:val="3"/>
          <w:numId w:val="29"/>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Оказания услуг по передаче электрической энергии;</w:t>
      </w:r>
    </w:p>
    <w:p w14:paraId="32278BCC" w14:textId="77777777" w:rsidR="00BD6206" w:rsidRPr="0047006C" w:rsidRDefault="00BD6206" w:rsidP="00BD6206">
      <w:pPr>
        <w:pStyle w:val="ae"/>
        <w:numPr>
          <w:ilvl w:val="3"/>
          <w:numId w:val="29"/>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от технологического присоединения, в том числе;</w:t>
      </w:r>
    </w:p>
    <w:p w14:paraId="322ADA2A" w14:textId="77777777" w:rsidR="00BD6206" w:rsidRPr="0047006C" w:rsidRDefault="00BD6206" w:rsidP="00BD6206">
      <w:pPr>
        <w:numPr>
          <w:ilvl w:val="2"/>
          <w:numId w:val="29"/>
        </w:numPr>
        <w:spacing w:after="0" w:line="360" w:lineRule="auto"/>
        <w:ind w:left="1560"/>
        <w:contextualSpacing/>
        <w:jc w:val="both"/>
        <w:rPr>
          <w:rFonts w:ascii="Times New Roman" w:hAnsi="Times New Roman" w:cs="Times New Roman"/>
          <w:sz w:val="28"/>
          <w:szCs w:val="28"/>
        </w:rPr>
      </w:pPr>
      <w:r w:rsidRPr="0047006C">
        <w:rPr>
          <w:rFonts w:ascii="Times New Roman" w:hAnsi="Times New Roman" w:cs="Times New Roman"/>
          <w:sz w:val="28"/>
          <w:szCs w:val="28"/>
        </w:rPr>
        <w:t>прочая прибыль.</w:t>
      </w:r>
    </w:p>
    <w:p w14:paraId="31005AEB" w14:textId="77777777" w:rsidR="00BD6206" w:rsidRPr="0047006C" w:rsidRDefault="00BD6206" w:rsidP="00BD6206">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Амортизация, в том числе:</w:t>
      </w:r>
    </w:p>
    <w:p w14:paraId="75ACC528" w14:textId="77777777" w:rsidR="00BD6206" w:rsidRPr="0047006C" w:rsidRDefault="00BD6206" w:rsidP="00BD6206">
      <w:pPr>
        <w:numPr>
          <w:ilvl w:val="2"/>
          <w:numId w:val="29"/>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Текущая амортизация, учтенная в тарифе;</w:t>
      </w:r>
    </w:p>
    <w:p w14:paraId="00147CEE" w14:textId="77777777" w:rsidR="00BD6206" w:rsidRPr="0047006C" w:rsidRDefault="00BD6206" w:rsidP="00BD6206">
      <w:pPr>
        <w:numPr>
          <w:ilvl w:val="2"/>
          <w:numId w:val="29"/>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Недоиспользованная амортизация прошлых лет, в том числе:</w:t>
      </w:r>
    </w:p>
    <w:p w14:paraId="2D09716E" w14:textId="77777777" w:rsidR="00BD6206" w:rsidRPr="0047006C" w:rsidRDefault="00BD6206" w:rsidP="00BD6206">
      <w:pPr>
        <w:pStyle w:val="ae"/>
        <w:numPr>
          <w:ilvl w:val="3"/>
          <w:numId w:val="29"/>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От оказания услуг по передаче электрической энергии.</w:t>
      </w:r>
    </w:p>
    <w:p w14:paraId="5E5160ED" w14:textId="77777777" w:rsidR="00BD6206" w:rsidRPr="0047006C" w:rsidRDefault="00BD6206" w:rsidP="00BD6206">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Возврат налога на добавленную стоимость.</w:t>
      </w:r>
    </w:p>
    <w:p w14:paraId="73005503" w14:textId="77777777" w:rsidR="00BD6206" w:rsidRPr="0047006C" w:rsidRDefault="00BD6206" w:rsidP="00BD6206">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Прочие собственные средства.</w:t>
      </w:r>
    </w:p>
    <w:p w14:paraId="6ECA4A06" w14:textId="77777777" w:rsidR="00BD6206" w:rsidRPr="0047006C" w:rsidRDefault="00BD6206" w:rsidP="00BD6206">
      <w:pPr>
        <w:numPr>
          <w:ilvl w:val="0"/>
          <w:numId w:val="14"/>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Привлеченные средства, в том числе:</w:t>
      </w:r>
    </w:p>
    <w:p w14:paraId="6186C4C9" w14:textId="77777777" w:rsidR="00BD6206" w:rsidRPr="0047006C" w:rsidRDefault="00BD6206" w:rsidP="00BD6206">
      <w:pPr>
        <w:numPr>
          <w:ilvl w:val="0"/>
          <w:numId w:val="30"/>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кредиты;</w:t>
      </w:r>
    </w:p>
    <w:p w14:paraId="0A382F8F"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Утвержденными источниками финансирования ПАО «МРСК Северо-Запада» являются внутренние собственные средства,</w:t>
      </w:r>
      <w:r w:rsidRPr="0047006C">
        <w:rPr>
          <w:rFonts w:ascii="Arial" w:hAnsi="Arial" w:cs="Arial"/>
          <w:color w:val="000000"/>
        </w:rPr>
        <w:t xml:space="preserve"> </w:t>
      </w:r>
      <w:r w:rsidRPr="0047006C">
        <w:rPr>
          <w:rFonts w:ascii="Times New Roman" w:hAnsi="Times New Roman" w:cs="Times New Roman"/>
          <w:color w:val="000000"/>
          <w:sz w:val="28"/>
          <w:szCs w:val="28"/>
        </w:rPr>
        <w:t>формируемые в Обще</w:t>
      </w:r>
      <w:r w:rsidRPr="0047006C">
        <w:rPr>
          <w:rFonts w:ascii="Times New Roman" w:hAnsi="Times New Roman" w:cs="Times New Roman"/>
          <w:color w:val="000000"/>
          <w:sz w:val="28"/>
          <w:szCs w:val="28"/>
        </w:rPr>
        <w:lastRenderedPageBreak/>
        <w:t>стве для обеспечения развития.</w:t>
      </w:r>
      <w:r w:rsidRPr="0047006C">
        <w:rPr>
          <w:rFonts w:ascii="Times New Roman" w:hAnsi="Times New Roman" w:cs="Times New Roman"/>
          <w:sz w:val="28"/>
          <w:szCs w:val="28"/>
        </w:rPr>
        <w:t xml:space="preserve"> Собственные средства – это общая стоимость средств организации, принадлежащих ему на правах собственности и обеспечивающих его инвестиционную деятельность. Привлечен</w:t>
      </w:r>
      <w:r>
        <w:rPr>
          <w:rFonts w:ascii="Times New Roman" w:hAnsi="Times New Roman" w:cs="Times New Roman"/>
          <w:sz w:val="28"/>
          <w:szCs w:val="28"/>
        </w:rPr>
        <w:t>ие заемных</w:t>
      </w:r>
      <w:r w:rsidRPr="0047006C">
        <w:rPr>
          <w:rFonts w:ascii="Times New Roman" w:hAnsi="Times New Roman" w:cs="Times New Roman"/>
          <w:sz w:val="28"/>
          <w:szCs w:val="28"/>
        </w:rPr>
        <w:t xml:space="preserve"> средств для финансирования инвестиционной программы в утвержденном плане финансирования нет.</w:t>
      </w:r>
    </w:p>
    <w:p w14:paraId="288540F1"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Источники финансирования инвестиционной программы определены на основании тарифной финансовой модели Общества на период формирования инвестиционной программы, выручка по передаче электрической энергии сформирована на основе тарифных решений в соответствии с утверждёнными и прогнозными параметрами долгосрочного тарифного регулирования с учетом введенных ограничений на рост тарифов в соответствии с прогнозом Социально-экономического развития РФ.</w:t>
      </w:r>
    </w:p>
    <w:p w14:paraId="1B1915AD"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Собственные источники финансирования реализации инвестиционной программы (амортизация, прибыль) обеспечены денежным потоком. </w:t>
      </w:r>
    </w:p>
    <w:p w14:paraId="2C614333" w14:textId="77777777" w:rsidR="00BD6206" w:rsidRPr="0047006C" w:rsidRDefault="00BD6206" w:rsidP="00BD6206">
      <w:pPr>
        <w:spacing w:after="0" w:line="360" w:lineRule="auto"/>
        <w:jc w:val="both"/>
        <w:rPr>
          <w:rFonts w:ascii="Times New Roman" w:hAnsi="Times New Roman" w:cs="Times New Roman"/>
          <w:sz w:val="28"/>
          <w:szCs w:val="28"/>
        </w:rPr>
      </w:pPr>
    </w:p>
    <w:p w14:paraId="2A5BBB98" w14:textId="77777777" w:rsidR="00BD6206" w:rsidRPr="0047006C" w:rsidRDefault="00BD6206" w:rsidP="00BD6206">
      <w:pPr>
        <w:spacing w:after="0" w:line="360" w:lineRule="auto"/>
        <w:jc w:val="both"/>
        <w:rPr>
          <w:rFonts w:ascii="Times New Roman" w:hAnsi="Times New Roman" w:cs="Times New Roman"/>
          <w:sz w:val="28"/>
          <w:szCs w:val="28"/>
        </w:rPr>
        <w:sectPr w:rsidR="00BD6206" w:rsidRPr="0047006C" w:rsidSect="00760180">
          <w:pgSz w:w="11906" w:h="16838"/>
          <w:pgMar w:top="1134" w:right="850" w:bottom="1134" w:left="1701" w:header="708" w:footer="708" w:gutter="0"/>
          <w:cols w:space="708"/>
          <w:docGrid w:linePitch="360"/>
        </w:sectPr>
      </w:pPr>
    </w:p>
    <w:p w14:paraId="1C387550"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 </w:t>
      </w:r>
      <w:r w:rsidRPr="00471D8C">
        <w:rPr>
          <w:rFonts w:ascii="Times New Roman" w:hAnsi="Times New Roman" w:cs="Times New Roman"/>
          <w:sz w:val="28"/>
          <w:szCs w:val="28"/>
          <w:highlight w:val="yellow"/>
        </w:rPr>
        <w:t>11</w:t>
      </w:r>
      <w:r>
        <w:rPr>
          <w:rFonts w:ascii="Times New Roman" w:hAnsi="Times New Roman" w:cs="Times New Roman"/>
          <w:sz w:val="28"/>
          <w:szCs w:val="28"/>
        </w:rPr>
        <w:t xml:space="preserve"> – </w:t>
      </w:r>
      <w:r w:rsidRPr="0047006C">
        <w:rPr>
          <w:rFonts w:ascii="Times New Roman" w:hAnsi="Times New Roman" w:cs="Times New Roman"/>
          <w:sz w:val="28"/>
          <w:szCs w:val="28"/>
        </w:rPr>
        <w:t>Источники финансирования инвестиционной программы</w:t>
      </w:r>
      <w:r>
        <w:rPr>
          <w:rFonts w:ascii="Times New Roman" w:hAnsi="Times New Roman" w:cs="Times New Roman"/>
          <w:sz w:val="28"/>
          <w:szCs w:val="28"/>
        </w:rPr>
        <w:t xml:space="preserve"> 2017-2025 гг.</w:t>
      </w:r>
    </w:p>
    <w:tbl>
      <w:tblPr>
        <w:tblW w:w="14920" w:type="dxa"/>
        <w:tblLook w:val="04A0" w:firstRow="1" w:lastRow="0" w:firstColumn="1" w:lastColumn="0" w:noHBand="0" w:noVBand="1"/>
      </w:tblPr>
      <w:tblGrid>
        <w:gridCol w:w="576"/>
        <w:gridCol w:w="3940"/>
        <w:gridCol w:w="1060"/>
        <w:gridCol w:w="940"/>
        <w:gridCol w:w="940"/>
        <w:gridCol w:w="940"/>
        <w:gridCol w:w="940"/>
        <w:gridCol w:w="940"/>
        <w:gridCol w:w="940"/>
        <w:gridCol w:w="940"/>
        <w:gridCol w:w="940"/>
        <w:gridCol w:w="940"/>
        <w:gridCol w:w="940"/>
      </w:tblGrid>
      <w:tr w:rsidR="00BD6206" w:rsidRPr="00354B97" w14:paraId="0D7ED6E4" w14:textId="77777777" w:rsidTr="00760180">
        <w:trPr>
          <w:trHeight w:val="780"/>
          <w:tblHeader/>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92F4A"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w:t>
            </w:r>
          </w:p>
        </w:tc>
        <w:tc>
          <w:tcPr>
            <w:tcW w:w="3940" w:type="dxa"/>
            <w:tcBorders>
              <w:top w:val="single" w:sz="4" w:space="0" w:color="auto"/>
              <w:left w:val="nil"/>
              <w:bottom w:val="single" w:sz="4" w:space="0" w:color="auto"/>
              <w:right w:val="single" w:sz="4" w:space="0" w:color="auto"/>
            </w:tcBorders>
            <w:shd w:val="clear" w:color="auto" w:fill="auto"/>
            <w:noWrap/>
            <w:vAlign w:val="center"/>
            <w:hideMark/>
          </w:tcPr>
          <w:p w14:paraId="3E9810AF"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Источник финансирования</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6AC4EB81"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Ед.изм.</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F8B9D37"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2018</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A1B0971"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2019</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A461250"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2020</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D394DDF"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2021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A6D3070"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2022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9E81D05"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2023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8AE049C"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2024</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6F3AC90"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2025</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FEC9F"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темп роста 2025/2018</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2958793"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темп роста 2025/2019</w:t>
            </w:r>
          </w:p>
        </w:tc>
      </w:tr>
      <w:tr w:rsidR="00BD6206" w:rsidRPr="00354B97" w14:paraId="1FE2253F" w14:textId="77777777" w:rsidTr="00760180">
        <w:trPr>
          <w:trHeight w:val="24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69D0D"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1</w:t>
            </w:r>
          </w:p>
        </w:tc>
        <w:tc>
          <w:tcPr>
            <w:tcW w:w="3940" w:type="dxa"/>
            <w:tcBorders>
              <w:top w:val="single" w:sz="4" w:space="0" w:color="auto"/>
              <w:left w:val="nil"/>
              <w:bottom w:val="single" w:sz="4" w:space="0" w:color="auto"/>
              <w:right w:val="single" w:sz="4" w:space="0" w:color="auto"/>
            </w:tcBorders>
            <w:shd w:val="clear" w:color="auto" w:fill="auto"/>
            <w:noWrap/>
            <w:vAlign w:val="center"/>
            <w:hideMark/>
          </w:tcPr>
          <w:p w14:paraId="56C3ECB7"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2</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355CFF06"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BB05B27"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4</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7A5B611"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5</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B468E48"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6</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CCD2D69"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7</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653D30A"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8</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8D3DB75"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9</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296F384"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10</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408EAE5"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11</w:t>
            </w:r>
          </w:p>
        </w:tc>
        <w:tc>
          <w:tcPr>
            <w:tcW w:w="940" w:type="dxa"/>
            <w:tcBorders>
              <w:top w:val="nil"/>
              <w:left w:val="nil"/>
              <w:bottom w:val="single" w:sz="4" w:space="0" w:color="auto"/>
              <w:right w:val="single" w:sz="4" w:space="0" w:color="auto"/>
            </w:tcBorders>
            <w:shd w:val="clear" w:color="auto" w:fill="auto"/>
            <w:noWrap/>
            <w:vAlign w:val="center"/>
            <w:hideMark/>
          </w:tcPr>
          <w:p w14:paraId="652801CB"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12</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9C833"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13</w:t>
            </w:r>
          </w:p>
        </w:tc>
      </w:tr>
      <w:tr w:rsidR="00BD6206" w:rsidRPr="00354B97" w14:paraId="54B9DE51" w14:textId="77777777" w:rsidTr="00760180">
        <w:trPr>
          <w:trHeight w:val="240"/>
        </w:trPr>
        <w:tc>
          <w:tcPr>
            <w:tcW w:w="14920" w:type="dxa"/>
            <w:gridSpan w:val="13"/>
            <w:tcBorders>
              <w:top w:val="single" w:sz="4" w:space="0" w:color="auto"/>
              <w:left w:val="single" w:sz="4" w:space="0" w:color="auto"/>
              <w:bottom w:val="single" w:sz="4" w:space="0" w:color="auto"/>
              <w:right w:val="nil"/>
            </w:tcBorders>
            <w:shd w:val="clear" w:color="auto" w:fill="auto"/>
            <w:noWrap/>
            <w:vAlign w:val="center"/>
            <w:hideMark/>
          </w:tcPr>
          <w:p w14:paraId="41BB97C3" w14:textId="77777777" w:rsidR="00BD6206" w:rsidRPr="00354B97" w:rsidRDefault="00BD6206" w:rsidP="00760180">
            <w:pPr>
              <w:spacing w:after="0" w:line="240" w:lineRule="auto"/>
              <w:jc w:val="center"/>
              <w:rPr>
                <w:rFonts w:ascii="Times New Roman" w:hAnsi="Times New Roman" w:cs="Times New Roman"/>
                <w:b/>
                <w:bCs/>
                <w:color w:val="000000"/>
                <w:sz w:val="16"/>
                <w:szCs w:val="16"/>
              </w:rPr>
            </w:pPr>
            <w:r w:rsidRPr="00354B97">
              <w:rPr>
                <w:rFonts w:ascii="Times New Roman" w:hAnsi="Times New Roman" w:cs="Times New Roman"/>
                <w:b/>
                <w:bCs/>
                <w:color w:val="000000"/>
                <w:sz w:val="16"/>
                <w:szCs w:val="16"/>
              </w:rPr>
              <w:t>Утвержденный план</w:t>
            </w:r>
          </w:p>
        </w:tc>
      </w:tr>
      <w:tr w:rsidR="00BD6206" w:rsidRPr="00354B97" w14:paraId="6C7E1156" w14:textId="77777777" w:rsidTr="00760180">
        <w:trPr>
          <w:trHeight w:val="4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992B864"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1,0</w:t>
            </w:r>
          </w:p>
        </w:tc>
        <w:tc>
          <w:tcPr>
            <w:tcW w:w="3940" w:type="dxa"/>
            <w:tcBorders>
              <w:top w:val="nil"/>
              <w:left w:val="nil"/>
              <w:bottom w:val="single" w:sz="4" w:space="0" w:color="auto"/>
              <w:right w:val="single" w:sz="4" w:space="0" w:color="auto"/>
            </w:tcBorders>
            <w:shd w:val="clear" w:color="auto" w:fill="auto"/>
            <w:vAlign w:val="center"/>
            <w:hideMark/>
          </w:tcPr>
          <w:p w14:paraId="0CB8D4E9"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Источники финансирования инвестиционной программы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29CC966F"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28B3E51C"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9 218,8</w:t>
            </w:r>
          </w:p>
        </w:tc>
        <w:tc>
          <w:tcPr>
            <w:tcW w:w="940" w:type="dxa"/>
            <w:tcBorders>
              <w:top w:val="nil"/>
              <w:left w:val="nil"/>
              <w:bottom w:val="single" w:sz="4" w:space="0" w:color="auto"/>
              <w:right w:val="single" w:sz="4" w:space="0" w:color="auto"/>
            </w:tcBorders>
            <w:shd w:val="clear" w:color="auto" w:fill="auto"/>
            <w:vAlign w:val="center"/>
            <w:hideMark/>
          </w:tcPr>
          <w:p w14:paraId="18693346"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5 634,4</w:t>
            </w:r>
          </w:p>
        </w:tc>
        <w:tc>
          <w:tcPr>
            <w:tcW w:w="940" w:type="dxa"/>
            <w:tcBorders>
              <w:top w:val="nil"/>
              <w:left w:val="nil"/>
              <w:bottom w:val="single" w:sz="4" w:space="0" w:color="auto"/>
              <w:right w:val="single" w:sz="4" w:space="0" w:color="auto"/>
            </w:tcBorders>
            <w:shd w:val="clear" w:color="auto" w:fill="auto"/>
            <w:vAlign w:val="center"/>
            <w:hideMark/>
          </w:tcPr>
          <w:p w14:paraId="16E0BE94"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5 100,6</w:t>
            </w:r>
          </w:p>
        </w:tc>
        <w:tc>
          <w:tcPr>
            <w:tcW w:w="940" w:type="dxa"/>
            <w:tcBorders>
              <w:top w:val="nil"/>
              <w:left w:val="nil"/>
              <w:bottom w:val="single" w:sz="4" w:space="0" w:color="auto"/>
              <w:right w:val="single" w:sz="4" w:space="0" w:color="auto"/>
            </w:tcBorders>
            <w:shd w:val="clear" w:color="auto" w:fill="auto"/>
            <w:vAlign w:val="center"/>
            <w:hideMark/>
          </w:tcPr>
          <w:p w14:paraId="46FBE571"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5 307,2</w:t>
            </w:r>
          </w:p>
        </w:tc>
        <w:tc>
          <w:tcPr>
            <w:tcW w:w="940" w:type="dxa"/>
            <w:tcBorders>
              <w:top w:val="nil"/>
              <w:left w:val="nil"/>
              <w:bottom w:val="single" w:sz="4" w:space="0" w:color="auto"/>
              <w:right w:val="single" w:sz="4" w:space="0" w:color="auto"/>
            </w:tcBorders>
            <w:shd w:val="clear" w:color="auto" w:fill="auto"/>
            <w:vAlign w:val="center"/>
            <w:hideMark/>
          </w:tcPr>
          <w:p w14:paraId="489E0A4D"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5 415,7</w:t>
            </w:r>
          </w:p>
        </w:tc>
        <w:tc>
          <w:tcPr>
            <w:tcW w:w="940" w:type="dxa"/>
            <w:tcBorders>
              <w:top w:val="nil"/>
              <w:left w:val="nil"/>
              <w:bottom w:val="single" w:sz="4" w:space="0" w:color="auto"/>
              <w:right w:val="single" w:sz="4" w:space="0" w:color="auto"/>
            </w:tcBorders>
            <w:shd w:val="clear" w:color="auto" w:fill="auto"/>
            <w:vAlign w:val="center"/>
            <w:hideMark/>
          </w:tcPr>
          <w:p w14:paraId="71FDF52D"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6 675,7</w:t>
            </w:r>
          </w:p>
        </w:tc>
        <w:tc>
          <w:tcPr>
            <w:tcW w:w="940" w:type="dxa"/>
            <w:tcBorders>
              <w:top w:val="nil"/>
              <w:left w:val="nil"/>
              <w:bottom w:val="single" w:sz="4" w:space="0" w:color="auto"/>
              <w:right w:val="single" w:sz="4" w:space="0" w:color="auto"/>
            </w:tcBorders>
            <w:shd w:val="clear" w:color="auto" w:fill="auto"/>
            <w:vAlign w:val="center"/>
            <w:hideMark/>
          </w:tcPr>
          <w:p w14:paraId="36B3AAF2"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6 942,1</w:t>
            </w:r>
          </w:p>
        </w:tc>
        <w:tc>
          <w:tcPr>
            <w:tcW w:w="940" w:type="dxa"/>
            <w:tcBorders>
              <w:top w:val="nil"/>
              <w:left w:val="nil"/>
              <w:bottom w:val="single" w:sz="4" w:space="0" w:color="auto"/>
              <w:right w:val="single" w:sz="4" w:space="0" w:color="auto"/>
            </w:tcBorders>
            <w:shd w:val="clear" w:color="auto" w:fill="auto"/>
            <w:vAlign w:val="center"/>
            <w:hideMark/>
          </w:tcPr>
          <w:p w14:paraId="25B1D976"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7 219,3</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04BA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792F99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128%</w:t>
            </w:r>
          </w:p>
        </w:tc>
      </w:tr>
      <w:tr w:rsidR="00BD6206" w:rsidRPr="00354B97" w14:paraId="47C7D78F"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B6BF74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w:t>
            </w:r>
          </w:p>
        </w:tc>
        <w:tc>
          <w:tcPr>
            <w:tcW w:w="3940" w:type="dxa"/>
            <w:tcBorders>
              <w:top w:val="nil"/>
              <w:left w:val="nil"/>
              <w:bottom w:val="single" w:sz="4" w:space="0" w:color="auto"/>
              <w:right w:val="single" w:sz="4" w:space="0" w:color="auto"/>
            </w:tcBorders>
            <w:shd w:val="clear" w:color="auto" w:fill="auto"/>
            <w:vAlign w:val="center"/>
            <w:hideMark/>
          </w:tcPr>
          <w:p w14:paraId="37F9E29D"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087784F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6C35C39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9 218,8</w:t>
            </w:r>
          </w:p>
        </w:tc>
        <w:tc>
          <w:tcPr>
            <w:tcW w:w="940" w:type="dxa"/>
            <w:tcBorders>
              <w:top w:val="nil"/>
              <w:left w:val="nil"/>
              <w:bottom w:val="single" w:sz="4" w:space="0" w:color="auto"/>
              <w:right w:val="single" w:sz="4" w:space="0" w:color="auto"/>
            </w:tcBorders>
            <w:shd w:val="clear" w:color="auto" w:fill="auto"/>
            <w:vAlign w:val="center"/>
            <w:hideMark/>
          </w:tcPr>
          <w:p w14:paraId="659D3DF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5 634,4</w:t>
            </w:r>
          </w:p>
        </w:tc>
        <w:tc>
          <w:tcPr>
            <w:tcW w:w="940" w:type="dxa"/>
            <w:tcBorders>
              <w:top w:val="nil"/>
              <w:left w:val="nil"/>
              <w:bottom w:val="single" w:sz="4" w:space="0" w:color="auto"/>
              <w:right w:val="single" w:sz="4" w:space="0" w:color="auto"/>
            </w:tcBorders>
            <w:shd w:val="clear" w:color="auto" w:fill="auto"/>
            <w:vAlign w:val="center"/>
            <w:hideMark/>
          </w:tcPr>
          <w:p w14:paraId="5C5FED5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5 100,6</w:t>
            </w:r>
          </w:p>
        </w:tc>
        <w:tc>
          <w:tcPr>
            <w:tcW w:w="940" w:type="dxa"/>
            <w:tcBorders>
              <w:top w:val="nil"/>
              <w:left w:val="nil"/>
              <w:bottom w:val="single" w:sz="4" w:space="0" w:color="auto"/>
              <w:right w:val="single" w:sz="4" w:space="0" w:color="auto"/>
            </w:tcBorders>
            <w:shd w:val="clear" w:color="auto" w:fill="auto"/>
            <w:vAlign w:val="center"/>
            <w:hideMark/>
          </w:tcPr>
          <w:p w14:paraId="6721526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5 307,2</w:t>
            </w:r>
          </w:p>
        </w:tc>
        <w:tc>
          <w:tcPr>
            <w:tcW w:w="940" w:type="dxa"/>
            <w:tcBorders>
              <w:top w:val="nil"/>
              <w:left w:val="nil"/>
              <w:bottom w:val="single" w:sz="4" w:space="0" w:color="auto"/>
              <w:right w:val="single" w:sz="4" w:space="0" w:color="auto"/>
            </w:tcBorders>
            <w:shd w:val="clear" w:color="auto" w:fill="auto"/>
            <w:vAlign w:val="center"/>
            <w:hideMark/>
          </w:tcPr>
          <w:p w14:paraId="04627EC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5 415,7</w:t>
            </w:r>
          </w:p>
        </w:tc>
        <w:tc>
          <w:tcPr>
            <w:tcW w:w="940" w:type="dxa"/>
            <w:tcBorders>
              <w:top w:val="nil"/>
              <w:left w:val="nil"/>
              <w:bottom w:val="single" w:sz="4" w:space="0" w:color="auto"/>
              <w:right w:val="single" w:sz="4" w:space="0" w:color="auto"/>
            </w:tcBorders>
            <w:shd w:val="clear" w:color="auto" w:fill="auto"/>
            <w:vAlign w:val="center"/>
            <w:hideMark/>
          </w:tcPr>
          <w:p w14:paraId="51A55CF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6 675,7</w:t>
            </w:r>
          </w:p>
        </w:tc>
        <w:tc>
          <w:tcPr>
            <w:tcW w:w="940" w:type="dxa"/>
            <w:tcBorders>
              <w:top w:val="nil"/>
              <w:left w:val="nil"/>
              <w:bottom w:val="single" w:sz="4" w:space="0" w:color="auto"/>
              <w:right w:val="single" w:sz="4" w:space="0" w:color="auto"/>
            </w:tcBorders>
            <w:shd w:val="clear" w:color="auto" w:fill="auto"/>
            <w:vAlign w:val="center"/>
            <w:hideMark/>
          </w:tcPr>
          <w:p w14:paraId="4FEC926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6 942,1</w:t>
            </w:r>
          </w:p>
        </w:tc>
        <w:tc>
          <w:tcPr>
            <w:tcW w:w="940" w:type="dxa"/>
            <w:tcBorders>
              <w:top w:val="nil"/>
              <w:left w:val="nil"/>
              <w:bottom w:val="single" w:sz="4" w:space="0" w:color="auto"/>
              <w:right w:val="single" w:sz="4" w:space="0" w:color="auto"/>
            </w:tcBorders>
            <w:shd w:val="clear" w:color="auto" w:fill="auto"/>
            <w:vAlign w:val="center"/>
            <w:hideMark/>
          </w:tcPr>
          <w:p w14:paraId="41B93A0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7 219,3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9F3283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05B408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128%</w:t>
            </w:r>
          </w:p>
        </w:tc>
      </w:tr>
      <w:tr w:rsidR="00BD6206" w:rsidRPr="00354B97" w14:paraId="13E6A72D" w14:textId="77777777" w:rsidTr="0076018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8A5523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w:t>
            </w:r>
          </w:p>
        </w:tc>
        <w:tc>
          <w:tcPr>
            <w:tcW w:w="3940" w:type="dxa"/>
            <w:tcBorders>
              <w:top w:val="nil"/>
              <w:left w:val="nil"/>
              <w:bottom w:val="single" w:sz="4" w:space="0" w:color="auto"/>
              <w:right w:val="single" w:sz="4" w:space="0" w:color="auto"/>
            </w:tcBorders>
            <w:shd w:val="clear" w:color="auto" w:fill="auto"/>
            <w:vAlign w:val="center"/>
            <w:hideMark/>
          </w:tcPr>
          <w:p w14:paraId="59507C05"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Прибыль, направляемая на инвестиции,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7FB2BCC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070227B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4 025,4</w:t>
            </w:r>
          </w:p>
        </w:tc>
        <w:tc>
          <w:tcPr>
            <w:tcW w:w="940" w:type="dxa"/>
            <w:tcBorders>
              <w:top w:val="nil"/>
              <w:left w:val="nil"/>
              <w:bottom w:val="single" w:sz="4" w:space="0" w:color="auto"/>
              <w:right w:val="single" w:sz="4" w:space="0" w:color="auto"/>
            </w:tcBorders>
            <w:shd w:val="clear" w:color="auto" w:fill="auto"/>
            <w:vAlign w:val="center"/>
            <w:hideMark/>
          </w:tcPr>
          <w:p w14:paraId="78BB761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833,4</w:t>
            </w:r>
          </w:p>
        </w:tc>
        <w:tc>
          <w:tcPr>
            <w:tcW w:w="940" w:type="dxa"/>
            <w:tcBorders>
              <w:top w:val="nil"/>
              <w:left w:val="nil"/>
              <w:bottom w:val="single" w:sz="4" w:space="0" w:color="auto"/>
              <w:right w:val="single" w:sz="4" w:space="0" w:color="auto"/>
            </w:tcBorders>
            <w:shd w:val="clear" w:color="auto" w:fill="auto"/>
            <w:vAlign w:val="center"/>
            <w:hideMark/>
          </w:tcPr>
          <w:p w14:paraId="4AAD666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93E83E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E57839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E5F50A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9A6F88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59A352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7F603A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3F688B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17B821DB" w14:textId="77777777" w:rsidTr="0076018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2A817A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1.1.1.</w:t>
            </w:r>
          </w:p>
        </w:tc>
        <w:tc>
          <w:tcPr>
            <w:tcW w:w="3940" w:type="dxa"/>
            <w:tcBorders>
              <w:top w:val="nil"/>
              <w:left w:val="nil"/>
              <w:bottom w:val="single" w:sz="4" w:space="0" w:color="auto"/>
              <w:right w:val="single" w:sz="4" w:space="0" w:color="auto"/>
            </w:tcBorders>
            <w:shd w:val="clear" w:color="auto" w:fill="auto"/>
            <w:vAlign w:val="center"/>
            <w:hideMark/>
          </w:tcPr>
          <w:p w14:paraId="55A0453F"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1060" w:type="dxa"/>
            <w:tcBorders>
              <w:top w:val="nil"/>
              <w:left w:val="nil"/>
              <w:bottom w:val="single" w:sz="4" w:space="0" w:color="auto"/>
              <w:right w:val="single" w:sz="4" w:space="0" w:color="auto"/>
            </w:tcBorders>
            <w:shd w:val="clear" w:color="auto" w:fill="auto"/>
            <w:noWrap/>
            <w:vAlign w:val="center"/>
            <w:hideMark/>
          </w:tcPr>
          <w:p w14:paraId="008D6B1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C5205B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1B2AF8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F039B4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8684A6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3FB6C4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F76646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BF646C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20693F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16749D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2879DA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026C0D00"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DF790A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1.1.2.</w:t>
            </w:r>
          </w:p>
        </w:tc>
        <w:tc>
          <w:tcPr>
            <w:tcW w:w="3940" w:type="dxa"/>
            <w:tcBorders>
              <w:top w:val="nil"/>
              <w:left w:val="nil"/>
              <w:bottom w:val="nil"/>
              <w:right w:val="nil"/>
            </w:tcBorders>
            <w:shd w:val="clear" w:color="auto" w:fill="auto"/>
            <w:noWrap/>
            <w:vAlign w:val="bottom"/>
            <w:hideMark/>
          </w:tcPr>
          <w:p w14:paraId="6D74EBB8" w14:textId="77777777" w:rsidR="00BD6206" w:rsidRPr="00354B97" w:rsidRDefault="00BD6206" w:rsidP="00760180">
            <w:pPr>
              <w:spacing w:after="0" w:line="240" w:lineRule="auto"/>
              <w:rPr>
                <w:rFonts w:ascii="Times New Roman" w:hAnsi="Times New Roman" w:cs="Times New Roman"/>
                <w:color w:val="000000"/>
                <w:sz w:val="16"/>
                <w:szCs w:val="16"/>
              </w:rPr>
            </w:pPr>
            <w:r w:rsidRPr="00354B97">
              <w:rPr>
                <w:rFonts w:ascii="Times New Roman" w:hAnsi="Times New Roman" w:cs="Times New Roman"/>
                <w:color w:val="000000"/>
                <w:sz w:val="16"/>
                <w:szCs w:val="16"/>
              </w:rPr>
              <w:t>Оказание услуг по передаче электрической энергии</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983F39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1625E55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136,9</w:t>
            </w:r>
          </w:p>
        </w:tc>
        <w:tc>
          <w:tcPr>
            <w:tcW w:w="940" w:type="dxa"/>
            <w:tcBorders>
              <w:top w:val="nil"/>
              <w:left w:val="nil"/>
              <w:bottom w:val="single" w:sz="4" w:space="0" w:color="auto"/>
              <w:right w:val="single" w:sz="4" w:space="0" w:color="auto"/>
            </w:tcBorders>
            <w:shd w:val="clear" w:color="auto" w:fill="auto"/>
            <w:vAlign w:val="center"/>
            <w:hideMark/>
          </w:tcPr>
          <w:p w14:paraId="46DB240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000EA1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E21693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2CF572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74F2EA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3BDEBC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80B0EB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B40E2D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34A3F5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59530BB6"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63B752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1.1.3.</w:t>
            </w:r>
          </w:p>
        </w:tc>
        <w:tc>
          <w:tcPr>
            <w:tcW w:w="3940" w:type="dxa"/>
            <w:tcBorders>
              <w:top w:val="single" w:sz="4" w:space="0" w:color="auto"/>
              <w:left w:val="nil"/>
              <w:bottom w:val="single" w:sz="4" w:space="0" w:color="auto"/>
              <w:right w:val="single" w:sz="4" w:space="0" w:color="auto"/>
            </w:tcBorders>
            <w:shd w:val="clear" w:color="auto" w:fill="auto"/>
            <w:vAlign w:val="center"/>
            <w:hideMark/>
          </w:tcPr>
          <w:p w14:paraId="320AC6FE"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от технологического присоединения,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6280DCF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04AA1DD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3 812,8</w:t>
            </w:r>
          </w:p>
        </w:tc>
        <w:tc>
          <w:tcPr>
            <w:tcW w:w="940" w:type="dxa"/>
            <w:tcBorders>
              <w:top w:val="nil"/>
              <w:left w:val="nil"/>
              <w:bottom w:val="single" w:sz="4" w:space="0" w:color="auto"/>
              <w:right w:val="single" w:sz="4" w:space="0" w:color="auto"/>
            </w:tcBorders>
            <w:shd w:val="clear" w:color="auto" w:fill="auto"/>
            <w:vAlign w:val="center"/>
            <w:hideMark/>
          </w:tcPr>
          <w:p w14:paraId="0D47164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833,4</w:t>
            </w:r>
          </w:p>
        </w:tc>
        <w:tc>
          <w:tcPr>
            <w:tcW w:w="940" w:type="dxa"/>
            <w:tcBorders>
              <w:top w:val="nil"/>
              <w:left w:val="nil"/>
              <w:bottom w:val="single" w:sz="4" w:space="0" w:color="auto"/>
              <w:right w:val="single" w:sz="4" w:space="0" w:color="auto"/>
            </w:tcBorders>
            <w:shd w:val="clear" w:color="auto" w:fill="auto"/>
            <w:vAlign w:val="center"/>
            <w:hideMark/>
          </w:tcPr>
          <w:p w14:paraId="7B2D4C9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3E1528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6277B6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3B5018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208178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B7B18D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C73D90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35AB15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09D34871"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1F530A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1657D02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от технологического присоединения потребителей</w:t>
            </w:r>
          </w:p>
        </w:tc>
        <w:tc>
          <w:tcPr>
            <w:tcW w:w="1060" w:type="dxa"/>
            <w:tcBorders>
              <w:top w:val="nil"/>
              <w:left w:val="nil"/>
              <w:bottom w:val="single" w:sz="4" w:space="0" w:color="auto"/>
              <w:right w:val="single" w:sz="4" w:space="0" w:color="auto"/>
            </w:tcBorders>
            <w:shd w:val="clear" w:color="auto" w:fill="auto"/>
            <w:noWrap/>
            <w:vAlign w:val="center"/>
            <w:hideMark/>
          </w:tcPr>
          <w:p w14:paraId="41D95A6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A6F2E3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3 812,8</w:t>
            </w:r>
          </w:p>
        </w:tc>
        <w:tc>
          <w:tcPr>
            <w:tcW w:w="940" w:type="dxa"/>
            <w:tcBorders>
              <w:top w:val="nil"/>
              <w:left w:val="nil"/>
              <w:bottom w:val="single" w:sz="4" w:space="0" w:color="auto"/>
              <w:right w:val="single" w:sz="4" w:space="0" w:color="auto"/>
            </w:tcBorders>
            <w:shd w:val="clear" w:color="auto" w:fill="auto"/>
            <w:vAlign w:val="center"/>
            <w:hideMark/>
          </w:tcPr>
          <w:p w14:paraId="264DB2C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833,4</w:t>
            </w:r>
          </w:p>
        </w:tc>
        <w:tc>
          <w:tcPr>
            <w:tcW w:w="940" w:type="dxa"/>
            <w:tcBorders>
              <w:top w:val="nil"/>
              <w:left w:val="nil"/>
              <w:bottom w:val="single" w:sz="4" w:space="0" w:color="auto"/>
              <w:right w:val="single" w:sz="4" w:space="0" w:color="auto"/>
            </w:tcBorders>
            <w:shd w:val="clear" w:color="auto" w:fill="auto"/>
            <w:vAlign w:val="center"/>
            <w:hideMark/>
          </w:tcPr>
          <w:p w14:paraId="0DD137B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E5442A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18CBC5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F22CCC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5176A9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E6079A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6278C8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646EBD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2CE8A49C"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98ED1A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470D826E" w14:textId="77777777" w:rsidR="00BD6206" w:rsidRPr="00354B97" w:rsidRDefault="00BD6206" w:rsidP="00760180">
            <w:pPr>
              <w:spacing w:after="0" w:line="240" w:lineRule="auto"/>
              <w:jc w:val="right"/>
              <w:rPr>
                <w:rFonts w:ascii="Times New Roman" w:hAnsi="Times New Roman" w:cs="Times New Roman"/>
                <w:sz w:val="16"/>
                <w:szCs w:val="16"/>
              </w:rPr>
            </w:pPr>
            <w:r w:rsidRPr="00354B97">
              <w:rPr>
                <w:rFonts w:ascii="Times New Roman" w:hAnsi="Times New Roman" w:cs="Times New Roman"/>
                <w:sz w:val="16"/>
                <w:szCs w:val="16"/>
              </w:rPr>
              <w:t>авансовое использование прибыли</w:t>
            </w:r>
          </w:p>
        </w:tc>
        <w:tc>
          <w:tcPr>
            <w:tcW w:w="1060" w:type="dxa"/>
            <w:tcBorders>
              <w:top w:val="nil"/>
              <w:left w:val="nil"/>
              <w:bottom w:val="single" w:sz="4" w:space="0" w:color="auto"/>
              <w:right w:val="single" w:sz="4" w:space="0" w:color="auto"/>
            </w:tcBorders>
            <w:shd w:val="clear" w:color="auto" w:fill="auto"/>
            <w:noWrap/>
            <w:vAlign w:val="center"/>
            <w:hideMark/>
          </w:tcPr>
          <w:p w14:paraId="6C51877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0EC76B8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2 041,0</w:t>
            </w:r>
          </w:p>
        </w:tc>
        <w:tc>
          <w:tcPr>
            <w:tcW w:w="940" w:type="dxa"/>
            <w:tcBorders>
              <w:top w:val="nil"/>
              <w:left w:val="nil"/>
              <w:bottom w:val="single" w:sz="4" w:space="0" w:color="auto"/>
              <w:right w:val="single" w:sz="4" w:space="0" w:color="auto"/>
            </w:tcBorders>
            <w:shd w:val="clear" w:color="auto" w:fill="auto"/>
            <w:vAlign w:val="center"/>
            <w:hideMark/>
          </w:tcPr>
          <w:p w14:paraId="1373E40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554,2</w:t>
            </w:r>
          </w:p>
        </w:tc>
        <w:tc>
          <w:tcPr>
            <w:tcW w:w="940" w:type="dxa"/>
            <w:tcBorders>
              <w:top w:val="nil"/>
              <w:left w:val="nil"/>
              <w:bottom w:val="single" w:sz="4" w:space="0" w:color="auto"/>
              <w:right w:val="single" w:sz="4" w:space="0" w:color="auto"/>
            </w:tcBorders>
            <w:shd w:val="clear" w:color="auto" w:fill="auto"/>
            <w:vAlign w:val="center"/>
            <w:hideMark/>
          </w:tcPr>
          <w:p w14:paraId="60004BF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66F37F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3C3EF6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EC3297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01B84B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AC028D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8EAB1D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EB47B3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5C5AB01A" w14:textId="77777777" w:rsidTr="00760180">
        <w:trPr>
          <w:trHeight w:val="24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FB92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3940" w:type="dxa"/>
            <w:tcBorders>
              <w:top w:val="single" w:sz="4" w:space="0" w:color="auto"/>
              <w:left w:val="nil"/>
              <w:bottom w:val="single" w:sz="4" w:space="0" w:color="auto"/>
              <w:right w:val="single" w:sz="4" w:space="0" w:color="auto"/>
            </w:tcBorders>
            <w:shd w:val="clear" w:color="auto" w:fill="auto"/>
            <w:vAlign w:val="center"/>
            <w:hideMark/>
          </w:tcPr>
          <w:p w14:paraId="346F0E1F" w14:textId="77777777" w:rsidR="00BD6206" w:rsidRPr="00354B97" w:rsidRDefault="00BD6206" w:rsidP="00760180">
            <w:pPr>
              <w:spacing w:after="0" w:line="240" w:lineRule="auto"/>
              <w:jc w:val="right"/>
              <w:rPr>
                <w:rFonts w:ascii="Times New Roman" w:hAnsi="Times New Roman" w:cs="Times New Roman"/>
                <w:sz w:val="16"/>
                <w:szCs w:val="16"/>
              </w:rPr>
            </w:pPr>
            <w:r w:rsidRPr="00354B97">
              <w:rPr>
                <w:rFonts w:ascii="Times New Roman" w:hAnsi="Times New Roman" w:cs="Times New Roman"/>
                <w:sz w:val="16"/>
                <w:szCs w:val="16"/>
              </w:rPr>
              <w:t>Прочая прибыль</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37D85F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9323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75,7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2759426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26542C2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62E8E6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43194AF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C5E189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0E1FC1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7890269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4D263A5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E98F0C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494D57C8" w14:textId="77777777" w:rsidTr="00760180">
        <w:trPr>
          <w:trHeight w:val="24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2C82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w:t>
            </w:r>
          </w:p>
        </w:tc>
        <w:tc>
          <w:tcPr>
            <w:tcW w:w="3940" w:type="dxa"/>
            <w:tcBorders>
              <w:top w:val="single" w:sz="4" w:space="0" w:color="auto"/>
              <w:left w:val="nil"/>
              <w:bottom w:val="single" w:sz="4" w:space="0" w:color="auto"/>
              <w:right w:val="single" w:sz="4" w:space="0" w:color="auto"/>
            </w:tcBorders>
            <w:shd w:val="clear" w:color="auto" w:fill="auto"/>
            <w:vAlign w:val="center"/>
            <w:hideMark/>
          </w:tcPr>
          <w:p w14:paraId="3765AA42"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Амортизация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524165E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1EEB35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4 090,7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2D6316C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4 015,9</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4D6E9C8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4 310,0</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2777A9A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4 485,1</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4B457D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4 577,0</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59B9E3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5 644,8</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E11712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5 870,6</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E2EE8D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6 105,5</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8A6793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585CE7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152%</w:t>
            </w:r>
          </w:p>
        </w:tc>
      </w:tr>
      <w:tr w:rsidR="00BD6206" w:rsidRPr="00354B97" w14:paraId="11623293"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72D7D3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1.2.1.</w:t>
            </w:r>
          </w:p>
        </w:tc>
        <w:tc>
          <w:tcPr>
            <w:tcW w:w="3940" w:type="dxa"/>
            <w:tcBorders>
              <w:top w:val="nil"/>
              <w:left w:val="nil"/>
              <w:bottom w:val="single" w:sz="4" w:space="0" w:color="auto"/>
              <w:right w:val="single" w:sz="4" w:space="0" w:color="auto"/>
            </w:tcBorders>
            <w:shd w:val="clear" w:color="auto" w:fill="auto"/>
            <w:vAlign w:val="center"/>
            <w:hideMark/>
          </w:tcPr>
          <w:p w14:paraId="672A17A6"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амортизация, учтенная в тарифах</w:t>
            </w:r>
          </w:p>
        </w:tc>
        <w:tc>
          <w:tcPr>
            <w:tcW w:w="1060" w:type="dxa"/>
            <w:tcBorders>
              <w:top w:val="nil"/>
              <w:left w:val="nil"/>
              <w:bottom w:val="single" w:sz="4" w:space="0" w:color="auto"/>
              <w:right w:val="single" w:sz="4" w:space="0" w:color="auto"/>
            </w:tcBorders>
            <w:shd w:val="clear" w:color="auto" w:fill="auto"/>
            <w:noWrap/>
            <w:vAlign w:val="center"/>
            <w:hideMark/>
          </w:tcPr>
          <w:p w14:paraId="54DA25A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FE261A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4 090,7</w:t>
            </w:r>
          </w:p>
        </w:tc>
        <w:tc>
          <w:tcPr>
            <w:tcW w:w="940" w:type="dxa"/>
            <w:tcBorders>
              <w:top w:val="nil"/>
              <w:left w:val="nil"/>
              <w:bottom w:val="single" w:sz="4" w:space="0" w:color="auto"/>
              <w:right w:val="single" w:sz="4" w:space="0" w:color="auto"/>
            </w:tcBorders>
            <w:shd w:val="clear" w:color="auto" w:fill="auto"/>
            <w:vAlign w:val="center"/>
            <w:hideMark/>
          </w:tcPr>
          <w:p w14:paraId="3AC977D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4 015,9</w:t>
            </w:r>
          </w:p>
        </w:tc>
        <w:tc>
          <w:tcPr>
            <w:tcW w:w="940" w:type="dxa"/>
            <w:tcBorders>
              <w:top w:val="nil"/>
              <w:left w:val="nil"/>
              <w:bottom w:val="single" w:sz="4" w:space="0" w:color="auto"/>
              <w:right w:val="single" w:sz="4" w:space="0" w:color="auto"/>
            </w:tcBorders>
            <w:shd w:val="clear" w:color="auto" w:fill="auto"/>
            <w:vAlign w:val="center"/>
            <w:hideMark/>
          </w:tcPr>
          <w:p w14:paraId="5E0879E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4 310,0</w:t>
            </w:r>
          </w:p>
        </w:tc>
        <w:tc>
          <w:tcPr>
            <w:tcW w:w="940" w:type="dxa"/>
            <w:tcBorders>
              <w:top w:val="nil"/>
              <w:left w:val="nil"/>
              <w:bottom w:val="single" w:sz="4" w:space="0" w:color="auto"/>
              <w:right w:val="single" w:sz="4" w:space="0" w:color="auto"/>
            </w:tcBorders>
            <w:shd w:val="clear" w:color="auto" w:fill="auto"/>
            <w:vAlign w:val="center"/>
            <w:hideMark/>
          </w:tcPr>
          <w:p w14:paraId="063A8A1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4 485,1</w:t>
            </w:r>
          </w:p>
        </w:tc>
        <w:tc>
          <w:tcPr>
            <w:tcW w:w="940" w:type="dxa"/>
            <w:tcBorders>
              <w:top w:val="nil"/>
              <w:left w:val="nil"/>
              <w:bottom w:val="single" w:sz="4" w:space="0" w:color="auto"/>
              <w:right w:val="single" w:sz="4" w:space="0" w:color="auto"/>
            </w:tcBorders>
            <w:shd w:val="clear" w:color="auto" w:fill="auto"/>
            <w:vAlign w:val="center"/>
            <w:hideMark/>
          </w:tcPr>
          <w:p w14:paraId="0ED033A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4 577,0</w:t>
            </w:r>
          </w:p>
        </w:tc>
        <w:tc>
          <w:tcPr>
            <w:tcW w:w="940" w:type="dxa"/>
            <w:tcBorders>
              <w:top w:val="nil"/>
              <w:left w:val="nil"/>
              <w:bottom w:val="single" w:sz="4" w:space="0" w:color="auto"/>
              <w:right w:val="single" w:sz="4" w:space="0" w:color="auto"/>
            </w:tcBorders>
            <w:shd w:val="clear" w:color="auto" w:fill="auto"/>
            <w:vAlign w:val="center"/>
            <w:hideMark/>
          </w:tcPr>
          <w:p w14:paraId="645B4AD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5 644,8</w:t>
            </w:r>
          </w:p>
        </w:tc>
        <w:tc>
          <w:tcPr>
            <w:tcW w:w="940" w:type="dxa"/>
            <w:tcBorders>
              <w:top w:val="nil"/>
              <w:left w:val="nil"/>
              <w:bottom w:val="single" w:sz="4" w:space="0" w:color="auto"/>
              <w:right w:val="single" w:sz="4" w:space="0" w:color="auto"/>
            </w:tcBorders>
            <w:shd w:val="clear" w:color="auto" w:fill="auto"/>
            <w:vAlign w:val="center"/>
            <w:hideMark/>
          </w:tcPr>
          <w:p w14:paraId="1D52EF8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5 870,6</w:t>
            </w:r>
          </w:p>
        </w:tc>
        <w:tc>
          <w:tcPr>
            <w:tcW w:w="940" w:type="dxa"/>
            <w:tcBorders>
              <w:top w:val="nil"/>
              <w:left w:val="nil"/>
              <w:bottom w:val="single" w:sz="4" w:space="0" w:color="auto"/>
              <w:right w:val="single" w:sz="4" w:space="0" w:color="auto"/>
            </w:tcBorders>
            <w:shd w:val="clear" w:color="auto" w:fill="auto"/>
            <w:vAlign w:val="center"/>
            <w:hideMark/>
          </w:tcPr>
          <w:p w14:paraId="11BBC43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6 105,5</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B63585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D40935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152%</w:t>
            </w:r>
          </w:p>
        </w:tc>
      </w:tr>
      <w:tr w:rsidR="00BD6206" w:rsidRPr="00354B97" w14:paraId="0B0EFA20"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F3AF86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1.2.2.</w:t>
            </w:r>
          </w:p>
        </w:tc>
        <w:tc>
          <w:tcPr>
            <w:tcW w:w="3940" w:type="dxa"/>
            <w:tcBorders>
              <w:top w:val="nil"/>
              <w:left w:val="nil"/>
              <w:bottom w:val="single" w:sz="4" w:space="0" w:color="auto"/>
              <w:right w:val="single" w:sz="4" w:space="0" w:color="auto"/>
            </w:tcBorders>
            <w:shd w:val="clear" w:color="auto" w:fill="auto"/>
            <w:vAlign w:val="center"/>
            <w:hideMark/>
          </w:tcPr>
          <w:p w14:paraId="14599BA9"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прочая амортизация</w:t>
            </w:r>
          </w:p>
        </w:tc>
        <w:tc>
          <w:tcPr>
            <w:tcW w:w="1060" w:type="dxa"/>
            <w:tcBorders>
              <w:top w:val="nil"/>
              <w:left w:val="nil"/>
              <w:bottom w:val="single" w:sz="4" w:space="0" w:color="auto"/>
              <w:right w:val="single" w:sz="4" w:space="0" w:color="auto"/>
            </w:tcBorders>
            <w:shd w:val="clear" w:color="auto" w:fill="auto"/>
            <w:noWrap/>
            <w:vAlign w:val="center"/>
            <w:hideMark/>
          </w:tcPr>
          <w:p w14:paraId="4CB5541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636720C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0661AE9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6C739C1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2A37F1E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3F47F2C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4639773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259E3D7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42A7B2B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680568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4841B0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2BF36567"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89E51D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w:t>
            </w:r>
          </w:p>
        </w:tc>
        <w:tc>
          <w:tcPr>
            <w:tcW w:w="3940" w:type="dxa"/>
            <w:tcBorders>
              <w:top w:val="nil"/>
              <w:left w:val="nil"/>
              <w:bottom w:val="single" w:sz="4" w:space="0" w:color="auto"/>
              <w:right w:val="single" w:sz="4" w:space="0" w:color="auto"/>
            </w:tcBorders>
            <w:shd w:val="clear" w:color="auto" w:fill="auto"/>
            <w:vAlign w:val="center"/>
            <w:hideMark/>
          </w:tcPr>
          <w:p w14:paraId="4CB6E2D3"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Возврат НДС</w:t>
            </w:r>
          </w:p>
        </w:tc>
        <w:tc>
          <w:tcPr>
            <w:tcW w:w="1060" w:type="dxa"/>
            <w:tcBorders>
              <w:top w:val="nil"/>
              <w:left w:val="nil"/>
              <w:bottom w:val="single" w:sz="4" w:space="0" w:color="auto"/>
              <w:right w:val="single" w:sz="4" w:space="0" w:color="auto"/>
            </w:tcBorders>
            <w:shd w:val="clear" w:color="auto" w:fill="auto"/>
            <w:noWrap/>
            <w:vAlign w:val="center"/>
            <w:hideMark/>
          </w:tcPr>
          <w:p w14:paraId="1F288F3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720A432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823,3</w:t>
            </w:r>
          </w:p>
        </w:tc>
        <w:tc>
          <w:tcPr>
            <w:tcW w:w="940" w:type="dxa"/>
            <w:tcBorders>
              <w:top w:val="nil"/>
              <w:left w:val="nil"/>
              <w:bottom w:val="single" w:sz="4" w:space="0" w:color="auto"/>
              <w:right w:val="single" w:sz="4" w:space="0" w:color="auto"/>
            </w:tcBorders>
            <w:shd w:val="clear" w:color="auto" w:fill="auto"/>
            <w:vAlign w:val="center"/>
            <w:hideMark/>
          </w:tcPr>
          <w:p w14:paraId="0EBE649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770,3</w:t>
            </w:r>
          </w:p>
        </w:tc>
        <w:tc>
          <w:tcPr>
            <w:tcW w:w="940" w:type="dxa"/>
            <w:tcBorders>
              <w:top w:val="nil"/>
              <w:left w:val="nil"/>
              <w:bottom w:val="single" w:sz="4" w:space="0" w:color="auto"/>
              <w:right w:val="single" w:sz="4" w:space="0" w:color="auto"/>
            </w:tcBorders>
            <w:shd w:val="clear" w:color="auto" w:fill="auto"/>
            <w:vAlign w:val="center"/>
            <w:hideMark/>
          </w:tcPr>
          <w:p w14:paraId="3926BF3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775,8</w:t>
            </w:r>
          </w:p>
        </w:tc>
        <w:tc>
          <w:tcPr>
            <w:tcW w:w="940" w:type="dxa"/>
            <w:tcBorders>
              <w:top w:val="nil"/>
              <w:left w:val="nil"/>
              <w:bottom w:val="single" w:sz="4" w:space="0" w:color="auto"/>
              <w:right w:val="single" w:sz="4" w:space="0" w:color="auto"/>
            </w:tcBorders>
            <w:shd w:val="clear" w:color="auto" w:fill="auto"/>
            <w:vAlign w:val="center"/>
            <w:hideMark/>
          </w:tcPr>
          <w:p w14:paraId="1E82753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807,3</w:t>
            </w:r>
          </w:p>
        </w:tc>
        <w:tc>
          <w:tcPr>
            <w:tcW w:w="940" w:type="dxa"/>
            <w:tcBorders>
              <w:top w:val="nil"/>
              <w:left w:val="nil"/>
              <w:bottom w:val="single" w:sz="4" w:space="0" w:color="auto"/>
              <w:right w:val="single" w:sz="4" w:space="0" w:color="auto"/>
            </w:tcBorders>
            <w:shd w:val="clear" w:color="auto" w:fill="auto"/>
            <w:vAlign w:val="center"/>
            <w:hideMark/>
          </w:tcPr>
          <w:p w14:paraId="0DD705A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823,9</w:t>
            </w:r>
          </w:p>
        </w:tc>
        <w:tc>
          <w:tcPr>
            <w:tcW w:w="940" w:type="dxa"/>
            <w:tcBorders>
              <w:top w:val="nil"/>
              <w:left w:val="nil"/>
              <w:bottom w:val="single" w:sz="4" w:space="0" w:color="auto"/>
              <w:right w:val="single" w:sz="4" w:space="0" w:color="auto"/>
            </w:tcBorders>
            <w:shd w:val="clear" w:color="auto" w:fill="auto"/>
            <w:vAlign w:val="center"/>
            <w:hideMark/>
          </w:tcPr>
          <w:p w14:paraId="0D00FFF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1 016,1</w:t>
            </w:r>
          </w:p>
        </w:tc>
        <w:tc>
          <w:tcPr>
            <w:tcW w:w="940" w:type="dxa"/>
            <w:tcBorders>
              <w:top w:val="nil"/>
              <w:left w:val="nil"/>
              <w:bottom w:val="single" w:sz="4" w:space="0" w:color="auto"/>
              <w:right w:val="single" w:sz="4" w:space="0" w:color="auto"/>
            </w:tcBorders>
            <w:shd w:val="clear" w:color="auto" w:fill="auto"/>
            <w:vAlign w:val="center"/>
            <w:hideMark/>
          </w:tcPr>
          <w:p w14:paraId="7A68327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1 056,7</w:t>
            </w:r>
          </w:p>
        </w:tc>
        <w:tc>
          <w:tcPr>
            <w:tcW w:w="940" w:type="dxa"/>
            <w:tcBorders>
              <w:top w:val="nil"/>
              <w:left w:val="nil"/>
              <w:bottom w:val="single" w:sz="4" w:space="0" w:color="auto"/>
              <w:right w:val="single" w:sz="4" w:space="0" w:color="auto"/>
            </w:tcBorders>
            <w:shd w:val="clear" w:color="auto" w:fill="auto"/>
            <w:vAlign w:val="center"/>
            <w:hideMark/>
          </w:tcPr>
          <w:p w14:paraId="0A65F97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1 099,0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520477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2615B2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143%</w:t>
            </w:r>
          </w:p>
        </w:tc>
      </w:tr>
      <w:tr w:rsidR="00BD6206" w:rsidRPr="00354B97" w14:paraId="1389F6FB"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385DFA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w:t>
            </w:r>
          </w:p>
        </w:tc>
        <w:tc>
          <w:tcPr>
            <w:tcW w:w="3940" w:type="dxa"/>
            <w:tcBorders>
              <w:top w:val="nil"/>
              <w:left w:val="nil"/>
              <w:bottom w:val="single" w:sz="4" w:space="0" w:color="auto"/>
              <w:right w:val="single" w:sz="4" w:space="0" w:color="auto"/>
            </w:tcBorders>
            <w:shd w:val="clear" w:color="auto" w:fill="auto"/>
            <w:vAlign w:val="center"/>
            <w:hideMark/>
          </w:tcPr>
          <w:p w14:paraId="31E2158F"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Прочие 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4961ED8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CE176E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279,4</w:t>
            </w:r>
          </w:p>
        </w:tc>
        <w:tc>
          <w:tcPr>
            <w:tcW w:w="940" w:type="dxa"/>
            <w:tcBorders>
              <w:top w:val="nil"/>
              <w:left w:val="nil"/>
              <w:bottom w:val="single" w:sz="4" w:space="0" w:color="auto"/>
              <w:right w:val="single" w:sz="4" w:space="0" w:color="auto"/>
            </w:tcBorders>
            <w:shd w:val="clear" w:color="auto" w:fill="auto"/>
            <w:vAlign w:val="center"/>
            <w:hideMark/>
          </w:tcPr>
          <w:p w14:paraId="009B849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693A545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7DC1A1D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086B529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184BFA1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35C5332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6947EB8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723992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BB6167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100%</w:t>
            </w:r>
          </w:p>
        </w:tc>
      </w:tr>
      <w:tr w:rsidR="00BD6206" w:rsidRPr="00354B97" w14:paraId="2CA5D50F"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ED4C3F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2</w:t>
            </w:r>
          </w:p>
        </w:tc>
        <w:tc>
          <w:tcPr>
            <w:tcW w:w="3940" w:type="dxa"/>
            <w:tcBorders>
              <w:top w:val="nil"/>
              <w:left w:val="nil"/>
              <w:bottom w:val="single" w:sz="4" w:space="0" w:color="auto"/>
              <w:right w:val="single" w:sz="4" w:space="0" w:color="auto"/>
            </w:tcBorders>
            <w:shd w:val="clear" w:color="auto" w:fill="auto"/>
            <w:vAlign w:val="center"/>
            <w:hideMark/>
          </w:tcPr>
          <w:p w14:paraId="336DB657"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Привлеченные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12F8ED8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72BCA67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A4BD27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9D5FCF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156727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C72E85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F47738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326AF1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E1905E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103B63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671891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164FBCDE"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0EB6AC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2.1.</w:t>
            </w:r>
          </w:p>
        </w:tc>
        <w:tc>
          <w:tcPr>
            <w:tcW w:w="3940" w:type="dxa"/>
            <w:tcBorders>
              <w:top w:val="nil"/>
              <w:left w:val="nil"/>
              <w:bottom w:val="single" w:sz="4" w:space="0" w:color="auto"/>
              <w:right w:val="single" w:sz="4" w:space="0" w:color="auto"/>
            </w:tcBorders>
            <w:shd w:val="clear" w:color="auto" w:fill="auto"/>
            <w:vAlign w:val="center"/>
            <w:hideMark/>
          </w:tcPr>
          <w:p w14:paraId="126C3554"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Кредиты</w:t>
            </w:r>
          </w:p>
        </w:tc>
        <w:tc>
          <w:tcPr>
            <w:tcW w:w="1060" w:type="dxa"/>
            <w:tcBorders>
              <w:top w:val="nil"/>
              <w:left w:val="nil"/>
              <w:bottom w:val="single" w:sz="4" w:space="0" w:color="auto"/>
              <w:right w:val="single" w:sz="4" w:space="0" w:color="auto"/>
            </w:tcBorders>
            <w:shd w:val="clear" w:color="auto" w:fill="auto"/>
            <w:noWrap/>
            <w:vAlign w:val="center"/>
            <w:hideMark/>
          </w:tcPr>
          <w:p w14:paraId="5C4693A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1A9C74F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F3F2F9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612BA1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77990D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DB77B4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3020CF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0B8515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A149EB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419A9D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795BBB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76233877" w14:textId="77777777" w:rsidTr="00760180">
        <w:trPr>
          <w:trHeight w:val="240"/>
        </w:trPr>
        <w:tc>
          <w:tcPr>
            <w:tcW w:w="14920" w:type="dxa"/>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0D5284"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Предложение по корректировке/факт</w:t>
            </w:r>
          </w:p>
        </w:tc>
      </w:tr>
      <w:tr w:rsidR="00BD6206" w:rsidRPr="00354B97" w14:paraId="32A3B75A" w14:textId="77777777" w:rsidTr="00760180">
        <w:trPr>
          <w:trHeight w:val="4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03A150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1,0</w:t>
            </w:r>
          </w:p>
        </w:tc>
        <w:tc>
          <w:tcPr>
            <w:tcW w:w="3940" w:type="dxa"/>
            <w:tcBorders>
              <w:top w:val="nil"/>
              <w:left w:val="nil"/>
              <w:bottom w:val="single" w:sz="4" w:space="0" w:color="auto"/>
              <w:right w:val="single" w:sz="4" w:space="0" w:color="auto"/>
            </w:tcBorders>
            <w:shd w:val="clear" w:color="auto" w:fill="auto"/>
            <w:vAlign w:val="center"/>
            <w:hideMark/>
          </w:tcPr>
          <w:p w14:paraId="0F44B73C"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Источники финансирования инвестиционной программы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5A36338A"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млн. рублей</w:t>
            </w:r>
          </w:p>
        </w:tc>
        <w:tc>
          <w:tcPr>
            <w:tcW w:w="940" w:type="dxa"/>
            <w:tcBorders>
              <w:top w:val="nil"/>
              <w:left w:val="nil"/>
              <w:bottom w:val="single" w:sz="4" w:space="0" w:color="auto"/>
              <w:right w:val="single" w:sz="4" w:space="0" w:color="auto"/>
            </w:tcBorders>
            <w:shd w:val="clear" w:color="auto" w:fill="auto"/>
            <w:noWrap/>
            <w:vAlign w:val="center"/>
            <w:hideMark/>
          </w:tcPr>
          <w:p w14:paraId="6C641E8E"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9 034,1</w:t>
            </w:r>
          </w:p>
        </w:tc>
        <w:tc>
          <w:tcPr>
            <w:tcW w:w="940" w:type="dxa"/>
            <w:tcBorders>
              <w:top w:val="nil"/>
              <w:left w:val="nil"/>
              <w:bottom w:val="single" w:sz="4" w:space="0" w:color="auto"/>
              <w:right w:val="single" w:sz="4" w:space="0" w:color="auto"/>
            </w:tcBorders>
            <w:shd w:val="clear" w:color="auto" w:fill="auto"/>
            <w:noWrap/>
            <w:vAlign w:val="center"/>
            <w:hideMark/>
          </w:tcPr>
          <w:p w14:paraId="57F51D3A"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6 375,0</w:t>
            </w:r>
          </w:p>
        </w:tc>
        <w:tc>
          <w:tcPr>
            <w:tcW w:w="940" w:type="dxa"/>
            <w:tcBorders>
              <w:top w:val="nil"/>
              <w:left w:val="nil"/>
              <w:bottom w:val="single" w:sz="4" w:space="0" w:color="auto"/>
              <w:right w:val="single" w:sz="4" w:space="0" w:color="auto"/>
            </w:tcBorders>
            <w:shd w:val="clear" w:color="auto" w:fill="auto"/>
            <w:noWrap/>
            <w:vAlign w:val="center"/>
            <w:hideMark/>
          </w:tcPr>
          <w:p w14:paraId="716F2CC8"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4 922,63</w:t>
            </w:r>
          </w:p>
        </w:tc>
        <w:tc>
          <w:tcPr>
            <w:tcW w:w="940" w:type="dxa"/>
            <w:tcBorders>
              <w:top w:val="nil"/>
              <w:left w:val="nil"/>
              <w:bottom w:val="single" w:sz="4" w:space="0" w:color="auto"/>
              <w:right w:val="single" w:sz="4" w:space="0" w:color="auto"/>
            </w:tcBorders>
            <w:shd w:val="clear" w:color="auto" w:fill="auto"/>
            <w:noWrap/>
            <w:vAlign w:val="center"/>
            <w:hideMark/>
          </w:tcPr>
          <w:p w14:paraId="5115F861"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5 196,4</w:t>
            </w:r>
          </w:p>
        </w:tc>
        <w:tc>
          <w:tcPr>
            <w:tcW w:w="940" w:type="dxa"/>
            <w:tcBorders>
              <w:top w:val="nil"/>
              <w:left w:val="nil"/>
              <w:bottom w:val="single" w:sz="4" w:space="0" w:color="auto"/>
              <w:right w:val="single" w:sz="4" w:space="0" w:color="auto"/>
            </w:tcBorders>
            <w:shd w:val="clear" w:color="auto" w:fill="auto"/>
            <w:noWrap/>
            <w:vAlign w:val="center"/>
            <w:hideMark/>
          </w:tcPr>
          <w:p w14:paraId="52E687AA"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5 431,3</w:t>
            </w:r>
          </w:p>
        </w:tc>
        <w:tc>
          <w:tcPr>
            <w:tcW w:w="940" w:type="dxa"/>
            <w:tcBorders>
              <w:top w:val="nil"/>
              <w:left w:val="nil"/>
              <w:bottom w:val="single" w:sz="4" w:space="0" w:color="auto"/>
              <w:right w:val="single" w:sz="4" w:space="0" w:color="auto"/>
            </w:tcBorders>
            <w:shd w:val="clear" w:color="auto" w:fill="auto"/>
            <w:noWrap/>
            <w:vAlign w:val="center"/>
            <w:hideMark/>
          </w:tcPr>
          <w:p w14:paraId="70EF6A35"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5 873,9</w:t>
            </w:r>
          </w:p>
        </w:tc>
        <w:tc>
          <w:tcPr>
            <w:tcW w:w="940" w:type="dxa"/>
            <w:tcBorders>
              <w:top w:val="nil"/>
              <w:left w:val="nil"/>
              <w:bottom w:val="single" w:sz="4" w:space="0" w:color="auto"/>
              <w:right w:val="single" w:sz="4" w:space="0" w:color="auto"/>
            </w:tcBorders>
            <w:shd w:val="clear" w:color="auto" w:fill="auto"/>
            <w:noWrap/>
            <w:vAlign w:val="center"/>
            <w:hideMark/>
          </w:tcPr>
          <w:p w14:paraId="2BCA7136"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6 108,7</w:t>
            </w:r>
          </w:p>
        </w:tc>
        <w:tc>
          <w:tcPr>
            <w:tcW w:w="940" w:type="dxa"/>
            <w:tcBorders>
              <w:top w:val="nil"/>
              <w:left w:val="nil"/>
              <w:bottom w:val="single" w:sz="4" w:space="0" w:color="auto"/>
              <w:right w:val="single" w:sz="4" w:space="0" w:color="auto"/>
            </w:tcBorders>
            <w:shd w:val="clear" w:color="auto" w:fill="auto"/>
            <w:noWrap/>
            <w:vAlign w:val="center"/>
            <w:hideMark/>
          </w:tcPr>
          <w:p w14:paraId="1065E522" w14:textId="77777777" w:rsidR="00BD6206" w:rsidRPr="00354B97" w:rsidRDefault="00BD6206" w:rsidP="00760180">
            <w:pPr>
              <w:spacing w:after="0" w:line="240" w:lineRule="auto"/>
              <w:jc w:val="center"/>
              <w:rPr>
                <w:rFonts w:ascii="Times New Roman" w:hAnsi="Times New Roman" w:cs="Times New Roman"/>
                <w:b/>
                <w:bCs/>
                <w:sz w:val="16"/>
                <w:szCs w:val="16"/>
              </w:rPr>
            </w:pPr>
            <w:r w:rsidRPr="00354B97">
              <w:rPr>
                <w:rFonts w:ascii="Times New Roman" w:hAnsi="Times New Roman" w:cs="Times New Roman"/>
                <w:b/>
                <w:bCs/>
                <w:sz w:val="16"/>
                <w:szCs w:val="16"/>
              </w:rPr>
              <w:t>6 325,3</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140BE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C18E8B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r>
      <w:tr w:rsidR="00BD6206" w:rsidRPr="00354B97" w14:paraId="0F3B7E96"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DBDC47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w:t>
            </w:r>
          </w:p>
        </w:tc>
        <w:tc>
          <w:tcPr>
            <w:tcW w:w="3940" w:type="dxa"/>
            <w:tcBorders>
              <w:top w:val="nil"/>
              <w:left w:val="nil"/>
              <w:bottom w:val="single" w:sz="4" w:space="0" w:color="auto"/>
              <w:right w:val="single" w:sz="4" w:space="0" w:color="auto"/>
            </w:tcBorders>
            <w:shd w:val="clear" w:color="auto" w:fill="auto"/>
            <w:vAlign w:val="center"/>
            <w:hideMark/>
          </w:tcPr>
          <w:p w14:paraId="04281CF3"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11EB3D7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8A1D80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8 705,9</w:t>
            </w:r>
          </w:p>
        </w:tc>
        <w:tc>
          <w:tcPr>
            <w:tcW w:w="940" w:type="dxa"/>
            <w:tcBorders>
              <w:top w:val="nil"/>
              <w:left w:val="nil"/>
              <w:bottom w:val="single" w:sz="4" w:space="0" w:color="auto"/>
              <w:right w:val="single" w:sz="4" w:space="0" w:color="auto"/>
            </w:tcBorders>
            <w:shd w:val="clear" w:color="auto" w:fill="auto"/>
            <w:noWrap/>
            <w:vAlign w:val="center"/>
            <w:hideMark/>
          </w:tcPr>
          <w:p w14:paraId="43E81C5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6 375,0</w:t>
            </w:r>
          </w:p>
        </w:tc>
        <w:tc>
          <w:tcPr>
            <w:tcW w:w="940" w:type="dxa"/>
            <w:tcBorders>
              <w:top w:val="nil"/>
              <w:left w:val="nil"/>
              <w:bottom w:val="single" w:sz="4" w:space="0" w:color="auto"/>
              <w:right w:val="single" w:sz="4" w:space="0" w:color="auto"/>
            </w:tcBorders>
            <w:shd w:val="clear" w:color="auto" w:fill="auto"/>
            <w:noWrap/>
            <w:vAlign w:val="center"/>
            <w:hideMark/>
          </w:tcPr>
          <w:p w14:paraId="3A94131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4 364,9</w:t>
            </w:r>
          </w:p>
        </w:tc>
        <w:tc>
          <w:tcPr>
            <w:tcW w:w="940" w:type="dxa"/>
            <w:tcBorders>
              <w:top w:val="nil"/>
              <w:left w:val="nil"/>
              <w:bottom w:val="single" w:sz="4" w:space="0" w:color="auto"/>
              <w:right w:val="single" w:sz="4" w:space="0" w:color="auto"/>
            </w:tcBorders>
            <w:shd w:val="clear" w:color="auto" w:fill="auto"/>
            <w:noWrap/>
            <w:vAlign w:val="center"/>
            <w:hideMark/>
          </w:tcPr>
          <w:p w14:paraId="5DAE33B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4 550,0</w:t>
            </w:r>
          </w:p>
        </w:tc>
        <w:tc>
          <w:tcPr>
            <w:tcW w:w="940" w:type="dxa"/>
            <w:tcBorders>
              <w:top w:val="nil"/>
              <w:left w:val="nil"/>
              <w:bottom w:val="single" w:sz="4" w:space="0" w:color="auto"/>
              <w:right w:val="single" w:sz="4" w:space="0" w:color="auto"/>
            </w:tcBorders>
            <w:shd w:val="clear" w:color="auto" w:fill="auto"/>
            <w:noWrap/>
            <w:vAlign w:val="center"/>
            <w:hideMark/>
          </w:tcPr>
          <w:p w14:paraId="7F041C0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5 431,3</w:t>
            </w:r>
          </w:p>
        </w:tc>
        <w:tc>
          <w:tcPr>
            <w:tcW w:w="940" w:type="dxa"/>
            <w:tcBorders>
              <w:top w:val="nil"/>
              <w:left w:val="nil"/>
              <w:bottom w:val="single" w:sz="4" w:space="0" w:color="auto"/>
              <w:right w:val="single" w:sz="4" w:space="0" w:color="auto"/>
            </w:tcBorders>
            <w:shd w:val="clear" w:color="auto" w:fill="auto"/>
            <w:noWrap/>
            <w:vAlign w:val="center"/>
            <w:hideMark/>
          </w:tcPr>
          <w:p w14:paraId="5BB3F2C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5 873,9</w:t>
            </w:r>
          </w:p>
        </w:tc>
        <w:tc>
          <w:tcPr>
            <w:tcW w:w="940" w:type="dxa"/>
            <w:tcBorders>
              <w:top w:val="nil"/>
              <w:left w:val="nil"/>
              <w:bottom w:val="single" w:sz="4" w:space="0" w:color="auto"/>
              <w:right w:val="single" w:sz="4" w:space="0" w:color="auto"/>
            </w:tcBorders>
            <w:shd w:val="clear" w:color="auto" w:fill="auto"/>
            <w:noWrap/>
            <w:vAlign w:val="center"/>
            <w:hideMark/>
          </w:tcPr>
          <w:p w14:paraId="217501E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6 108,7</w:t>
            </w:r>
          </w:p>
        </w:tc>
        <w:tc>
          <w:tcPr>
            <w:tcW w:w="940" w:type="dxa"/>
            <w:tcBorders>
              <w:top w:val="nil"/>
              <w:left w:val="nil"/>
              <w:bottom w:val="single" w:sz="4" w:space="0" w:color="auto"/>
              <w:right w:val="single" w:sz="4" w:space="0" w:color="auto"/>
            </w:tcBorders>
            <w:shd w:val="clear" w:color="auto" w:fill="auto"/>
            <w:noWrap/>
            <w:vAlign w:val="center"/>
            <w:hideMark/>
          </w:tcPr>
          <w:p w14:paraId="20D7A7D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6 325,3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C4E5BD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526093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r>
      <w:tr w:rsidR="00BD6206" w:rsidRPr="00354B97" w14:paraId="47A71501" w14:textId="77777777" w:rsidTr="0076018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873F58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w:t>
            </w:r>
          </w:p>
        </w:tc>
        <w:tc>
          <w:tcPr>
            <w:tcW w:w="3940" w:type="dxa"/>
            <w:tcBorders>
              <w:top w:val="nil"/>
              <w:left w:val="nil"/>
              <w:bottom w:val="single" w:sz="4" w:space="0" w:color="auto"/>
              <w:right w:val="single" w:sz="4" w:space="0" w:color="auto"/>
            </w:tcBorders>
            <w:shd w:val="clear" w:color="auto" w:fill="auto"/>
            <w:vAlign w:val="center"/>
            <w:hideMark/>
          </w:tcPr>
          <w:p w14:paraId="139FA00E"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Прибыль, направляемая на инвестиции,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6DCBE25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1B8339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noWrap/>
            <w:vAlign w:val="center"/>
            <w:hideMark/>
          </w:tcPr>
          <w:p w14:paraId="529F58F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noWrap/>
            <w:vAlign w:val="center"/>
            <w:hideMark/>
          </w:tcPr>
          <w:p w14:paraId="46247E9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0118C9D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2F04CB7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65FDBC0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223B8F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F7CB2E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DE81E7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CE566D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5671532F" w14:textId="77777777" w:rsidTr="0076018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FDDAB7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1.1.1.</w:t>
            </w:r>
          </w:p>
        </w:tc>
        <w:tc>
          <w:tcPr>
            <w:tcW w:w="3940" w:type="dxa"/>
            <w:tcBorders>
              <w:top w:val="nil"/>
              <w:left w:val="nil"/>
              <w:bottom w:val="single" w:sz="4" w:space="0" w:color="auto"/>
              <w:right w:val="single" w:sz="4" w:space="0" w:color="auto"/>
            </w:tcBorders>
            <w:shd w:val="clear" w:color="auto" w:fill="auto"/>
            <w:vAlign w:val="center"/>
            <w:hideMark/>
          </w:tcPr>
          <w:p w14:paraId="2607E7D9"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1060" w:type="dxa"/>
            <w:tcBorders>
              <w:top w:val="nil"/>
              <w:left w:val="nil"/>
              <w:bottom w:val="single" w:sz="4" w:space="0" w:color="auto"/>
              <w:right w:val="single" w:sz="4" w:space="0" w:color="auto"/>
            </w:tcBorders>
            <w:shd w:val="clear" w:color="auto" w:fill="auto"/>
            <w:noWrap/>
            <w:vAlign w:val="center"/>
            <w:hideMark/>
          </w:tcPr>
          <w:p w14:paraId="18562DC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3D27CD4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noWrap/>
            <w:vAlign w:val="center"/>
            <w:hideMark/>
          </w:tcPr>
          <w:p w14:paraId="3AFA819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noWrap/>
            <w:vAlign w:val="center"/>
            <w:hideMark/>
          </w:tcPr>
          <w:p w14:paraId="374A808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4031B2D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4DA7400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2450C09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8F9051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4464CC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7FD4CC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B78701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3874C8EB"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49125B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1.1.2.</w:t>
            </w:r>
          </w:p>
        </w:tc>
        <w:tc>
          <w:tcPr>
            <w:tcW w:w="3940" w:type="dxa"/>
            <w:tcBorders>
              <w:top w:val="nil"/>
              <w:left w:val="nil"/>
              <w:bottom w:val="single" w:sz="4" w:space="0" w:color="auto"/>
              <w:right w:val="single" w:sz="4" w:space="0" w:color="auto"/>
            </w:tcBorders>
            <w:shd w:val="clear" w:color="auto" w:fill="auto"/>
            <w:vAlign w:val="center"/>
            <w:hideMark/>
          </w:tcPr>
          <w:p w14:paraId="5F5FB531"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оказания услуг по передаче электрической энергии</w:t>
            </w:r>
          </w:p>
        </w:tc>
        <w:tc>
          <w:tcPr>
            <w:tcW w:w="1060" w:type="dxa"/>
            <w:tcBorders>
              <w:top w:val="nil"/>
              <w:left w:val="nil"/>
              <w:bottom w:val="single" w:sz="4" w:space="0" w:color="auto"/>
              <w:right w:val="single" w:sz="4" w:space="0" w:color="auto"/>
            </w:tcBorders>
            <w:shd w:val="clear" w:color="auto" w:fill="auto"/>
            <w:noWrap/>
            <w:vAlign w:val="center"/>
            <w:hideMark/>
          </w:tcPr>
          <w:p w14:paraId="75B6F3F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6BB0CE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0EB95A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8D9BC7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41F873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893BB3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6825CE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233435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3AC362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0A566A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461011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13D64321"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34CC43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1.1.3.</w:t>
            </w:r>
          </w:p>
        </w:tc>
        <w:tc>
          <w:tcPr>
            <w:tcW w:w="3940" w:type="dxa"/>
            <w:tcBorders>
              <w:top w:val="nil"/>
              <w:left w:val="nil"/>
              <w:bottom w:val="single" w:sz="4" w:space="0" w:color="auto"/>
              <w:right w:val="single" w:sz="4" w:space="0" w:color="auto"/>
            </w:tcBorders>
            <w:shd w:val="clear" w:color="auto" w:fill="auto"/>
            <w:vAlign w:val="center"/>
            <w:hideMark/>
          </w:tcPr>
          <w:p w14:paraId="6310AB47"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от технологического присоединения,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1187A44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1BB5F75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vAlign w:val="center"/>
            <w:hideMark/>
          </w:tcPr>
          <w:p w14:paraId="2EDE52E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vAlign w:val="center"/>
            <w:hideMark/>
          </w:tcPr>
          <w:p w14:paraId="221FCF7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vAlign w:val="center"/>
            <w:hideMark/>
          </w:tcPr>
          <w:p w14:paraId="39662C9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1FC9977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13C383D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EA4EAD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7D285B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25F784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395C5E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28F06E21"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DDA076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lastRenderedPageBreak/>
              <w:t> </w:t>
            </w:r>
          </w:p>
        </w:tc>
        <w:tc>
          <w:tcPr>
            <w:tcW w:w="3940" w:type="dxa"/>
            <w:tcBorders>
              <w:top w:val="nil"/>
              <w:left w:val="nil"/>
              <w:bottom w:val="single" w:sz="4" w:space="0" w:color="auto"/>
              <w:right w:val="single" w:sz="4" w:space="0" w:color="auto"/>
            </w:tcBorders>
            <w:shd w:val="clear" w:color="auto" w:fill="auto"/>
            <w:vAlign w:val="center"/>
            <w:hideMark/>
          </w:tcPr>
          <w:p w14:paraId="505AE00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от технологического присоединения потребителей</w:t>
            </w:r>
          </w:p>
        </w:tc>
        <w:tc>
          <w:tcPr>
            <w:tcW w:w="1060" w:type="dxa"/>
            <w:tcBorders>
              <w:top w:val="nil"/>
              <w:left w:val="nil"/>
              <w:bottom w:val="single" w:sz="4" w:space="0" w:color="auto"/>
              <w:right w:val="single" w:sz="4" w:space="0" w:color="auto"/>
            </w:tcBorders>
            <w:shd w:val="clear" w:color="auto" w:fill="auto"/>
            <w:noWrap/>
            <w:vAlign w:val="center"/>
            <w:hideMark/>
          </w:tcPr>
          <w:p w14:paraId="4951055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446DF8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noWrap/>
            <w:vAlign w:val="center"/>
            <w:hideMark/>
          </w:tcPr>
          <w:p w14:paraId="6DFA20B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noWrap/>
            <w:vAlign w:val="center"/>
            <w:hideMark/>
          </w:tcPr>
          <w:p w14:paraId="2FC63B8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62E5F66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2B2B3AF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348101C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42CE03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8A18F8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90C95D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2DE65B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6D973648"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ABDA34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482CFF75" w14:textId="77777777" w:rsidR="00BD6206" w:rsidRPr="00354B97" w:rsidRDefault="00BD6206" w:rsidP="00760180">
            <w:pPr>
              <w:spacing w:after="0" w:line="240" w:lineRule="auto"/>
              <w:jc w:val="right"/>
              <w:rPr>
                <w:rFonts w:ascii="Times New Roman" w:hAnsi="Times New Roman" w:cs="Times New Roman"/>
                <w:sz w:val="16"/>
                <w:szCs w:val="16"/>
              </w:rPr>
            </w:pPr>
            <w:r w:rsidRPr="00354B97">
              <w:rPr>
                <w:rFonts w:ascii="Times New Roman" w:hAnsi="Times New Roman" w:cs="Times New Roman"/>
                <w:sz w:val="16"/>
                <w:szCs w:val="16"/>
              </w:rPr>
              <w:t>авансовое использование прибыли</w:t>
            </w:r>
          </w:p>
        </w:tc>
        <w:tc>
          <w:tcPr>
            <w:tcW w:w="1060" w:type="dxa"/>
            <w:tcBorders>
              <w:top w:val="nil"/>
              <w:left w:val="nil"/>
              <w:bottom w:val="single" w:sz="4" w:space="0" w:color="auto"/>
              <w:right w:val="single" w:sz="4" w:space="0" w:color="auto"/>
            </w:tcBorders>
            <w:shd w:val="clear" w:color="auto" w:fill="auto"/>
            <w:noWrap/>
            <w:vAlign w:val="center"/>
            <w:hideMark/>
          </w:tcPr>
          <w:p w14:paraId="0150F53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19DCCE7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3 171,8</w:t>
            </w:r>
          </w:p>
        </w:tc>
        <w:tc>
          <w:tcPr>
            <w:tcW w:w="940" w:type="dxa"/>
            <w:tcBorders>
              <w:top w:val="nil"/>
              <w:left w:val="nil"/>
              <w:bottom w:val="single" w:sz="4" w:space="0" w:color="auto"/>
              <w:right w:val="single" w:sz="4" w:space="0" w:color="auto"/>
            </w:tcBorders>
            <w:shd w:val="clear" w:color="auto" w:fill="auto"/>
            <w:noWrap/>
            <w:vAlign w:val="center"/>
            <w:hideMark/>
          </w:tcPr>
          <w:p w14:paraId="46E8C87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1 307,9</w:t>
            </w:r>
          </w:p>
        </w:tc>
        <w:tc>
          <w:tcPr>
            <w:tcW w:w="940" w:type="dxa"/>
            <w:tcBorders>
              <w:top w:val="nil"/>
              <w:left w:val="nil"/>
              <w:bottom w:val="single" w:sz="4" w:space="0" w:color="auto"/>
              <w:right w:val="single" w:sz="4" w:space="0" w:color="auto"/>
            </w:tcBorders>
            <w:shd w:val="clear" w:color="auto" w:fill="auto"/>
            <w:noWrap/>
            <w:vAlign w:val="center"/>
            <w:hideMark/>
          </w:tcPr>
          <w:p w14:paraId="6B5FC63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54446F6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43,5</w:t>
            </w:r>
          </w:p>
        </w:tc>
        <w:tc>
          <w:tcPr>
            <w:tcW w:w="940" w:type="dxa"/>
            <w:tcBorders>
              <w:top w:val="nil"/>
              <w:left w:val="nil"/>
              <w:bottom w:val="single" w:sz="4" w:space="0" w:color="auto"/>
              <w:right w:val="single" w:sz="4" w:space="0" w:color="auto"/>
            </w:tcBorders>
            <w:shd w:val="clear" w:color="auto" w:fill="auto"/>
            <w:noWrap/>
            <w:vAlign w:val="center"/>
            <w:hideMark/>
          </w:tcPr>
          <w:p w14:paraId="607244B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1AC3F8B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B28D66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8B5EC1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62DCF9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681D36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27F7BC59"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D0A66B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1.1.4.</w:t>
            </w:r>
          </w:p>
        </w:tc>
        <w:tc>
          <w:tcPr>
            <w:tcW w:w="3940" w:type="dxa"/>
            <w:tcBorders>
              <w:top w:val="nil"/>
              <w:left w:val="nil"/>
              <w:bottom w:val="single" w:sz="4" w:space="0" w:color="auto"/>
              <w:right w:val="single" w:sz="4" w:space="0" w:color="auto"/>
            </w:tcBorders>
            <w:shd w:val="clear" w:color="auto" w:fill="auto"/>
            <w:vAlign w:val="center"/>
            <w:hideMark/>
          </w:tcPr>
          <w:p w14:paraId="73132603"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Прочая прибыль</w:t>
            </w:r>
          </w:p>
        </w:tc>
        <w:tc>
          <w:tcPr>
            <w:tcW w:w="1060" w:type="dxa"/>
            <w:tcBorders>
              <w:top w:val="nil"/>
              <w:left w:val="nil"/>
              <w:bottom w:val="single" w:sz="4" w:space="0" w:color="auto"/>
              <w:right w:val="single" w:sz="4" w:space="0" w:color="auto"/>
            </w:tcBorders>
            <w:shd w:val="clear" w:color="auto" w:fill="auto"/>
            <w:noWrap/>
            <w:vAlign w:val="center"/>
            <w:hideMark/>
          </w:tcPr>
          <w:p w14:paraId="40A62F6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274AAD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0CA53E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D01399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30BB8B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3BB04C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8B3F3B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A9A1CD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54FFCC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8A228E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007028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59A9A393"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6015F9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w:t>
            </w:r>
          </w:p>
        </w:tc>
        <w:tc>
          <w:tcPr>
            <w:tcW w:w="3940" w:type="dxa"/>
            <w:tcBorders>
              <w:top w:val="nil"/>
              <w:left w:val="nil"/>
              <w:bottom w:val="single" w:sz="4" w:space="0" w:color="auto"/>
              <w:right w:val="single" w:sz="4" w:space="0" w:color="auto"/>
            </w:tcBorders>
            <w:shd w:val="clear" w:color="auto" w:fill="auto"/>
            <w:vAlign w:val="center"/>
            <w:hideMark/>
          </w:tcPr>
          <w:p w14:paraId="5DBE5491"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Амортизация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69BF178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62F6F34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4 073,9</w:t>
            </w:r>
          </w:p>
        </w:tc>
        <w:tc>
          <w:tcPr>
            <w:tcW w:w="940" w:type="dxa"/>
            <w:tcBorders>
              <w:top w:val="nil"/>
              <w:left w:val="nil"/>
              <w:bottom w:val="single" w:sz="4" w:space="0" w:color="auto"/>
              <w:right w:val="single" w:sz="4" w:space="0" w:color="auto"/>
            </w:tcBorders>
            <w:shd w:val="clear" w:color="auto" w:fill="auto"/>
            <w:noWrap/>
            <w:vAlign w:val="center"/>
            <w:hideMark/>
          </w:tcPr>
          <w:p w14:paraId="36E0DFF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3 833,4</w:t>
            </w:r>
          </w:p>
        </w:tc>
        <w:tc>
          <w:tcPr>
            <w:tcW w:w="940" w:type="dxa"/>
            <w:tcBorders>
              <w:top w:val="nil"/>
              <w:left w:val="nil"/>
              <w:bottom w:val="single" w:sz="4" w:space="0" w:color="auto"/>
              <w:right w:val="single" w:sz="4" w:space="0" w:color="auto"/>
            </w:tcBorders>
            <w:shd w:val="clear" w:color="auto" w:fill="auto"/>
            <w:noWrap/>
            <w:vAlign w:val="center"/>
            <w:hideMark/>
          </w:tcPr>
          <w:p w14:paraId="6BFBC38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3 211,0</w:t>
            </w:r>
          </w:p>
        </w:tc>
        <w:tc>
          <w:tcPr>
            <w:tcW w:w="940" w:type="dxa"/>
            <w:tcBorders>
              <w:top w:val="nil"/>
              <w:left w:val="nil"/>
              <w:bottom w:val="single" w:sz="4" w:space="0" w:color="auto"/>
              <w:right w:val="single" w:sz="4" w:space="0" w:color="auto"/>
            </w:tcBorders>
            <w:shd w:val="clear" w:color="auto" w:fill="auto"/>
            <w:noWrap/>
            <w:vAlign w:val="center"/>
            <w:hideMark/>
          </w:tcPr>
          <w:p w14:paraId="34897EA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3 382,4</w:t>
            </w:r>
          </w:p>
        </w:tc>
        <w:tc>
          <w:tcPr>
            <w:tcW w:w="940" w:type="dxa"/>
            <w:tcBorders>
              <w:top w:val="nil"/>
              <w:left w:val="nil"/>
              <w:bottom w:val="single" w:sz="4" w:space="0" w:color="auto"/>
              <w:right w:val="single" w:sz="4" w:space="0" w:color="auto"/>
            </w:tcBorders>
            <w:shd w:val="clear" w:color="auto" w:fill="auto"/>
            <w:noWrap/>
            <w:vAlign w:val="center"/>
            <w:hideMark/>
          </w:tcPr>
          <w:p w14:paraId="19CD319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4 300,6</w:t>
            </w:r>
          </w:p>
        </w:tc>
        <w:tc>
          <w:tcPr>
            <w:tcW w:w="940" w:type="dxa"/>
            <w:tcBorders>
              <w:top w:val="nil"/>
              <w:left w:val="nil"/>
              <w:bottom w:val="single" w:sz="4" w:space="0" w:color="auto"/>
              <w:right w:val="single" w:sz="4" w:space="0" w:color="auto"/>
            </w:tcBorders>
            <w:shd w:val="clear" w:color="auto" w:fill="auto"/>
            <w:noWrap/>
            <w:vAlign w:val="center"/>
            <w:hideMark/>
          </w:tcPr>
          <w:p w14:paraId="6FF3AAD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4 945,1</w:t>
            </w:r>
          </w:p>
        </w:tc>
        <w:tc>
          <w:tcPr>
            <w:tcW w:w="940" w:type="dxa"/>
            <w:tcBorders>
              <w:top w:val="nil"/>
              <w:left w:val="nil"/>
              <w:bottom w:val="single" w:sz="4" w:space="0" w:color="auto"/>
              <w:right w:val="single" w:sz="4" w:space="0" w:color="auto"/>
            </w:tcBorders>
            <w:shd w:val="clear" w:color="auto" w:fill="auto"/>
            <w:noWrap/>
            <w:vAlign w:val="center"/>
            <w:hideMark/>
          </w:tcPr>
          <w:p w14:paraId="71EEF80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5 140,8</w:t>
            </w:r>
          </w:p>
        </w:tc>
        <w:tc>
          <w:tcPr>
            <w:tcW w:w="940" w:type="dxa"/>
            <w:tcBorders>
              <w:top w:val="nil"/>
              <w:left w:val="nil"/>
              <w:bottom w:val="single" w:sz="4" w:space="0" w:color="auto"/>
              <w:right w:val="single" w:sz="4" w:space="0" w:color="auto"/>
            </w:tcBorders>
            <w:shd w:val="clear" w:color="auto" w:fill="auto"/>
            <w:noWrap/>
            <w:vAlign w:val="center"/>
            <w:hideMark/>
          </w:tcPr>
          <w:p w14:paraId="77AD848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5 321,3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6C2D9A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131%</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C23EF8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139%</w:t>
            </w:r>
          </w:p>
        </w:tc>
      </w:tr>
      <w:tr w:rsidR="00BD6206" w:rsidRPr="00354B97" w14:paraId="5A245BFF"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BF536D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1.2.1.</w:t>
            </w:r>
          </w:p>
        </w:tc>
        <w:tc>
          <w:tcPr>
            <w:tcW w:w="3940" w:type="dxa"/>
            <w:tcBorders>
              <w:top w:val="nil"/>
              <w:left w:val="nil"/>
              <w:bottom w:val="single" w:sz="4" w:space="0" w:color="auto"/>
              <w:right w:val="single" w:sz="4" w:space="0" w:color="auto"/>
            </w:tcBorders>
            <w:shd w:val="clear" w:color="auto" w:fill="auto"/>
            <w:vAlign w:val="center"/>
            <w:hideMark/>
          </w:tcPr>
          <w:p w14:paraId="69449F6E"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амортизация, учтенная в тарифах</w:t>
            </w:r>
          </w:p>
        </w:tc>
        <w:tc>
          <w:tcPr>
            <w:tcW w:w="1060" w:type="dxa"/>
            <w:tcBorders>
              <w:top w:val="nil"/>
              <w:left w:val="nil"/>
              <w:bottom w:val="single" w:sz="4" w:space="0" w:color="auto"/>
              <w:right w:val="single" w:sz="4" w:space="0" w:color="auto"/>
            </w:tcBorders>
            <w:shd w:val="clear" w:color="auto" w:fill="auto"/>
            <w:noWrap/>
            <w:vAlign w:val="center"/>
            <w:hideMark/>
          </w:tcPr>
          <w:p w14:paraId="08A51EF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1A0F78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3 691,6</w:t>
            </w:r>
          </w:p>
        </w:tc>
        <w:tc>
          <w:tcPr>
            <w:tcW w:w="940" w:type="dxa"/>
            <w:tcBorders>
              <w:top w:val="nil"/>
              <w:left w:val="nil"/>
              <w:bottom w:val="single" w:sz="4" w:space="0" w:color="auto"/>
              <w:right w:val="single" w:sz="4" w:space="0" w:color="auto"/>
            </w:tcBorders>
            <w:shd w:val="clear" w:color="auto" w:fill="auto"/>
            <w:noWrap/>
            <w:vAlign w:val="center"/>
            <w:hideMark/>
          </w:tcPr>
          <w:p w14:paraId="574549D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3 833,4</w:t>
            </w:r>
          </w:p>
        </w:tc>
        <w:tc>
          <w:tcPr>
            <w:tcW w:w="940" w:type="dxa"/>
            <w:tcBorders>
              <w:top w:val="nil"/>
              <w:left w:val="nil"/>
              <w:bottom w:val="single" w:sz="4" w:space="0" w:color="auto"/>
              <w:right w:val="single" w:sz="4" w:space="0" w:color="auto"/>
            </w:tcBorders>
            <w:shd w:val="clear" w:color="auto" w:fill="auto"/>
            <w:noWrap/>
            <w:vAlign w:val="center"/>
            <w:hideMark/>
          </w:tcPr>
          <w:p w14:paraId="182F903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3 211,0</w:t>
            </w:r>
          </w:p>
        </w:tc>
        <w:tc>
          <w:tcPr>
            <w:tcW w:w="940" w:type="dxa"/>
            <w:tcBorders>
              <w:top w:val="nil"/>
              <w:left w:val="nil"/>
              <w:bottom w:val="single" w:sz="4" w:space="0" w:color="auto"/>
              <w:right w:val="single" w:sz="4" w:space="0" w:color="auto"/>
            </w:tcBorders>
            <w:shd w:val="clear" w:color="auto" w:fill="auto"/>
            <w:noWrap/>
            <w:vAlign w:val="center"/>
            <w:hideMark/>
          </w:tcPr>
          <w:p w14:paraId="73BD055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3 382,4</w:t>
            </w:r>
          </w:p>
        </w:tc>
        <w:tc>
          <w:tcPr>
            <w:tcW w:w="940" w:type="dxa"/>
            <w:tcBorders>
              <w:top w:val="nil"/>
              <w:left w:val="nil"/>
              <w:bottom w:val="single" w:sz="4" w:space="0" w:color="auto"/>
              <w:right w:val="single" w:sz="4" w:space="0" w:color="auto"/>
            </w:tcBorders>
            <w:shd w:val="clear" w:color="auto" w:fill="auto"/>
            <w:noWrap/>
            <w:vAlign w:val="center"/>
            <w:hideMark/>
          </w:tcPr>
          <w:p w14:paraId="3581E51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4 300,6</w:t>
            </w:r>
          </w:p>
        </w:tc>
        <w:tc>
          <w:tcPr>
            <w:tcW w:w="940" w:type="dxa"/>
            <w:tcBorders>
              <w:top w:val="nil"/>
              <w:left w:val="nil"/>
              <w:bottom w:val="single" w:sz="4" w:space="0" w:color="auto"/>
              <w:right w:val="single" w:sz="4" w:space="0" w:color="auto"/>
            </w:tcBorders>
            <w:shd w:val="clear" w:color="auto" w:fill="auto"/>
            <w:noWrap/>
            <w:vAlign w:val="center"/>
            <w:hideMark/>
          </w:tcPr>
          <w:p w14:paraId="533F90E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4 945,1</w:t>
            </w:r>
          </w:p>
        </w:tc>
        <w:tc>
          <w:tcPr>
            <w:tcW w:w="940" w:type="dxa"/>
            <w:tcBorders>
              <w:top w:val="nil"/>
              <w:left w:val="nil"/>
              <w:bottom w:val="single" w:sz="4" w:space="0" w:color="auto"/>
              <w:right w:val="single" w:sz="4" w:space="0" w:color="auto"/>
            </w:tcBorders>
            <w:shd w:val="clear" w:color="auto" w:fill="auto"/>
            <w:noWrap/>
            <w:vAlign w:val="center"/>
            <w:hideMark/>
          </w:tcPr>
          <w:p w14:paraId="48A7DCE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5 140,8</w:t>
            </w:r>
          </w:p>
        </w:tc>
        <w:tc>
          <w:tcPr>
            <w:tcW w:w="940" w:type="dxa"/>
            <w:tcBorders>
              <w:top w:val="nil"/>
              <w:left w:val="nil"/>
              <w:bottom w:val="single" w:sz="4" w:space="0" w:color="auto"/>
              <w:right w:val="single" w:sz="4" w:space="0" w:color="auto"/>
            </w:tcBorders>
            <w:shd w:val="clear" w:color="auto" w:fill="auto"/>
            <w:noWrap/>
            <w:vAlign w:val="center"/>
            <w:hideMark/>
          </w:tcPr>
          <w:p w14:paraId="6AD2F0C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5 321,3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96BA7C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144%</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20F906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139%</w:t>
            </w:r>
          </w:p>
        </w:tc>
      </w:tr>
      <w:tr w:rsidR="00BD6206" w:rsidRPr="00354B97" w14:paraId="52525555"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FEA1AA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1.2.2.</w:t>
            </w:r>
          </w:p>
        </w:tc>
        <w:tc>
          <w:tcPr>
            <w:tcW w:w="3940" w:type="dxa"/>
            <w:tcBorders>
              <w:top w:val="nil"/>
              <w:left w:val="nil"/>
              <w:bottom w:val="single" w:sz="4" w:space="0" w:color="auto"/>
              <w:right w:val="single" w:sz="4" w:space="0" w:color="auto"/>
            </w:tcBorders>
            <w:shd w:val="clear" w:color="auto" w:fill="auto"/>
            <w:vAlign w:val="center"/>
            <w:hideMark/>
          </w:tcPr>
          <w:p w14:paraId="130E6546"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прочая амортизация</w:t>
            </w:r>
          </w:p>
        </w:tc>
        <w:tc>
          <w:tcPr>
            <w:tcW w:w="1060" w:type="dxa"/>
            <w:tcBorders>
              <w:top w:val="nil"/>
              <w:left w:val="nil"/>
              <w:bottom w:val="single" w:sz="4" w:space="0" w:color="auto"/>
              <w:right w:val="single" w:sz="4" w:space="0" w:color="auto"/>
            </w:tcBorders>
            <w:shd w:val="clear" w:color="auto" w:fill="auto"/>
            <w:noWrap/>
            <w:vAlign w:val="center"/>
            <w:hideMark/>
          </w:tcPr>
          <w:p w14:paraId="2A4FDCA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54D11C0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319,1</w:t>
            </w:r>
          </w:p>
        </w:tc>
        <w:tc>
          <w:tcPr>
            <w:tcW w:w="940" w:type="dxa"/>
            <w:tcBorders>
              <w:top w:val="nil"/>
              <w:left w:val="nil"/>
              <w:bottom w:val="single" w:sz="4" w:space="0" w:color="auto"/>
              <w:right w:val="single" w:sz="4" w:space="0" w:color="auto"/>
            </w:tcBorders>
            <w:shd w:val="clear" w:color="auto" w:fill="auto"/>
            <w:noWrap/>
            <w:vAlign w:val="center"/>
            <w:hideMark/>
          </w:tcPr>
          <w:p w14:paraId="752C3FA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D93F6F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075316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AF5ED1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794E10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58964F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2F3440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9849FE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FF7039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6B3FA49A"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BA079A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w:t>
            </w:r>
          </w:p>
        </w:tc>
        <w:tc>
          <w:tcPr>
            <w:tcW w:w="3940" w:type="dxa"/>
            <w:tcBorders>
              <w:top w:val="nil"/>
              <w:left w:val="nil"/>
              <w:bottom w:val="single" w:sz="4" w:space="0" w:color="auto"/>
              <w:right w:val="single" w:sz="4" w:space="0" w:color="auto"/>
            </w:tcBorders>
            <w:shd w:val="clear" w:color="auto" w:fill="auto"/>
            <w:vAlign w:val="center"/>
            <w:hideMark/>
          </w:tcPr>
          <w:p w14:paraId="16685C28"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Возврат НДС</w:t>
            </w:r>
          </w:p>
        </w:tc>
        <w:tc>
          <w:tcPr>
            <w:tcW w:w="1060" w:type="dxa"/>
            <w:tcBorders>
              <w:top w:val="nil"/>
              <w:left w:val="nil"/>
              <w:bottom w:val="single" w:sz="4" w:space="0" w:color="auto"/>
              <w:right w:val="single" w:sz="4" w:space="0" w:color="auto"/>
            </w:tcBorders>
            <w:shd w:val="clear" w:color="auto" w:fill="auto"/>
            <w:noWrap/>
            <w:vAlign w:val="center"/>
            <w:hideMark/>
          </w:tcPr>
          <w:p w14:paraId="3CA4258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03F777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1 114,0</w:t>
            </w:r>
          </w:p>
        </w:tc>
        <w:tc>
          <w:tcPr>
            <w:tcW w:w="940" w:type="dxa"/>
            <w:tcBorders>
              <w:top w:val="nil"/>
              <w:left w:val="nil"/>
              <w:bottom w:val="single" w:sz="4" w:space="0" w:color="auto"/>
              <w:right w:val="single" w:sz="4" w:space="0" w:color="auto"/>
            </w:tcBorders>
            <w:shd w:val="clear" w:color="auto" w:fill="auto"/>
            <w:noWrap/>
            <w:vAlign w:val="center"/>
            <w:hideMark/>
          </w:tcPr>
          <w:p w14:paraId="1DD6F38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727,3</w:t>
            </w:r>
          </w:p>
        </w:tc>
        <w:tc>
          <w:tcPr>
            <w:tcW w:w="940" w:type="dxa"/>
            <w:tcBorders>
              <w:top w:val="nil"/>
              <w:left w:val="nil"/>
              <w:bottom w:val="single" w:sz="4" w:space="0" w:color="auto"/>
              <w:right w:val="single" w:sz="4" w:space="0" w:color="auto"/>
            </w:tcBorders>
            <w:shd w:val="clear" w:color="auto" w:fill="auto"/>
            <w:noWrap/>
            <w:vAlign w:val="center"/>
            <w:hideMark/>
          </w:tcPr>
          <w:p w14:paraId="5A48B5E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676,4</w:t>
            </w:r>
          </w:p>
        </w:tc>
        <w:tc>
          <w:tcPr>
            <w:tcW w:w="940" w:type="dxa"/>
            <w:tcBorders>
              <w:top w:val="nil"/>
              <w:left w:val="nil"/>
              <w:bottom w:val="single" w:sz="4" w:space="0" w:color="auto"/>
              <w:right w:val="single" w:sz="4" w:space="0" w:color="auto"/>
            </w:tcBorders>
            <w:shd w:val="clear" w:color="auto" w:fill="auto"/>
            <w:noWrap/>
            <w:vAlign w:val="center"/>
            <w:hideMark/>
          </w:tcPr>
          <w:p w14:paraId="3277CB9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819,0</w:t>
            </w:r>
          </w:p>
        </w:tc>
        <w:tc>
          <w:tcPr>
            <w:tcW w:w="940" w:type="dxa"/>
            <w:tcBorders>
              <w:top w:val="nil"/>
              <w:left w:val="nil"/>
              <w:bottom w:val="single" w:sz="4" w:space="0" w:color="auto"/>
              <w:right w:val="single" w:sz="4" w:space="0" w:color="auto"/>
            </w:tcBorders>
            <w:shd w:val="clear" w:color="auto" w:fill="auto"/>
            <w:noWrap/>
            <w:vAlign w:val="center"/>
            <w:hideMark/>
          </w:tcPr>
          <w:p w14:paraId="38CB3EA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838,4</w:t>
            </w:r>
          </w:p>
        </w:tc>
        <w:tc>
          <w:tcPr>
            <w:tcW w:w="940" w:type="dxa"/>
            <w:tcBorders>
              <w:top w:val="nil"/>
              <w:left w:val="nil"/>
              <w:bottom w:val="single" w:sz="4" w:space="0" w:color="auto"/>
              <w:right w:val="single" w:sz="4" w:space="0" w:color="auto"/>
            </w:tcBorders>
            <w:shd w:val="clear" w:color="auto" w:fill="auto"/>
            <w:noWrap/>
            <w:vAlign w:val="center"/>
            <w:hideMark/>
          </w:tcPr>
          <w:p w14:paraId="683010E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913,8</w:t>
            </w:r>
          </w:p>
        </w:tc>
        <w:tc>
          <w:tcPr>
            <w:tcW w:w="940" w:type="dxa"/>
            <w:tcBorders>
              <w:top w:val="nil"/>
              <w:left w:val="nil"/>
              <w:bottom w:val="single" w:sz="4" w:space="0" w:color="auto"/>
              <w:right w:val="single" w:sz="4" w:space="0" w:color="auto"/>
            </w:tcBorders>
            <w:shd w:val="clear" w:color="auto" w:fill="auto"/>
            <w:noWrap/>
            <w:vAlign w:val="center"/>
            <w:hideMark/>
          </w:tcPr>
          <w:p w14:paraId="1704F4D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953,0</w:t>
            </w:r>
          </w:p>
        </w:tc>
        <w:tc>
          <w:tcPr>
            <w:tcW w:w="940" w:type="dxa"/>
            <w:tcBorders>
              <w:top w:val="nil"/>
              <w:left w:val="nil"/>
              <w:bottom w:val="single" w:sz="4" w:space="0" w:color="auto"/>
              <w:right w:val="single" w:sz="4" w:space="0" w:color="auto"/>
            </w:tcBorders>
            <w:shd w:val="clear" w:color="auto" w:fill="auto"/>
            <w:noWrap/>
            <w:vAlign w:val="center"/>
            <w:hideMark/>
          </w:tcPr>
          <w:p w14:paraId="34309E5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989,1</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836393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33E61E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136%</w:t>
            </w:r>
          </w:p>
        </w:tc>
      </w:tr>
      <w:tr w:rsidR="00BD6206" w:rsidRPr="00354B97" w14:paraId="3D147103"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39A8A2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w:t>
            </w:r>
          </w:p>
        </w:tc>
        <w:tc>
          <w:tcPr>
            <w:tcW w:w="3940" w:type="dxa"/>
            <w:tcBorders>
              <w:top w:val="nil"/>
              <w:left w:val="nil"/>
              <w:bottom w:val="single" w:sz="4" w:space="0" w:color="auto"/>
              <w:right w:val="single" w:sz="4" w:space="0" w:color="auto"/>
            </w:tcBorders>
            <w:shd w:val="clear" w:color="auto" w:fill="auto"/>
            <w:vAlign w:val="center"/>
            <w:hideMark/>
          </w:tcPr>
          <w:p w14:paraId="5AB3BF48"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Прочие 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3CBE0C5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61EB4D2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181,8</w:t>
            </w:r>
          </w:p>
        </w:tc>
        <w:tc>
          <w:tcPr>
            <w:tcW w:w="940" w:type="dxa"/>
            <w:tcBorders>
              <w:top w:val="nil"/>
              <w:left w:val="nil"/>
              <w:bottom w:val="single" w:sz="4" w:space="0" w:color="auto"/>
              <w:right w:val="single" w:sz="4" w:space="0" w:color="auto"/>
            </w:tcBorders>
            <w:shd w:val="clear" w:color="auto" w:fill="auto"/>
            <w:noWrap/>
            <w:vAlign w:val="center"/>
            <w:hideMark/>
          </w:tcPr>
          <w:p w14:paraId="1AFAAC5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329,9</w:t>
            </w:r>
          </w:p>
        </w:tc>
        <w:tc>
          <w:tcPr>
            <w:tcW w:w="940" w:type="dxa"/>
            <w:tcBorders>
              <w:top w:val="nil"/>
              <w:left w:val="nil"/>
              <w:bottom w:val="single" w:sz="4" w:space="0" w:color="auto"/>
              <w:right w:val="single" w:sz="4" w:space="0" w:color="auto"/>
            </w:tcBorders>
            <w:shd w:val="clear" w:color="auto" w:fill="auto"/>
            <w:noWrap/>
            <w:vAlign w:val="center"/>
            <w:hideMark/>
          </w:tcPr>
          <w:p w14:paraId="1DB1D4F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379,4</w:t>
            </w:r>
          </w:p>
        </w:tc>
        <w:tc>
          <w:tcPr>
            <w:tcW w:w="940" w:type="dxa"/>
            <w:tcBorders>
              <w:top w:val="nil"/>
              <w:left w:val="nil"/>
              <w:bottom w:val="single" w:sz="4" w:space="0" w:color="auto"/>
              <w:right w:val="single" w:sz="4" w:space="0" w:color="auto"/>
            </w:tcBorders>
            <w:shd w:val="clear" w:color="auto" w:fill="auto"/>
            <w:noWrap/>
            <w:vAlign w:val="center"/>
            <w:hideMark/>
          </w:tcPr>
          <w:p w14:paraId="4A44591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304,3</w:t>
            </w:r>
          </w:p>
        </w:tc>
        <w:tc>
          <w:tcPr>
            <w:tcW w:w="940" w:type="dxa"/>
            <w:tcBorders>
              <w:top w:val="nil"/>
              <w:left w:val="nil"/>
              <w:bottom w:val="single" w:sz="4" w:space="0" w:color="auto"/>
              <w:right w:val="single" w:sz="4" w:space="0" w:color="auto"/>
            </w:tcBorders>
            <w:shd w:val="clear" w:color="auto" w:fill="auto"/>
            <w:noWrap/>
            <w:vAlign w:val="center"/>
            <w:hideMark/>
          </w:tcPr>
          <w:p w14:paraId="3B1A417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282,5</w:t>
            </w:r>
          </w:p>
        </w:tc>
        <w:tc>
          <w:tcPr>
            <w:tcW w:w="940" w:type="dxa"/>
            <w:tcBorders>
              <w:top w:val="nil"/>
              <w:left w:val="nil"/>
              <w:bottom w:val="single" w:sz="4" w:space="0" w:color="auto"/>
              <w:right w:val="single" w:sz="4" w:space="0" w:color="auto"/>
            </w:tcBorders>
            <w:shd w:val="clear" w:color="auto" w:fill="auto"/>
            <w:noWrap/>
            <w:vAlign w:val="center"/>
            <w:hideMark/>
          </w:tcPr>
          <w:p w14:paraId="794D321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14,9</w:t>
            </w:r>
          </w:p>
        </w:tc>
        <w:tc>
          <w:tcPr>
            <w:tcW w:w="940" w:type="dxa"/>
            <w:tcBorders>
              <w:top w:val="nil"/>
              <w:left w:val="nil"/>
              <w:bottom w:val="single" w:sz="4" w:space="0" w:color="auto"/>
              <w:right w:val="single" w:sz="4" w:space="0" w:color="auto"/>
            </w:tcBorders>
            <w:shd w:val="clear" w:color="auto" w:fill="auto"/>
            <w:noWrap/>
            <w:vAlign w:val="center"/>
            <w:hideMark/>
          </w:tcPr>
          <w:p w14:paraId="218866DE"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14,9</w:t>
            </w:r>
          </w:p>
        </w:tc>
        <w:tc>
          <w:tcPr>
            <w:tcW w:w="940" w:type="dxa"/>
            <w:tcBorders>
              <w:top w:val="nil"/>
              <w:left w:val="nil"/>
              <w:bottom w:val="single" w:sz="4" w:space="0" w:color="auto"/>
              <w:right w:val="single" w:sz="4" w:space="0" w:color="auto"/>
            </w:tcBorders>
            <w:shd w:val="clear" w:color="auto" w:fill="auto"/>
            <w:noWrap/>
            <w:vAlign w:val="center"/>
            <w:hideMark/>
          </w:tcPr>
          <w:p w14:paraId="08DF0E8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03CBCC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5244FC0"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w:t>
            </w:r>
          </w:p>
        </w:tc>
      </w:tr>
      <w:tr w:rsidR="00BD6206" w:rsidRPr="00354B97" w14:paraId="66494B43"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440480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1.4.1.</w:t>
            </w:r>
          </w:p>
        </w:tc>
        <w:tc>
          <w:tcPr>
            <w:tcW w:w="3940" w:type="dxa"/>
            <w:tcBorders>
              <w:top w:val="nil"/>
              <w:left w:val="nil"/>
              <w:bottom w:val="single" w:sz="4" w:space="0" w:color="auto"/>
              <w:right w:val="single" w:sz="4" w:space="0" w:color="auto"/>
            </w:tcBorders>
            <w:shd w:val="clear" w:color="auto" w:fill="auto"/>
            <w:vAlign w:val="center"/>
            <w:hideMark/>
          </w:tcPr>
          <w:p w14:paraId="4117D00B"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средства допэмиссии</w:t>
            </w:r>
          </w:p>
        </w:tc>
        <w:tc>
          <w:tcPr>
            <w:tcW w:w="1060" w:type="dxa"/>
            <w:tcBorders>
              <w:top w:val="nil"/>
              <w:left w:val="nil"/>
              <w:bottom w:val="single" w:sz="4" w:space="0" w:color="auto"/>
              <w:right w:val="single" w:sz="4" w:space="0" w:color="auto"/>
            </w:tcBorders>
            <w:shd w:val="clear" w:color="auto" w:fill="auto"/>
            <w:noWrap/>
            <w:vAlign w:val="center"/>
            <w:hideMark/>
          </w:tcPr>
          <w:p w14:paraId="499502D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749C0CC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1A36AD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54587B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773CB9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0558F4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D67996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A75A84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EC4FEF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676F1E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C2BC59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303366A9"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4D935C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1.4.2.</w:t>
            </w:r>
          </w:p>
        </w:tc>
        <w:tc>
          <w:tcPr>
            <w:tcW w:w="3940" w:type="dxa"/>
            <w:tcBorders>
              <w:top w:val="nil"/>
              <w:left w:val="nil"/>
              <w:bottom w:val="single" w:sz="4" w:space="0" w:color="auto"/>
              <w:right w:val="single" w:sz="4" w:space="0" w:color="auto"/>
            </w:tcBorders>
            <w:shd w:val="clear" w:color="auto" w:fill="auto"/>
            <w:vAlign w:val="center"/>
            <w:hideMark/>
          </w:tcPr>
          <w:p w14:paraId="3BF04D4F"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Остаток собственных средств на начало года</w:t>
            </w:r>
          </w:p>
        </w:tc>
        <w:tc>
          <w:tcPr>
            <w:tcW w:w="1060" w:type="dxa"/>
            <w:tcBorders>
              <w:top w:val="nil"/>
              <w:left w:val="nil"/>
              <w:bottom w:val="single" w:sz="4" w:space="0" w:color="auto"/>
              <w:right w:val="single" w:sz="4" w:space="0" w:color="auto"/>
            </w:tcBorders>
            <w:shd w:val="clear" w:color="auto" w:fill="auto"/>
            <w:noWrap/>
            <w:vAlign w:val="center"/>
            <w:hideMark/>
          </w:tcPr>
          <w:p w14:paraId="0CD2B6E1"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ABE8DC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B522CC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A8C1F6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C9CFE0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DCAC71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745523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96FE80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5259C3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EE739C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79F9567"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1D25474B"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EF63DD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2</w:t>
            </w:r>
          </w:p>
        </w:tc>
        <w:tc>
          <w:tcPr>
            <w:tcW w:w="3940" w:type="dxa"/>
            <w:tcBorders>
              <w:top w:val="nil"/>
              <w:left w:val="nil"/>
              <w:bottom w:val="single" w:sz="4" w:space="0" w:color="auto"/>
              <w:right w:val="single" w:sz="4" w:space="0" w:color="auto"/>
            </w:tcBorders>
            <w:shd w:val="clear" w:color="auto" w:fill="auto"/>
            <w:vAlign w:val="center"/>
            <w:hideMark/>
          </w:tcPr>
          <w:p w14:paraId="07AFD9F2"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Привлеченные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0048D52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5263ADF"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328,2</w:t>
            </w:r>
          </w:p>
        </w:tc>
        <w:tc>
          <w:tcPr>
            <w:tcW w:w="940" w:type="dxa"/>
            <w:tcBorders>
              <w:top w:val="nil"/>
              <w:left w:val="nil"/>
              <w:bottom w:val="single" w:sz="4" w:space="0" w:color="auto"/>
              <w:right w:val="single" w:sz="4" w:space="0" w:color="auto"/>
            </w:tcBorders>
            <w:shd w:val="clear" w:color="auto" w:fill="auto"/>
            <w:noWrap/>
            <w:vAlign w:val="center"/>
            <w:hideMark/>
          </w:tcPr>
          <w:p w14:paraId="26AD409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F940FA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557,7</w:t>
            </w:r>
          </w:p>
        </w:tc>
        <w:tc>
          <w:tcPr>
            <w:tcW w:w="940" w:type="dxa"/>
            <w:tcBorders>
              <w:top w:val="nil"/>
              <w:left w:val="nil"/>
              <w:bottom w:val="single" w:sz="4" w:space="0" w:color="auto"/>
              <w:right w:val="single" w:sz="4" w:space="0" w:color="auto"/>
            </w:tcBorders>
            <w:shd w:val="clear" w:color="auto" w:fill="auto"/>
            <w:noWrap/>
            <w:vAlign w:val="center"/>
            <w:hideMark/>
          </w:tcPr>
          <w:p w14:paraId="4E2933B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646,4</w:t>
            </w:r>
          </w:p>
        </w:tc>
        <w:tc>
          <w:tcPr>
            <w:tcW w:w="940" w:type="dxa"/>
            <w:tcBorders>
              <w:top w:val="nil"/>
              <w:left w:val="nil"/>
              <w:bottom w:val="single" w:sz="4" w:space="0" w:color="auto"/>
              <w:right w:val="single" w:sz="4" w:space="0" w:color="auto"/>
            </w:tcBorders>
            <w:shd w:val="clear" w:color="auto" w:fill="auto"/>
            <w:noWrap/>
            <w:vAlign w:val="center"/>
            <w:hideMark/>
          </w:tcPr>
          <w:p w14:paraId="1DB13AD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32AF14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177A40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5DBD1C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D0C3642"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88A4FD3"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r w:rsidR="00BD6206" w:rsidRPr="00354B97" w14:paraId="2EB56E22" w14:textId="77777777" w:rsidTr="0076018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A2CC277" w14:textId="77777777" w:rsidR="00BD6206" w:rsidRPr="00354B97" w:rsidRDefault="00BD6206" w:rsidP="00760180">
            <w:pPr>
              <w:spacing w:after="0" w:line="240" w:lineRule="auto"/>
              <w:jc w:val="center"/>
              <w:rPr>
                <w:rFonts w:ascii="Times New Roman" w:hAnsi="Times New Roman" w:cs="Times New Roman"/>
                <w:color w:val="000000"/>
                <w:sz w:val="16"/>
                <w:szCs w:val="16"/>
              </w:rPr>
            </w:pPr>
            <w:r w:rsidRPr="00354B97">
              <w:rPr>
                <w:rFonts w:ascii="Times New Roman" w:hAnsi="Times New Roman" w:cs="Times New Roman"/>
                <w:color w:val="000000"/>
                <w:sz w:val="16"/>
                <w:szCs w:val="16"/>
              </w:rPr>
              <w:t>2.1.</w:t>
            </w:r>
          </w:p>
        </w:tc>
        <w:tc>
          <w:tcPr>
            <w:tcW w:w="3940" w:type="dxa"/>
            <w:tcBorders>
              <w:top w:val="nil"/>
              <w:left w:val="nil"/>
              <w:bottom w:val="single" w:sz="4" w:space="0" w:color="auto"/>
              <w:right w:val="single" w:sz="4" w:space="0" w:color="auto"/>
            </w:tcBorders>
            <w:shd w:val="clear" w:color="auto" w:fill="auto"/>
            <w:vAlign w:val="center"/>
            <w:hideMark/>
          </w:tcPr>
          <w:p w14:paraId="622D2E3D" w14:textId="77777777" w:rsidR="00BD6206" w:rsidRPr="00354B97" w:rsidRDefault="00BD6206" w:rsidP="00760180">
            <w:pPr>
              <w:spacing w:after="0" w:line="240" w:lineRule="auto"/>
              <w:rPr>
                <w:rFonts w:ascii="Times New Roman" w:hAnsi="Times New Roman" w:cs="Times New Roman"/>
                <w:sz w:val="16"/>
                <w:szCs w:val="16"/>
              </w:rPr>
            </w:pPr>
            <w:r w:rsidRPr="00354B97">
              <w:rPr>
                <w:rFonts w:ascii="Times New Roman" w:hAnsi="Times New Roman" w:cs="Times New Roman"/>
                <w:sz w:val="16"/>
                <w:szCs w:val="16"/>
              </w:rPr>
              <w:t>Кредиты</w:t>
            </w:r>
          </w:p>
        </w:tc>
        <w:tc>
          <w:tcPr>
            <w:tcW w:w="1060" w:type="dxa"/>
            <w:tcBorders>
              <w:top w:val="nil"/>
              <w:left w:val="nil"/>
              <w:bottom w:val="single" w:sz="4" w:space="0" w:color="auto"/>
              <w:right w:val="single" w:sz="4" w:space="0" w:color="auto"/>
            </w:tcBorders>
            <w:shd w:val="clear" w:color="auto" w:fill="auto"/>
            <w:noWrap/>
            <w:vAlign w:val="center"/>
            <w:hideMark/>
          </w:tcPr>
          <w:p w14:paraId="7A53C049"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7A04A076"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328,2</w:t>
            </w:r>
          </w:p>
        </w:tc>
        <w:tc>
          <w:tcPr>
            <w:tcW w:w="940" w:type="dxa"/>
            <w:tcBorders>
              <w:top w:val="nil"/>
              <w:left w:val="nil"/>
              <w:bottom w:val="single" w:sz="4" w:space="0" w:color="auto"/>
              <w:right w:val="single" w:sz="4" w:space="0" w:color="auto"/>
            </w:tcBorders>
            <w:shd w:val="clear" w:color="auto" w:fill="auto"/>
            <w:noWrap/>
            <w:vAlign w:val="center"/>
            <w:hideMark/>
          </w:tcPr>
          <w:p w14:paraId="1E8CB718"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758E0A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557,7</w:t>
            </w:r>
          </w:p>
        </w:tc>
        <w:tc>
          <w:tcPr>
            <w:tcW w:w="940" w:type="dxa"/>
            <w:tcBorders>
              <w:top w:val="nil"/>
              <w:left w:val="nil"/>
              <w:bottom w:val="single" w:sz="4" w:space="0" w:color="auto"/>
              <w:right w:val="single" w:sz="4" w:space="0" w:color="auto"/>
            </w:tcBorders>
            <w:shd w:val="clear" w:color="auto" w:fill="auto"/>
            <w:noWrap/>
            <w:vAlign w:val="center"/>
            <w:hideMark/>
          </w:tcPr>
          <w:p w14:paraId="47AFEEDD"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646,4</w:t>
            </w:r>
          </w:p>
        </w:tc>
        <w:tc>
          <w:tcPr>
            <w:tcW w:w="940" w:type="dxa"/>
            <w:tcBorders>
              <w:top w:val="nil"/>
              <w:left w:val="nil"/>
              <w:bottom w:val="single" w:sz="4" w:space="0" w:color="auto"/>
              <w:right w:val="single" w:sz="4" w:space="0" w:color="auto"/>
            </w:tcBorders>
            <w:shd w:val="clear" w:color="auto" w:fill="auto"/>
            <w:noWrap/>
            <w:vAlign w:val="center"/>
            <w:hideMark/>
          </w:tcPr>
          <w:p w14:paraId="436B7FF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E18B485"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4D215FA"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AA1F27B"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1E050A4"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5829C5C" w14:textId="77777777" w:rsidR="00BD6206" w:rsidRPr="00354B97" w:rsidRDefault="00BD6206" w:rsidP="00760180">
            <w:pPr>
              <w:spacing w:after="0" w:line="240" w:lineRule="auto"/>
              <w:jc w:val="center"/>
              <w:rPr>
                <w:rFonts w:ascii="Times New Roman" w:hAnsi="Times New Roman" w:cs="Times New Roman"/>
                <w:sz w:val="16"/>
                <w:szCs w:val="16"/>
              </w:rPr>
            </w:pPr>
            <w:r w:rsidRPr="00354B97">
              <w:rPr>
                <w:rFonts w:ascii="Times New Roman" w:hAnsi="Times New Roman" w:cs="Times New Roman"/>
                <w:sz w:val="16"/>
                <w:szCs w:val="16"/>
              </w:rPr>
              <w:t>0%</w:t>
            </w:r>
          </w:p>
        </w:tc>
      </w:tr>
    </w:tbl>
    <w:p w14:paraId="014ED9CF" w14:textId="77777777" w:rsidR="00BD6206" w:rsidRDefault="00BD6206" w:rsidP="00BD6206">
      <w:pPr>
        <w:spacing w:after="0" w:line="240" w:lineRule="auto"/>
        <w:ind w:left="142"/>
        <w:contextualSpacing/>
        <w:jc w:val="both"/>
        <w:rPr>
          <w:rFonts w:ascii="Times New Roman" w:hAnsi="Times New Roman" w:cs="Times New Roman"/>
          <w:sz w:val="28"/>
          <w:szCs w:val="28"/>
        </w:rPr>
      </w:pPr>
    </w:p>
    <w:p w14:paraId="49068A4E" w14:textId="77777777" w:rsidR="00BD6206" w:rsidRPr="0047006C" w:rsidRDefault="00BD6206" w:rsidP="00BD6206">
      <w:pPr>
        <w:spacing w:after="0" w:line="360" w:lineRule="auto"/>
        <w:ind w:left="142"/>
        <w:contextualSpacing/>
        <w:jc w:val="both"/>
        <w:rPr>
          <w:rFonts w:ascii="Times New Roman" w:hAnsi="Times New Roman" w:cs="Times New Roman"/>
          <w:sz w:val="28"/>
          <w:szCs w:val="28"/>
        </w:rPr>
        <w:sectPr w:rsidR="00BD6206" w:rsidRPr="0047006C" w:rsidSect="00760180">
          <w:pgSz w:w="16838" w:h="11906" w:orient="landscape"/>
          <w:pgMar w:top="850" w:right="1134" w:bottom="1701" w:left="1134" w:header="708" w:footer="708" w:gutter="0"/>
          <w:cols w:space="708"/>
          <w:docGrid w:linePitch="360"/>
        </w:sectPr>
      </w:pPr>
    </w:p>
    <w:p w14:paraId="1AF49D58" w14:textId="77777777" w:rsidR="00BD6206" w:rsidRPr="00D75186"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В утвержденном плане по источникам </w:t>
      </w:r>
      <w:r>
        <w:rPr>
          <w:rFonts w:ascii="Times New Roman" w:hAnsi="Times New Roman" w:cs="Times New Roman"/>
          <w:sz w:val="28"/>
          <w:szCs w:val="28"/>
        </w:rPr>
        <w:t>финансирования инвестиционной программы</w:t>
      </w:r>
      <w:r w:rsidRPr="0047006C">
        <w:rPr>
          <w:rFonts w:ascii="Times New Roman" w:hAnsi="Times New Roman" w:cs="Times New Roman"/>
          <w:sz w:val="28"/>
          <w:szCs w:val="28"/>
        </w:rPr>
        <w:t xml:space="preserve"> основными источниками финансирования является амортизация: в 2018 году это 4</w:t>
      </w:r>
      <w:r>
        <w:rPr>
          <w:rFonts w:ascii="Times New Roman" w:hAnsi="Times New Roman" w:cs="Times New Roman"/>
          <w:sz w:val="28"/>
          <w:szCs w:val="28"/>
        </w:rPr>
        <w:t>4</w:t>
      </w:r>
      <w:r w:rsidRPr="0047006C">
        <w:rPr>
          <w:rFonts w:ascii="Times New Roman" w:hAnsi="Times New Roman" w:cs="Times New Roman"/>
          <w:sz w:val="28"/>
          <w:szCs w:val="28"/>
        </w:rPr>
        <w:t xml:space="preserve">% и прибыль от технологического присоединения </w:t>
      </w:r>
      <w:r>
        <w:rPr>
          <w:rFonts w:ascii="Times New Roman" w:hAnsi="Times New Roman" w:cs="Times New Roman"/>
          <w:sz w:val="28"/>
          <w:szCs w:val="28"/>
        </w:rPr>
        <w:t>41</w:t>
      </w:r>
      <w:r w:rsidRPr="0047006C">
        <w:rPr>
          <w:rFonts w:ascii="Times New Roman" w:hAnsi="Times New Roman" w:cs="Times New Roman"/>
          <w:sz w:val="28"/>
          <w:szCs w:val="28"/>
        </w:rPr>
        <w:t xml:space="preserve">%, с 2019 года процент участия амортизационных отчислений составляет </w:t>
      </w:r>
      <w:r w:rsidRPr="00CC342E">
        <w:rPr>
          <w:rFonts w:ascii="Times New Roman" w:hAnsi="Times New Roman" w:cs="Times New Roman"/>
          <w:sz w:val="28"/>
          <w:szCs w:val="28"/>
        </w:rPr>
        <w:t>71</w:t>
      </w:r>
      <w:r w:rsidRPr="0047006C">
        <w:rPr>
          <w:rFonts w:ascii="Times New Roman" w:hAnsi="Times New Roman" w:cs="Times New Roman"/>
          <w:sz w:val="28"/>
          <w:szCs w:val="28"/>
        </w:rPr>
        <w:t xml:space="preserve"> и </w:t>
      </w:r>
      <w:r>
        <w:rPr>
          <w:rFonts w:ascii="Times New Roman" w:hAnsi="Times New Roman" w:cs="Times New Roman"/>
          <w:sz w:val="28"/>
          <w:szCs w:val="28"/>
        </w:rPr>
        <w:t xml:space="preserve">далее с 2020 года 85%, данный источник финансирования </w:t>
      </w:r>
      <w:r w:rsidRPr="0047006C">
        <w:rPr>
          <w:rFonts w:ascii="Times New Roman" w:hAnsi="Times New Roman" w:cs="Times New Roman"/>
          <w:sz w:val="28"/>
          <w:szCs w:val="28"/>
        </w:rPr>
        <w:t>является основным источником финансирования инвестиционной программы.</w:t>
      </w:r>
      <w:r>
        <w:rPr>
          <w:rFonts w:ascii="Times New Roman" w:hAnsi="Times New Roman" w:cs="Times New Roman"/>
          <w:sz w:val="28"/>
          <w:szCs w:val="28"/>
        </w:rPr>
        <w:t xml:space="preserve"> </w:t>
      </w:r>
      <w:r w:rsidRPr="00CC342E">
        <w:rPr>
          <w:rFonts w:ascii="Times New Roman" w:hAnsi="Times New Roman" w:cs="Times New Roman"/>
          <w:sz w:val="28"/>
          <w:szCs w:val="28"/>
        </w:rPr>
        <w:t>В соответствии с положениями по бухгалтерскому учету положительное сальдо по возврату НДС отражается в бюджете о движении денежных средств в составе сумм по прочим поступлениям от операционных, инвестиционных и финансовых операций.</w:t>
      </w:r>
      <w:r w:rsidRPr="0087729A">
        <w:rPr>
          <w:rFonts w:ascii="Times New Roman" w:hAnsi="Times New Roman" w:cs="Times New Roman"/>
          <w:sz w:val="24"/>
          <w:szCs w:val="24"/>
        </w:rPr>
        <w:t xml:space="preserve"> </w:t>
      </w:r>
      <w:r w:rsidRPr="00E15AE6">
        <w:rPr>
          <w:rFonts w:ascii="Times New Roman" w:hAnsi="Times New Roman" w:cs="Times New Roman"/>
          <w:sz w:val="28"/>
          <w:szCs w:val="28"/>
        </w:rPr>
        <w:t>В рамках пояснени</w:t>
      </w:r>
      <w:r>
        <w:rPr>
          <w:rFonts w:ascii="Times New Roman" w:hAnsi="Times New Roman" w:cs="Times New Roman"/>
          <w:sz w:val="28"/>
          <w:szCs w:val="28"/>
        </w:rPr>
        <w:t>й к финансовому плану ПАО «МРСК Северо-Запада</w:t>
      </w:r>
      <w:r w:rsidRPr="00E15AE6">
        <w:rPr>
          <w:rFonts w:ascii="Times New Roman" w:hAnsi="Times New Roman" w:cs="Times New Roman"/>
          <w:sz w:val="28"/>
          <w:szCs w:val="28"/>
        </w:rPr>
        <w:t>», указано, что сумма возврата НДС указана как денежные средства в виде положительного сальдо от налога на добавленную стоимость к уплате и налога на добавленную стоимость к возврату, рассчитанные с учетом налогового вычета, в том числе связанного с капитальными вложениями.</w:t>
      </w:r>
      <w:r>
        <w:rPr>
          <w:rFonts w:ascii="Times New Roman" w:hAnsi="Times New Roman" w:cs="Times New Roman"/>
          <w:sz w:val="28"/>
          <w:szCs w:val="28"/>
        </w:rPr>
        <w:t xml:space="preserve"> </w:t>
      </w:r>
      <w:r w:rsidRPr="0047006C">
        <w:rPr>
          <w:rFonts w:ascii="Times New Roman" w:hAnsi="Times New Roman" w:cs="Times New Roman"/>
          <w:sz w:val="28"/>
          <w:szCs w:val="28"/>
        </w:rPr>
        <w:t xml:space="preserve">В предложении по корректировке утвержденного плана Общества основными источниками финансирования в 2018 году </w:t>
      </w:r>
      <w:r>
        <w:rPr>
          <w:rFonts w:ascii="Times New Roman" w:hAnsi="Times New Roman" w:cs="Times New Roman"/>
          <w:sz w:val="28"/>
          <w:szCs w:val="28"/>
        </w:rPr>
        <w:t>также является</w:t>
      </w:r>
      <w:r w:rsidRPr="0047006C">
        <w:rPr>
          <w:rFonts w:ascii="Times New Roman" w:hAnsi="Times New Roman" w:cs="Times New Roman"/>
          <w:sz w:val="28"/>
          <w:szCs w:val="28"/>
        </w:rPr>
        <w:t xml:space="preserve"> амортизация 4</w:t>
      </w:r>
      <w:r>
        <w:rPr>
          <w:rFonts w:ascii="Times New Roman" w:hAnsi="Times New Roman" w:cs="Times New Roman"/>
          <w:sz w:val="28"/>
          <w:szCs w:val="28"/>
        </w:rPr>
        <w:t>5</w:t>
      </w:r>
      <w:r w:rsidRPr="0047006C">
        <w:rPr>
          <w:rFonts w:ascii="Times New Roman" w:hAnsi="Times New Roman" w:cs="Times New Roman"/>
          <w:sz w:val="28"/>
          <w:szCs w:val="28"/>
        </w:rPr>
        <w:t>% и прибыль от т</w:t>
      </w:r>
      <w:r>
        <w:rPr>
          <w:rFonts w:ascii="Times New Roman" w:hAnsi="Times New Roman" w:cs="Times New Roman"/>
          <w:sz w:val="28"/>
          <w:szCs w:val="28"/>
        </w:rPr>
        <w:t>ехнологического присоединения – 37%. С</w:t>
      </w:r>
      <w:r w:rsidRPr="0047006C">
        <w:rPr>
          <w:rFonts w:ascii="Times New Roman" w:hAnsi="Times New Roman" w:cs="Times New Roman"/>
          <w:sz w:val="28"/>
          <w:szCs w:val="28"/>
        </w:rPr>
        <w:t xml:space="preserve"> 2019 года процент участия амортизационных отчислений составляет </w:t>
      </w:r>
      <w:r>
        <w:rPr>
          <w:rFonts w:ascii="Times New Roman" w:hAnsi="Times New Roman" w:cs="Times New Roman"/>
          <w:sz w:val="28"/>
          <w:szCs w:val="28"/>
        </w:rPr>
        <w:t xml:space="preserve">60 и растет к 2025 году до 84% и </w:t>
      </w:r>
      <w:r w:rsidRPr="0047006C">
        <w:rPr>
          <w:rFonts w:ascii="Times New Roman" w:hAnsi="Times New Roman" w:cs="Times New Roman"/>
          <w:sz w:val="28"/>
          <w:szCs w:val="28"/>
        </w:rPr>
        <w:t>явля</w:t>
      </w:r>
      <w:r>
        <w:rPr>
          <w:rFonts w:ascii="Times New Roman" w:hAnsi="Times New Roman" w:cs="Times New Roman"/>
          <w:sz w:val="28"/>
          <w:szCs w:val="28"/>
        </w:rPr>
        <w:t>е</w:t>
      </w:r>
      <w:r w:rsidRPr="0047006C">
        <w:rPr>
          <w:rFonts w:ascii="Times New Roman" w:hAnsi="Times New Roman" w:cs="Times New Roman"/>
          <w:sz w:val="28"/>
          <w:szCs w:val="28"/>
        </w:rPr>
        <w:t>тся основным источником финансирования инвестиционной программы – 85 процентов.</w:t>
      </w:r>
      <w:r w:rsidRPr="00741CDE">
        <w:rPr>
          <w:rFonts w:ascii="Times New Roman" w:hAnsi="Times New Roman" w:cs="Times New Roman"/>
          <w:sz w:val="28"/>
          <w:szCs w:val="28"/>
        </w:rPr>
        <w:t xml:space="preserve"> </w:t>
      </w:r>
      <w:r>
        <w:rPr>
          <w:rFonts w:ascii="Times New Roman" w:hAnsi="Times New Roman" w:cs="Times New Roman"/>
          <w:sz w:val="28"/>
          <w:szCs w:val="28"/>
        </w:rPr>
        <w:t>Также как источник финансирования выступают привлеченный средства, в виде кредитов: на 2018 год это 4% от общего состава средств, в размере 328,2 млн. руб., в том числе: «Архэнерго» – 36,30 млн. руб., «Карелэнерго» – 152,976 млн. руб., «Комиэнерго» – 138,87 млн. руб. привлеченных на финансирование инвестиционной программы.</w:t>
      </w:r>
      <w:r w:rsidRPr="0047006C">
        <w:rPr>
          <w:rFonts w:ascii="Times New Roman" w:hAnsi="Times New Roman" w:cs="Times New Roman"/>
          <w:sz w:val="28"/>
          <w:szCs w:val="28"/>
        </w:rPr>
        <w:t xml:space="preserve"> </w:t>
      </w:r>
      <w:r>
        <w:rPr>
          <w:rFonts w:ascii="Times New Roman" w:hAnsi="Times New Roman" w:cs="Times New Roman"/>
          <w:sz w:val="28"/>
          <w:szCs w:val="28"/>
        </w:rPr>
        <w:t>В 2020 году</w:t>
      </w:r>
      <w:r w:rsidRPr="0047006C">
        <w:rPr>
          <w:rFonts w:ascii="Times New Roman" w:hAnsi="Times New Roman" w:cs="Times New Roman"/>
          <w:sz w:val="28"/>
          <w:szCs w:val="28"/>
        </w:rPr>
        <w:t xml:space="preserve"> </w:t>
      </w:r>
      <w:r>
        <w:rPr>
          <w:rFonts w:ascii="Times New Roman" w:hAnsi="Times New Roman" w:cs="Times New Roman"/>
          <w:sz w:val="28"/>
          <w:szCs w:val="28"/>
        </w:rPr>
        <w:t xml:space="preserve">и 2021 году процент участия привлеченных средств в финансировании ИПР составит 11 и 12 соответственно. </w:t>
      </w:r>
    </w:p>
    <w:p w14:paraId="3544F117" w14:textId="77777777" w:rsidR="00BD6206" w:rsidRPr="0047006C" w:rsidRDefault="00BD6206" w:rsidP="00BD6206">
      <w:pPr>
        <w:pStyle w:val="3"/>
        <w:keepLines/>
        <w:numPr>
          <w:ilvl w:val="2"/>
          <w:numId w:val="28"/>
        </w:numPr>
        <w:snapToGrid/>
        <w:spacing w:before="40" w:line="360" w:lineRule="auto"/>
        <w:jc w:val="center"/>
        <w:rPr>
          <w:b/>
          <w:sz w:val="28"/>
          <w:szCs w:val="28"/>
          <w:lang w:val="x-none" w:eastAsia="x-none"/>
        </w:rPr>
      </w:pPr>
      <w:bookmarkStart w:id="18" w:name="_Toc498279353"/>
      <w:bookmarkStart w:id="19" w:name="_Toc522179687"/>
      <w:bookmarkStart w:id="20" w:name="_Toc16163740"/>
      <w:r w:rsidRPr="0047006C">
        <w:rPr>
          <w:b/>
          <w:sz w:val="28"/>
          <w:szCs w:val="28"/>
          <w:lang w:val="x-none" w:eastAsia="x-none"/>
        </w:rPr>
        <w:lastRenderedPageBreak/>
        <w:t xml:space="preserve">Сведения о фактических показателях деятельности </w:t>
      </w:r>
      <w:r>
        <w:rPr>
          <w:b/>
          <w:sz w:val="28"/>
          <w:szCs w:val="28"/>
          <w:lang w:val="x-none" w:eastAsia="x-none"/>
        </w:rPr>
        <w:br/>
      </w:r>
      <w:r w:rsidRPr="0047006C">
        <w:rPr>
          <w:b/>
          <w:sz w:val="28"/>
          <w:szCs w:val="28"/>
          <w:lang w:val="x-none" w:eastAsia="x-none"/>
        </w:rPr>
        <w:t>ПАО «МРСК Северо-Запада» за предыдущие годы с учетом прогнозов МЭР РФ</w:t>
      </w:r>
      <w:bookmarkEnd w:id="18"/>
      <w:bookmarkEnd w:id="19"/>
      <w:bookmarkEnd w:id="20"/>
    </w:p>
    <w:p w14:paraId="30E1DB12" w14:textId="77777777" w:rsidR="00BD6206" w:rsidRPr="0047006C" w:rsidRDefault="00BD6206" w:rsidP="00BD6206">
      <w:pPr>
        <w:jc w:val="both"/>
        <w:rPr>
          <w:rFonts w:ascii="Times New Roman" w:hAnsi="Times New Roman" w:cs="Times New Roman"/>
          <w:sz w:val="28"/>
          <w:szCs w:val="28"/>
          <w:lang w:eastAsia="x-none"/>
        </w:rPr>
      </w:pPr>
      <w:r w:rsidRPr="0047006C">
        <w:rPr>
          <w:rFonts w:ascii="Times New Roman" w:hAnsi="Times New Roman" w:cs="Times New Roman"/>
          <w:sz w:val="28"/>
          <w:szCs w:val="28"/>
          <w:lang w:eastAsia="x-none"/>
        </w:rPr>
        <w:t xml:space="preserve">Таблица № </w:t>
      </w:r>
      <w:r w:rsidRPr="00471D8C">
        <w:rPr>
          <w:rFonts w:ascii="Times New Roman" w:hAnsi="Times New Roman" w:cs="Times New Roman"/>
          <w:sz w:val="28"/>
          <w:szCs w:val="28"/>
          <w:highlight w:val="yellow"/>
          <w:lang w:eastAsia="x-none"/>
        </w:rPr>
        <w:t>12</w:t>
      </w:r>
      <w:r w:rsidRPr="0047006C">
        <w:rPr>
          <w:rFonts w:ascii="Times New Roman" w:hAnsi="Times New Roman" w:cs="Times New Roman"/>
          <w:sz w:val="28"/>
          <w:szCs w:val="28"/>
          <w:lang w:eastAsia="x-none"/>
        </w:rPr>
        <w:t xml:space="preserve"> – Индексы-дефляторы инвестиций в основной капитал (капитальных вложений), %</w:t>
      </w:r>
    </w:p>
    <w:tbl>
      <w:tblPr>
        <w:tblW w:w="8085" w:type="dxa"/>
        <w:tblInd w:w="103" w:type="dxa"/>
        <w:tblLook w:val="04A0" w:firstRow="1" w:lastRow="0" w:firstColumn="1" w:lastColumn="0" w:noHBand="0" w:noVBand="1"/>
      </w:tblPr>
      <w:tblGrid>
        <w:gridCol w:w="640"/>
        <w:gridCol w:w="1500"/>
        <w:gridCol w:w="2080"/>
        <w:gridCol w:w="3865"/>
      </w:tblGrid>
      <w:tr w:rsidR="00BD6206" w:rsidRPr="00BA33BA" w14:paraId="5DEB48F4" w14:textId="77777777" w:rsidTr="00760180">
        <w:trPr>
          <w:trHeight w:val="2136"/>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E019A"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3FB05666"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Период</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6AEF5EA5"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 xml:space="preserve">Прогноз социально–экономического развития Российской Федерации на период до 2024 года  </w:t>
            </w:r>
          </w:p>
        </w:tc>
        <w:tc>
          <w:tcPr>
            <w:tcW w:w="3865" w:type="dxa"/>
            <w:tcBorders>
              <w:top w:val="single" w:sz="4" w:space="0" w:color="auto"/>
              <w:left w:val="nil"/>
              <w:bottom w:val="single" w:sz="4" w:space="0" w:color="auto"/>
              <w:right w:val="single" w:sz="4" w:space="0" w:color="auto"/>
            </w:tcBorders>
            <w:shd w:val="clear" w:color="auto" w:fill="auto"/>
            <w:vAlign w:val="center"/>
            <w:hideMark/>
          </w:tcPr>
          <w:p w14:paraId="7C0EC6BD"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 xml:space="preserve">Приказ ПАО "МРСК Северо-Запада" от 07.04.2016 № 195 "Об утверждении Методики планирования снижения инвестиционных затрат на 30 процентов относительно уровня 2012 при формировании инвестиционных программ (корректировок) </w:t>
            </w:r>
            <w:r>
              <w:rPr>
                <w:rFonts w:ascii="Times New Roman" w:hAnsi="Times New Roman" w:cs="Times New Roman"/>
                <w:b/>
                <w:bCs/>
                <w:color w:val="000000"/>
                <w:sz w:val="18"/>
                <w:szCs w:val="18"/>
              </w:rPr>
              <w:br/>
            </w:r>
            <w:r w:rsidRPr="00BA33BA">
              <w:rPr>
                <w:rFonts w:ascii="Times New Roman" w:hAnsi="Times New Roman" w:cs="Times New Roman"/>
                <w:b/>
                <w:bCs/>
                <w:color w:val="000000"/>
                <w:sz w:val="18"/>
                <w:szCs w:val="18"/>
              </w:rPr>
              <w:t>ПАО "МРСК Северо-Запада"</w:t>
            </w:r>
          </w:p>
        </w:tc>
      </w:tr>
      <w:tr w:rsidR="00BD6206" w:rsidRPr="00BA33BA" w14:paraId="58C73EBD"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65AA211"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1</w:t>
            </w:r>
          </w:p>
        </w:tc>
        <w:tc>
          <w:tcPr>
            <w:tcW w:w="1500" w:type="dxa"/>
            <w:tcBorders>
              <w:top w:val="nil"/>
              <w:left w:val="nil"/>
              <w:bottom w:val="single" w:sz="4" w:space="0" w:color="auto"/>
              <w:right w:val="single" w:sz="4" w:space="0" w:color="auto"/>
            </w:tcBorders>
            <w:shd w:val="clear" w:color="auto" w:fill="auto"/>
            <w:vAlign w:val="center"/>
            <w:hideMark/>
          </w:tcPr>
          <w:p w14:paraId="7E082F74"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2</w:t>
            </w:r>
          </w:p>
        </w:tc>
        <w:tc>
          <w:tcPr>
            <w:tcW w:w="2080" w:type="dxa"/>
            <w:tcBorders>
              <w:top w:val="nil"/>
              <w:left w:val="nil"/>
              <w:bottom w:val="single" w:sz="4" w:space="0" w:color="auto"/>
              <w:right w:val="single" w:sz="4" w:space="0" w:color="auto"/>
            </w:tcBorders>
            <w:shd w:val="clear" w:color="auto" w:fill="auto"/>
            <w:vAlign w:val="center"/>
            <w:hideMark/>
          </w:tcPr>
          <w:p w14:paraId="1B1167B5"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3</w:t>
            </w:r>
          </w:p>
        </w:tc>
        <w:tc>
          <w:tcPr>
            <w:tcW w:w="3865" w:type="dxa"/>
            <w:tcBorders>
              <w:top w:val="nil"/>
              <w:left w:val="nil"/>
              <w:bottom w:val="single" w:sz="4" w:space="0" w:color="auto"/>
              <w:right w:val="single" w:sz="4" w:space="0" w:color="auto"/>
            </w:tcBorders>
            <w:shd w:val="clear" w:color="auto" w:fill="auto"/>
            <w:noWrap/>
            <w:vAlign w:val="center"/>
            <w:hideMark/>
          </w:tcPr>
          <w:p w14:paraId="05C45A42" w14:textId="77777777" w:rsidR="00BD6206" w:rsidRPr="00BA33BA" w:rsidRDefault="00BD6206" w:rsidP="00760180">
            <w:pPr>
              <w:spacing w:after="0" w:line="240" w:lineRule="auto"/>
              <w:jc w:val="center"/>
              <w:rPr>
                <w:rFonts w:ascii="Times New Roman" w:hAnsi="Times New Roman" w:cs="Times New Roman"/>
                <w:b/>
                <w:bCs/>
                <w:color w:val="000000"/>
                <w:sz w:val="18"/>
                <w:szCs w:val="18"/>
              </w:rPr>
            </w:pPr>
            <w:r w:rsidRPr="00BA33BA">
              <w:rPr>
                <w:rFonts w:ascii="Times New Roman" w:hAnsi="Times New Roman" w:cs="Times New Roman"/>
                <w:b/>
                <w:bCs/>
                <w:color w:val="000000"/>
                <w:sz w:val="18"/>
                <w:szCs w:val="18"/>
              </w:rPr>
              <w:t>4</w:t>
            </w:r>
          </w:p>
        </w:tc>
      </w:tr>
      <w:tr w:rsidR="00BD6206" w:rsidRPr="00BA33BA" w14:paraId="3411998E"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EBEAB4E"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w:t>
            </w:r>
          </w:p>
        </w:tc>
        <w:tc>
          <w:tcPr>
            <w:tcW w:w="1500" w:type="dxa"/>
            <w:tcBorders>
              <w:top w:val="nil"/>
              <w:left w:val="nil"/>
              <w:bottom w:val="single" w:sz="4" w:space="0" w:color="auto"/>
              <w:right w:val="single" w:sz="4" w:space="0" w:color="auto"/>
            </w:tcBorders>
            <w:shd w:val="clear" w:color="auto" w:fill="auto"/>
            <w:vAlign w:val="center"/>
            <w:hideMark/>
          </w:tcPr>
          <w:p w14:paraId="23BEB697"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2015</w:t>
            </w:r>
          </w:p>
        </w:tc>
        <w:tc>
          <w:tcPr>
            <w:tcW w:w="2080" w:type="dxa"/>
            <w:tcBorders>
              <w:top w:val="nil"/>
              <w:left w:val="nil"/>
              <w:bottom w:val="single" w:sz="4" w:space="0" w:color="auto"/>
              <w:right w:val="single" w:sz="4" w:space="0" w:color="auto"/>
            </w:tcBorders>
            <w:shd w:val="clear" w:color="auto" w:fill="auto"/>
            <w:vAlign w:val="center"/>
            <w:hideMark/>
          </w:tcPr>
          <w:p w14:paraId="666F7E05"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114,30%</w:t>
            </w:r>
          </w:p>
        </w:tc>
        <w:tc>
          <w:tcPr>
            <w:tcW w:w="3865" w:type="dxa"/>
            <w:tcBorders>
              <w:top w:val="nil"/>
              <w:left w:val="nil"/>
              <w:bottom w:val="single" w:sz="4" w:space="0" w:color="auto"/>
              <w:right w:val="single" w:sz="4" w:space="0" w:color="auto"/>
            </w:tcBorders>
            <w:shd w:val="clear" w:color="auto" w:fill="auto"/>
            <w:noWrap/>
            <w:vAlign w:val="center"/>
            <w:hideMark/>
          </w:tcPr>
          <w:p w14:paraId="5E426460"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85%</w:t>
            </w:r>
          </w:p>
        </w:tc>
      </w:tr>
      <w:tr w:rsidR="00BD6206" w:rsidRPr="00BA33BA" w14:paraId="2A6A2976"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3CBEE5"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3</w:t>
            </w:r>
          </w:p>
        </w:tc>
        <w:tc>
          <w:tcPr>
            <w:tcW w:w="1500" w:type="dxa"/>
            <w:tcBorders>
              <w:top w:val="nil"/>
              <w:left w:val="nil"/>
              <w:bottom w:val="single" w:sz="4" w:space="0" w:color="auto"/>
              <w:right w:val="single" w:sz="4" w:space="0" w:color="auto"/>
            </w:tcBorders>
            <w:shd w:val="clear" w:color="auto" w:fill="auto"/>
            <w:noWrap/>
            <w:vAlign w:val="center"/>
            <w:hideMark/>
          </w:tcPr>
          <w:p w14:paraId="0F7416A9"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2016</w:t>
            </w:r>
          </w:p>
        </w:tc>
        <w:tc>
          <w:tcPr>
            <w:tcW w:w="2080" w:type="dxa"/>
            <w:tcBorders>
              <w:top w:val="nil"/>
              <w:left w:val="nil"/>
              <w:bottom w:val="single" w:sz="4" w:space="0" w:color="auto"/>
              <w:right w:val="single" w:sz="4" w:space="0" w:color="auto"/>
            </w:tcBorders>
            <w:shd w:val="clear" w:color="auto" w:fill="auto"/>
            <w:noWrap/>
            <w:vAlign w:val="center"/>
            <w:hideMark/>
          </w:tcPr>
          <w:p w14:paraId="7395FF19"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106,30%</w:t>
            </w:r>
          </w:p>
        </w:tc>
        <w:tc>
          <w:tcPr>
            <w:tcW w:w="3865" w:type="dxa"/>
            <w:tcBorders>
              <w:top w:val="nil"/>
              <w:left w:val="nil"/>
              <w:bottom w:val="single" w:sz="4" w:space="0" w:color="auto"/>
              <w:right w:val="single" w:sz="4" w:space="0" w:color="auto"/>
            </w:tcBorders>
            <w:shd w:val="clear" w:color="auto" w:fill="auto"/>
            <w:noWrap/>
            <w:vAlign w:val="center"/>
            <w:hideMark/>
          </w:tcPr>
          <w:p w14:paraId="5C685AA4"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78%</w:t>
            </w:r>
          </w:p>
        </w:tc>
      </w:tr>
      <w:tr w:rsidR="00BD6206" w:rsidRPr="00BA33BA" w14:paraId="7BEEA486"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5C54C37"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4</w:t>
            </w:r>
          </w:p>
        </w:tc>
        <w:tc>
          <w:tcPr>
            <w:tcW w:w="1500" w:type="dxa"/>
            <w:tcBorders>
              <w:top w:val="nil"/>
              <w:left w:val="nil"/>
              <w:bottom w:val="single" w:sz="4" w:space="0" w:color="auto"/>
              <w:right w:val="single" w:sz="4" w:space="0" w:color="auto"/>
            </w:tcBorders>
            <w:shd w:val="clear" w:color="auto" w:fill="auto"/>
            <w:noWrap/>
            <w:vAlign w:val="center"/>
            <w:hideMark/>
          </w:tcPr>
          <w:p w14:paraId="3D09A43C"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2017</w:t>
            </w:r>
          </w:p>
        </w:tc>
        <w:tc>
          <w:tcPr>
            <w:tcW w:w="2080" w:type="dxa"/>
            <w:tcBorders>
              <w:top w:val="nil"/>
              <w:left w:val="nil"/>
              <w:bottom w:val="single" w:sz="4" w:space="0" w:color="auto"/>
              <w:right w:val="single" w:sz="4" w:space="0" w:color="auto"/>
            </w:tcBorders>
            <w:shd w:val="clear" w:color="auto" w:fill="auto"/>
            <w:noWrap/>
            <w:vAlign w:val="center"/>
            <w:hideMark/>
          </w:tcPr>
          <w:p w14:paraId="35EE6BDD"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103,70%</w:t>
            </w:r>
          </w:p>
        </w:tc>
        <w:tc>
          <w:tcPr>
            <w:tcW w:w="3865" w:type="dxa"/>
            <w:tcBorders>
              <w:top w:val="nil"/>
              <w:left w:val="nil"/>
              <w:bottom w:val="single" w:sz="4" w:space="0" w:color="auto"/>
              <w:right w:val="single" w:sz="4" w:space="0" w:color="auto"/>
            </w:tcBorders>
            <w:shd w:val="clear" w:color="auto" w:fill="auto"/>
            <w:noWrap/>
            <w:vAlign w:val="center"/>
            <w:hideMark/>
          </w:tcPr>
          <w:p w14:paraId="16ACBD80"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70%</w:t>
            </w:r>
          </w:p>
        </w:tc>
      </w:tr>
      <w:tr w:rsidR="00BD6206" w:rsidRPr="00BA33BA" w14:paraId="2AB1A5C0"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D2A9E65"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5</w:t>
            </w:r>
          </w:p>
        </w:tc>
        <w:tc>
          <w:tcPr>
            <w:tcW w:w="1500" w:type="dxa"/>
            <w:tcBorders>
              <w:top w:val="nil"/>
              <w:left w:val="nil"/>
              <w:bottom w:val="single" w:sz="4" w:space="0" w:color="auto"/>
              <w:right w:val="single" w:sz="4" w:space="0" w:color="auto"/>
            </w:tcBorders>
            <w:shd w:val="clear" w:color="auto" w:fill="auto"/>
            <w:noWrap/>
            <w:vAlign w:val="center"/>
            <w:hideMark/>
          </w:tcPr>
          <w:p w14:paraId="370B49F4"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2018</w:t>
            </w:r>
          </w:p>
        </w:tc>
        <w:tc>
          <w:tcPr>
            <w:tcW w:w="2080" w:type="dxa"/>
            <w:tcBorders>
              <w:top w:val="nil"/>
              <w:left w:val="nil"/>
              <w:bottom w:val="single" w:sz="4" w:space="0" w:color="auto"/>
              <w:right w:val="single" w:sz="4" w:space="0" w:color="auto"/>
            </w:tcBorders>
            <w:shd w:val="clear" w:color="auto" w:fill="auto"/>
            <w:noWrap/>
            <w:vAlign w:val="center"/>
            <w:hideMark/>
          </w:tcPr>
          <w:p w14:paraId="4720F77F"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104,90%</w:t>
            </w:r>
          </w:p>
        </w:tc>
        <w:tc>
          <w:tcPr>
            <w:tcW w:w="3865" w:type="dxa"/>
            <w:tcBorders>
              <w:top w:val="nil"/>
              <w:left w:val="nil"/>
              <w:bottom w:val="single" w:sz="4" w:space="0" w:color="auto"/>
              <w:right w:val="single" w:sz="4" w:space="0" w:color="auto"/>
            </w:tcBorders>
            <w:shd w:val="clear" w:color="auto" w:fill="auto"/>
            <w:noWrap/>
            <w:vAlign w:val="center"/>
            <w:hideMark/>
          </w:tcPr>
          <w:p w14:paraId="56C3A584"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70%</w:t>
            </w:r>
          </w:p>
        </w:tc>
      </w:tr>
      <w:tr w:rsidR="00BD6206" w:rsidRPr="00BA33BA" w14:paraId="0627C1EC"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C3086B2"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6</w:t>
            </w:r>
          </w:p>
        </w:tc>
        <w:tc>
          <w:tcPr>
            <w:tcW w:w="1500" w:type="dxa"/>
            <w:tcBorders>
              <w:top w:val="nil"/>
              <w:left w:val="nil"/>
              <w:bottom w:val="single" w:sz="4" w:space="0" w:color="auto"/>
              <w:right w:val="single" w:sz="4" w:space="0" w:color="auto"/>
            </w:tcBorders>
            <w:shd w:val="clear" w:color="auto" w:fill="auto"/>
            <w:noWrap/>
            <w:vAlign w:val="center"/>
            <w:hideMark/>
          </w:tcPr>
          <w:p w14:paraId="6CAC5399"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2019</w:t>
            </w:r>
          </w:p>
        </w:tc>
        <w:tc>
          <w:tcPr>
            <w:tcW w:w="2080" w:type="dxa"/>
            <w:tcBorders>
              <w:top w:val="nil"/>
              <w:left w:val="nil"/>
              <w:bottom w:val="single" w:sz="4" w:space="0" w:color="auto"/>
              <w:right w:val="single" w:sz="4" w:space="0" w:color="auto"/>
            </w:tcBorders>
            <w:shd w:val="clear" w:color="auto" w:fill="auto"/>
            <w:noWrap/>
            <w:vAlign w:val="center"/>
            <w:hideMark/>
          </w:tcPr>
          <w:p w14:paraId="2A0FF504"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105,00%</w:t>
            </w:r>
          </w:p>
        </w:tc>
        <w:tc>
          <w:tcPr>
            <w:tcW w:w="3865" w:type="dxa"/>
            <w:tcBorders>
              <w:top w:val="nil"/>
              <w:left w:val="nil"/>
              <w:bottom w:val="single" w:sz="4" w:space="0" w:color="auto"/>
              <w:right w:val="single" w:sz="4" w:space="0" w:color="auto"/>
            </w:tcBorders>
            <w:shd w:val="clear" w:color="auto" w:fill="auto"/>
            <w:noWrap/>
            <w:vAlign w:val="center"/>
            <w:hideMark/>
          </w:tcPr>
          <w:p w14:paraId="41376B9A"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r w:rsidR="00BD6206" w:rsidRPr="00BA33BA" w14:paraId="024A41A8"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E473F72"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7</w:t>
            </w:r>
          </w:p>
        </w:tc>
        <w:tc>
          <w:tcPr>
            <w:tcW w:w="1500" w:type="dxa"/>
            <w:tcBorders>
              <w:top w:val="nil"/>
              <w:left w:val="nil"/>
              <w:bottom w:val="single" w:sz="4" w:space="0" w:color="auto"/>
              <w:right w:val="single" w:sz="4" w:space="0" w:color="auto"/>
            </w:tcBorders>
            <w:shd w:val="clear" w:color="auto" w:fill="auto"/>
            <w:noWrap/>
            <w:vAlign w:val="center"/>
            <w:hideMark/>
          </w:tcPr>
          <w:p w14:paraId="4E59C18B"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2020</w:t>
            </w:r>
          </w:p>
        </w:tc>
        <w:tc>
          <w:tcPr>
            <w:tcW w:w="2080" w:type="dxa"/>
            <w:tcBorders>
              <w:top w:val="nil"/>
              <w:left w:val="nil"/>
              <w:bottom w:val="single" w:sz="4" w:space="0" w:color="auto"/>
              <w:right w:val="single" w:sz="4" w:space="0" w:color="auto"/>
            </w:tcBorders>
            <w:shd w:val="clear" w:color="auto" w:fill="auto"/>
            <w:noWrap/>
            <w:vAlign w:val="center"/>
            <w:hideMark/>
          </w:tcPr>
          <w:p w14:paraId="6462D61F"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center"/>
            <w:hideMark/>
          </w:tcPr>
          <w:p w14:paraId="3EBD614B"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r w:rsidR="00BD6206" w:rsidRPr="00BA33BA" w14:paraId="7B0CA6D1"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5C5817A"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8</w:t>
            </w:r>
          </w:p>
        </w:tc>
        <w:tc>
          <w:tcPr>
            <w:tcW w:w="1500" w:type="dxa"/>
            <w:tcBorders>
              <w:top w:val="nil"/>
              <w:left w:val="nil"/>
              <w:bottom w:val="single" w:sz="4" w:space="0" w:color="auto"/>
              <w:right w:val="single" w:sz="4" w:space="0" w:color="auto"/>
            </w:tcBorders>
            <w:shd w:val="clear" w:color="auto" w:fill="auto"/>
            <w:noWrap/>
            <w:vAlign w:val="bottom"/>
            <w:hideMark/>
          </w:tcPr>
          <w:p w14:paraId="35050F0C"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2021</w:t>
            </w:r>
          </w:p>
        </w:tc>
        <w:tc>
          <w:tcPr>
            <w:tcW w:w="2080" w:type="dxa"/>
            <w:tcBorders>
              <w:top w:val="nil"/>
              <w:left w:val="nil"/>
              <w:bottom w:val="single" w:sz="4" w:space="0" w:color="auto"/>
              <w:right w:val="single" w:sz="4" w:space="0" w:color="auto"/>
            </w:tcBorders>
            <w:shd w:val="clear" w:color="auto" w:fill="auto"/>
            <w:noWrap/>
            <w:vAlign w:val="center"/>
            <w:hideMark/>
          </w:tcPr>
          <w:p w14:paraId="1E1F1528"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104,20%</w:t>
            </w:r>
          </w:p>
        </w:tc>
        <w:tc>
          <w:tcPr>
            <w:tcW w:w="3865" w:type="dxa"/>
            <w:tcBorders>
              <w:top w:val="nil"/>
              <w:left w:val="nil"/>
              <w:bottom w:val="single" w:sz="4" w:space="0" w:color="auto"/>
              <w:right w:val="single" w:sz="4" w:space="0" w:color="auto"/>
            </w:tcBorders>
            <w:shd w:val="clear" w:color="auto" w:fill="auto"/>
            <w:noWrap/>
            <w:vAlign w:val="bottom"/>
            <w:hideMark/>
          </w:tcPr>
          <w:p w14:paraId="297B522F" w14:textId="77777777" w:rsidR="00BD6206" w:rsidRPr="00BA33BA" w:rsidRDefault="00BD6206" w:rsidP="00760180">
            <w:pPr>
              <w:spacing w:after="0" w:line="240" w:lineRule="auto"/>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r w:rsidR="00BD6206" w:rsidRPr="00BA33BA" w14:paraId="610E2225"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F68A6A6"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9</w:t>
            </w:r>
          </w:p>
        </w:tc>
        <w:tc>
          <w:tcPr>
            <w:tcW w:w="1500" w:type="dxa"/>
            <w:tcBorders>
              <w:top w:val="nil"/>
              <w:left w:val="nil"/>
              <w:bottom w:val="single" w:sz="4" w:space="0" w:color="auto"/>
              <w:right w:val="single" w:sz="4" w:space="0" w:color="auto"/>
            </w:tcBorders>
            <w:shd w:val="clear" w:color="auto" w:fill="auto"/>
            <w:noWrap/>
            <w:vAlign w:val="bottom"/>
            <w:hideMark/>
          </w:tcPr>
          <w:p w14:paraId="5CCDF88F"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2022</w:t>
            </w:r>
          </w:p>
        </w:tc>
        <w:tc>
          <w:tcPr>
            <w:tcW w:w="2080" w:type="dxa"/>
            <w:tcBorders>
              <w:top w:val="nil"/>
              <w:left w:val="nil"/>
              <w:bottom w:val="single" w:sz="4" w:space="0" w:color="auto"/>
              <w:right w:val="single" w:sz="4" w:space="0" w:color="auto"/>
            </w:tcBorders>
            <w:shd w:val="clear" w:color="auto" w:fill="auto"/>
            <w:noWrap/>
            <w:vAlign w:val="center"/>
            <w:hideMark/>
          </w:tcPr>
          <w:p w14:paraId="64C56003"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104,30%</w:t>
            </w:r>
          </w:p>
        </w:tc>
        <w:tc>
          <w:tcPr>
            <w:tcW w:w="3865" w:type="dxa"/>
            <w:tcBorders>
              <w:top w:val="nil"/>
              <w:left w:val="nil"/>
              <w:bottom w:val="single" w:sz="4" w:space="0" w:color="auto"/>
              <w:right w:val="single" w:sz="4" w:space="0" w:color="auto"/>
            </w:tcBorders>
            <w:shd w:val="clear" w:color="auto" w:fill="auto"/>
            <w:noWrap/>
            <w:vAlign w:val="bottom"/>
            <w:hideMark/>
          </w:tcPr>
          <w:p w14:paraId="030139AC" w14:textId="77777777" w:rsidR="00BD6206" w:rsidRPr="00BA33BA" w:rsidRDefault="00BD6206" w:rsidP="00760180">
            <w:pPr>
              <w:spacing w:after="0" w:line="240" w:lineRule="auto"/>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r w:rsidR="00BD6206" w:rsidRPr="00BA33BA" w14:paraId="09A9FDE4"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640DB27"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w:t>
            </w:r>
          </w:p>
        </w:tc>
        <w:tc>
          <w:tcPr>
            <w:tcW w:w="1500" w:type="dxa"/>
            <w:tcBorders>
              <w:top w:val="nil"/>
              <w:left w:val="nil"/>
              <w:bottom w:val="single" w:sz="4" w:space="0" w:color="auto"/>
              <w:right w:val="single" w:sz="4" w:space="0" w:color="auto"/>
            </w:tcBorders>
            <w:shd w:val="clear" w:color="auto" w:fill="auto"/>
            <w:noWrap/>
            <w:vAlign w:val="bottom"/>
            <w:hideMark/>
          </w:tcPr>
          <w:p w14:paraId="312465B9"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2023</w:t>
            </w:r>
          </w:p>
        </w:tc>
        <w:tc>
          <w:tcPr>
            <w:tcW w:w="2080" w:type="dxa"/>
            <w:tcBorders>
              <w:top w:val="nil"/>
              <w:left w:val="nil"/>
              <w:bottom w:val="single" w:sz="4" w:space="0" w:color="auto"/>
              <w:right w:val="single" w:sz="4" w:space="0" w:color="auto"/>
            </w:tcBorders>
            <w:shd w:val="clear" w:color="auto" w:fill="auto"/>
            <w:noWrap/>
            <w:vAlign w:val="center"/>
            <w:hideMark/>
          </w:tcPr>
          <w:p w14:paraId="5C5F3C1A"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bottom"/>
            <w:hideMark/>
          </w:tcPr>
          <w:p w14:paraId="4C919FBD" w14:textId="77777777" w:rsidR="00BD6206" w:rsidRPr="00BA33BA" w:rsidRDefault="00BD6206" w:rsidP="00760180">
            <w:pPr>
              <w:spacing w:after="0" w:line="240" w:lineRule="auto"/>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r w:rsidR="00BD6206" w:rsidRPr="00BA33BA" w14:paraId="3142DC8B"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97DBA57"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11</w:t>
            </w:r>
          </w:p>
        </w:tc>
        <w:tc>
          <w:tcPr>
            <w:tcW w:w="1500" w:type="dxa"/>
            <w:tcBorders>
              <w:top w:val="nil"/>
              <w:left w:val="nil"/>
              <w:bottom w:val="single" w:sz="4" w:space="0" w:color="auto"/>
              <w:right w:val="single" w:sz="4" w:space="0" w:color="auto"/>
            </w:tcBorders>
            <w:shd w:val="clear" w:color="auto" w:fill="auto"/>
            <w:noWrap/>
            <w:vAlign w:val="bottom"/>
            <w:hideMark/>
          </w:tcPr>
          <w:p w14:paraId="47628362"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2024</w:t>
            </w:r>
          </w:p>
        </w:tc>
        <w:tc>
          <w:tcPr>
            <w:tcW w:w="2080" w:type="dxa"/>
            <w:tcBorders>
              <w:top w:val="nil"/>
              <w:left w:val="nil"/>
              <w:bottom w:val="single" w:sz="4" w:space="0" w:color="auto"/>
              <w:right w:val="single" w:sz="4" w:space="0" w:color="auto"/>
            </w:tcBorders>
            <w:shd w:val="clear" w:color="auto" w:fill="auto"/>
            <w:noWrap/>
            <w:vAlign w:val="center"/>
            <w:hideMark/>
          </w:tcPr>
          <w:p w14:paraId="29571008"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bottom"/>
            <w:hideMark/>
          </w:tcPr>
          <w:p w14:paraId="0C0EDD0C" w14:textId="77777777" w:rsidR="00BD6206" w:rsidRPr="00BA33BA" w:rsidRDefault="00BD6206" w:rsidP="00760180">
            <w:pPr>
              <w:spacing w:after="0" w:line="240" w:lineRule="auto"/>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r w:rsidR="00BD6206" w:rsidRPr="00BA33BA" w14:paraId="3C2FC7AB" w14:textId="77777777" w:rsidTr="0076018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D138966"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12</w:t>
            </w:r>
          </w:p>
        </w:tc>
        <w:tc>
          <w:tcPr>
            <w:tcW w:w="1500" w:type="dxa"/>
            <w:tcBorders>
              <w:top w:val="nil"/>
              <w:left w:val="nil"/>
              <w:bottom w:val="single" w:sz="4" w:space="0" w:color="auto"/>
              <w:right w:val="single" w:sz="4" w:space="0" w:color="auto"/>
            </w:tcBorders>
            <w:shd w:val="clear" w:color="auto" w:fill="auto"/>
            <w:noWrap/>
            <w:vAlign w:val="bottom"/>
            <w:hideMark/>
          </w:tcPr>
          <w:p w14:paraId="218B0425" w14:textId="77777777" w:rsidR="00BD6206" w:rsidRPr="00BA33BA" w:rsidRDefault="00BD6206" w:rsidP="00760180">
            <w:pPr>
              <w:spacing w:after="0" w:line="240" w:lineRule="auto"/>
              <w:jc w:val="center"/>
              <w:rPr>
                <w:rFonts w:ascii="Times New Roman" w:hAnsi="Times New Roman" w:cs="Times New Roman"/>
                <w:color w:val="000000"/>
                <w:sz w:val="20"/>
                <w:szCs w:val="20"/>
              </w:rPr>
            </w:pPr>
            <w:r w:rsidRPr="00BA33BA">
              <w:rPr>
                <w:rFonts w:ascii="Times New Roman" w:hAnsi="Times New Roman" w:cs="Times New Roman"/>
                <w:color w:val="000000"/>
                <w:sz w:val="20"/>
                <w:szCs w:val="20"/>
              </w:rPr>
              <w:t>2025</w:t>
            </w:r>
          </w:p>
        </w:tc>
        <w:tc>
          <w:tcPr>
            <w:tcW w:w="2080" w:type="dxa"/>
            <w:tcBorders>
              <w:top w:val="nil"/>
              <w:left w:val="nil"/>
              <w:bottom w:val="single" w:sz="4" w:space="0" w:color="auto"/>
              <w:right w:val="single" w:sz="4" w:space="0" w:color="auto"/>
            </w:tcBorders>
            <w:shd w:val="clear" w:color="auto" w:fill="auto"/>
            <w:noWrap/>
            <w:vAlign w:val="center"/>
            <w:hideMark/>
          </w:tcPr>
          <w:p w14:paraId="6D2ABD1B" w14:textId="77777777" w:rsidR="00BD6206" w:rsidRPr="00BA33BA" w:rsidRDefault="00BD6206" w:rsidP="00760180">
            <w:pPr>
              <w:spacing w:after="0" w:line="240" w:lineRule="auto"/>
              <w:jc w:val="center"/>
              <w:rPr>
                <w:rFonts w:ascii="Times New Roman" w:hAnsi="Times New Roman" w:cs="Times New Roman"/>
                <w:color w:val="000000"/>
                <w:sz w:val="18"/>
                <w:szCs w:val="18"/>
              </w:rPr>
            </w:pPr>
            <w:r w:rsidRPr="00BA33BA">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bottom"/>
            <w:hideMark/>
          </w:tcPr>
          <w:p w14:paraId="1BA5A175" w14:textId="77777777" w:rsidR="00BD6206" w:rsidRPr="00BA33BA" w:rsidRDefault="00BD6206" w:rsidP="00760180">
            <w:pPr>
              <w:spacing w:after="0" w:line="240" w:lineRule="auto"/>
              <w:rPr>
                <w:rFonts w:ascii="Times New Roman" w:hAnsi="Times New Roman" w:cs="Times New Roman"/>
                <w:color w:val="000000"/>
                <w:sz w:val="20"/>
                <w:szCs w:val="20"/>
              </w:rPr>
            </w:pPr>
            <w:r w:rsidRPr="00BA33BA">
              <w:rPr>
                <w:rFonts w:ascii="Times New Roman" w:hAnsi="Times New Roman" w:cs="Times New Roman"/>
                <w:color w:val="000000"/>
                <w:sz w:val="20"/>
                <w:szCs w:val="20"/>
              </w:rPr>
              <w:t> </w:t>
            </w:r>
          </w:p>
        </w:tc>
      </w:tr>
    </w:tbl>
    <w:p w14:paraId="100BAD83" w14:textId="77777777" w:rsidR="00BD6206" w:rsidRDefault="00BD6206" w:rsidP="00BD6206">
      <w:pPr>
        <w:spacing w:after="0" w:line="360" w:lineRule="auto"/>
        <w:ind w:firstLine="708"/>
        <w:jc w:val="both"/>
        <w:rPr>
          <w:rFonts w:ascii="Times New Roman" w:hAnsi="Times New Roman" w:cs="Times New Roman"/>
          <w:sz w:val="28"/>
          <w:szCs w:val="28"/>
        </w:rPr>
      </w:pPr>
    </w:p>
    <w:p w14:paraId="2B0C2B85"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Учитывая показатели Энергетической стратегии России на период до 2030 года, утвержденной распоряжением Правительства Российской Федерации от 13 ноября 2009 г. № 1715-р, Генеральной схемы размещения объектов электроэнергетики до 2030 года, одобренной Правительством Российской Федерации (протокол заседания Правительства Российской Федерации от 3 июня 2010 г. № 24), а также Программы «Модернизация электроэнергетики России на период до 2020 года», рассмотренной Правительством Российской Федерации 27 сентября 2012 г. и Схемы и программы развития Единой энергетической системы России на 2012-2018 годы, утвержденных приказом Минэнерго России от 13 августа 2012 г. № 387 для обеспечения энергетической безопасности России, создания стратегического резерва мощностей, дальнейшего развития энергосистемы и создания в перспективе международной энергетической инфраструктуры необходима реализация крупных проек</w:t>
      </w:r>
      <w:r w:rsidRPr="0047006C">
        <w:rPr>
          <w:rFonts w:ascii="Times New Roman" w:hAnsi="Times New Roman" w:cs="Times New Roman"/>
          <w:sz w:val="28"/>
          <w:szCs w:val="28"/>
        </w:rPr>
        <w:lastRenderedPageBreak/>
        <w:t>тов, что предполагает существенный рост инвестиций в электроэнергетику для масштабного ввода новых энергетических мощностей и замены действующего устаревшего оборудования.</w:t>
      </w:r>
    </w:p>
    <w:p w14:paraId="0CEE5840"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В феврале 2018 года ПАО «Россети» представили стратегию построения цифровой сети до 2030 года. Глава ПАО «Россети» подчеркнул, что представленный проект стоимостью 1,3 триллиона рублей в текущих ценах самоокупаемый в течение 14 лет и не потребует дополнительного увеличения сетевой составляющей в тарифе, т.к. цифровая сеть позволяет повысить эффективность и получить целый ряд положительных внутренних эффектов.</w:t>
      </w:r>
    </w:p>
    <w:p w14:paraId="2EBC34F1"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Цифровизация сети дает возможность группе «Россети» значительно улучшить производственные и финансово-экономические показатели, а, следовательно, стать более привлекательной для инвесторов и повысить капитализацию.</w:t>
      </w:r>
    </w:p>
    <w:p w14:paraId="0547C30B"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Для достижения поставленных целей важно решить несколько задач. В первую очередь получить право на долгосрочные тарифные соглашения и установку «интеллектуальных» приборов учета на границе балансовой принадлежности. Одновременно с этим дать старт производству в России современного оборудования, программного обеспечения, а также начать подготовку новых кадров, готовых к работе в цифровом электросетевом комплексе.</w:t>
      </w:r>
    </w:p>
    <w:p w14:paraId="2D122708"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При этом для реализации инвестиционных программ электросетевых компаний необходимо реализовать предусмотренные Стратегией развития электросетевого комплекса Российской Федерации (утверждена распоряжением Правительства Российской Федерации от 3 апреля 2013 г. № 511-р) следующие целевые ориентиры для электросетевого комплекса:</w:t>
      </w:r>
    </w:p>
    <w:p w14:paraId="2C7033ED" w14:textId="77777777" w:rsidR="00BD6206" w:rsidRPr="0047006C" w:rsidRDefault="00BD6206" w:rsidP="00BD6206">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обеспечение надежности энергоснабжения потребителей;</w:t>
      </w:r>
    </w:p>
    <w:p w14:paraId="6784D2A7" w14:textId="77777777" w:rsidR="00BD6206" w:rsidRPr="0047006C" w:rsidRDefault="00BD6206" w:rsidP="00BD6206">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обеспечение качества их обслуживания;</w:t>
      </w:r>
    </w:p>
    <w:p w14:paraId="6D923C6A" w14:textId="77777777" w:rsidR="00BD6206" w:rsidRPr="0047006C" w:rsidRDefault="00BD6206" w:rsidP="00BD6206">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развитие инфраструктуры для поддержания роста экономики России;</w:t>
      </w:r>
    </w:p>
    <w:p w14:paraId="1E248FFE" w14:textId="77777777" w:rsidR="00BD6206" w:rsidRPr="0047006C" w:rsidRDefault="00BD6206" w:rsidP="00BD6206">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конкурентоспособные тарифы на электрическую энергию для развития промышленности;</w:t>
      </w:r>
    </w:p>
    <w:p w14:paraId="7BB4C2E2" w14:textId="77777777" w:rsidR="00BD6206" w:rsidRPr="0047006C" w:rsidRDefault="00BD6206" w:rsidP="00BD6206">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развитие научного и инновационного потенциала электросетевого комплекса, в том числе в целях стимулирования развития смежных отраслей;</w:t>
      </w:r>
    </w:p>
    <w:p w14:paraId="60A56078" w14:textId="77777777" w:rsidR="00BD6206" w:rsidRPr="0047006C" w:rsidRDefault="00BD6206" w:rsidP="00BD6206">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привлекательный для инвесторов "возврат на капитал". </w:t>
      </w:r>
    </w:p>
    <w:p w14:paraId="4372CBE9"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настоящий момент электросетевой комплекс РФ характеризуется, с одной стороны, ростом спроса на электрическую энергию со стороны потребителей, а с другой стороны, значительным физическим и технологическим износом электрических сетей в результате отсутствия необходимых инвестиций. В связи с этим, основной политикой в средне- и долгосрочной перспективе станет модернизация старых и изношенных основных фондов в целях повышения надежности систем электроснабжения. </w:t>
      </w:r>
    </w:p>
    <w:p w14:paraId="26058E33"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Стратегические цели, поставленные перед Обществом в соответствии со Стратегией развития электросетевого комплекса, планомерно выполнялись в 201</w:t>
      </w:r>
      <w:r>
        <w:rPr>
          <w:rFonts w:ascii="Times New Roman" w:hAnsi="Times New Roman" w:cs="Times New Roman"/>
          <w:sz w:val="28"/>
          <w:szCs w:val="28"/>
        </w:rPr>
        <w:t>8</w:t>
      </w:r>
      <w:r w:rsidRPr="0047006C">
        <w:rPr>
          <w:rFonts w:ascii="Times New Roman" w:hAnsi="Times New Roman" w:cs="Times New Roman"/>
          <w:sz w:val="28"/>
          <w:szCs w:val="28"/>
        </w:rPr>
        <w:t xml:space="preserve"> году и в большинстве запланированы к продолжению реализации в 2018 и последующих годах. Повышено качество обслуживания потребителей в части сокращения этапов, необходимых для технологического присоединения к сетям. Придерживаются заданных темпов снижения удельные инвестиционные и операционные расходы, а также уровень потерь электроэнергии в сетях.</w:t>
      </w:r>
    </w:p>
    <w:p w14:paraId="3E2D0B3A" w14:textId="77777777" w:rsidR="00BD6206" w:rsidRPr="0047006C" w:rsidRDefault="00BD6206" w:rsidP="00BD6206">
      <w:pPr>
        <w:spacing w:after="0" w:line="360" w:lineRule="auto"/>
        <w:ind w:firstLine="708"/>
        <w:jc w:val="both"/>
        <w:rPr>
          <w:rFonts w:ascii="Times New Roman" w:hAnsi="Times New Roman" w:cs="Times New Roman"/>
          <w:sz w:val="28"/>
          <w:szCs w:val="28"/>
        </w:rPr>
        <w:sectPr w:rsidR="00BD6206" w:rsidRPr="0047006C" w:rsidSect="00760180">
          <w:headerReference w:type="default" r:id="rId53"/>
          <w:footerReference w:type="default" r:id="rId54"/>
          <w:pgSz w:w="11906" w:h="16838"/>
          <w:pgMar w:top="1134" w:right="850" w:bottom="1134" w:left="1701" w:header="708" w:footer="708" w:gutter="0"/>
          <w:cols w:space="708"/>
          <w:docGrid w:linePitch="360"/>
        </w:sectPr>
      </w:pPr>
    </w:p>
    <w:p w14:paraId="61147B99" w14:textId="77777777" w:rsidR="00BD620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Таблица № </w:t>
      </w:r>
      <w:r w:rsidRPr="00471D8C">
        <w:rPr>
          <w:rFonts w:ascii="Times New Roman" w:hAnsi="Times New Roman" w:cs="Times New Roman"/>
          <w:sz w:val="28"/>
          <w:szCs w:val="28"/>
          <w:highlight w:val="yellow"/>
        </w:rPr>
        <w:t>13</w:t>
      </w:r>
      <w:r w:rsidRPr="0047006C">
        <w:rPr>
          <w:rFonts w:ascii="Times New Roman" w:hAnsi="Times New Roman" w:cs="Times New Roman"/>
          <w:sz w:val="28"/>
          <w:szCs w:val="28"/>
        </w:rPr>
        <w:t xml:space="preserve"> – Фактические показатели деятельности ПАО «МРСК Северо-Запада» за предыдущие год</w:t>
      </w:r>
      <w:r>
        <w:rPr>
          <w:rFonts w:ascii="Times New Roman" w:hAnsi="Times New Roman" w:cs="Times New Roman"/>
          <w:sz w:val="28"/>
          <w:szCs w:val="28"/>
        </w:rPr>
        <w:t>ы</w:t>
      </w:r>
    </w:p>
    <w:tbl>
      <w:tblPr>
        <w:tblW w:w="14418" w:type="dxa"/>
        <w:tblLayout w:type="fixed"/>
        <w:tblLook w:val="04A0" w:firstRow="1" w:lastRow="0" w:firstColumn="1" w:lastColumn="0" w:noHBand="0" w:noVBand="1"/>
      </w:tblPr>
      <w:tblGrid>
        <w:gridCol w:w="576"/>
        <w:gridCol w:w="5798"/>
        <w:gridCol w:w="1095"/>
        <w:gridCol w:w="940"/>
        <w:gridCol w:w="940"/>
        <w:gridCol w:w="1000"/>
        <w:gridCol w:w="1040"/>
        <w:gridCol w:w="1106"/>
        <w:gridCol w:w="967"/>
        <w:gridCol w:w="956"/>
      </w:tblGrid>
      <w:tr w:rsidR="00BD6206" w:rsidRPr="00430A14" w14:paraId="35C3116E" w14:textId="77777777" w:rsidTr="00760180">
        <w:trPr>
          <w:trHeight w:val="840"/>
        </w:trPr>
        <w:tc>
          <w:tcPr>
            <w:tcW w:w="5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9D67A04"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 п/п</w:t>
            </w:r>
          </w:p>
        </w:tc>
        <w:tc>
          <w:tcPr>
            <w:tcW w:w="579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413D8B2"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Показатель</w:t>
            </w:r>
          </w:p>
        </w:tc>
        <w:tc>
          <w:tcPr>
            <w:tcW w:w="10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6D1E6C"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Единицы измерения</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D34F571"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2015</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3B8D295"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2016</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5473727F"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2017</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6BFC6034"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2018</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4C03A493"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абсолютные изменения</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42CD74A4"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относительные изменения</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5F009E3A"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темп роста 2018/2015</w:t>
            </w:r>
          </w:p>
        </w:tc>
      </w:tr>
      <w:tr w:rsidR="00BD6206" w:rsidRPr="00430A14" w14:paraId="05FC3A17" w14:textId="77777777" w:rsidTr="00760180">
        <w:trPr>
          <w:trHeight w:val="42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17807431" w14:textId="77777777" w:rsidR="00BD6206" w:rsidRPr="00430A14" w:rsidRDefault="00BD6206" w:rsidP="00760180">
            <w:pPr>
              <w:spacing w:after="0" w:line="240" w:lineRule="auto"/>
              <w:rPr>
                <w:rFonts w:ascii="Times New Roman" w:hAnsi="Times New Roman" w:cs="Times New Roman"/>
                <w:b/>
                <w:bCs/>
                <w:sz w:val="16"/>
                <w:szCs w:val="16"/>
              </w:rPr>
            </w:pPr>
          </w:p>
        </w:tc>
        <w:tc>
          <w:tcPr>
            <w:tcW w:w="5798" w:type="dxa"/>
            <w:vMerge/>
            <w:tcBorders>
              <w:top w:val="single" w:sz="4" w:space="0" w:color="auto"/>
              <w:left w:val="single" w:sz="4" w:space="0" w:color="auto"/>
              <w:bottom w:val="single" w:sz="4" w:space="0" w:color="auto"/>
              <w:right w:val="single" w:sz="4" w:space="0" w:color="auto"/>
            </w:tcBorders>
            <w:vAlign w:val="center"/>
            <w:hideMark/>
          </w:tcPr>
          <w:p w14:paraId="35F63D5D" w14:textId="77777777" w:rsidR="00BD6206" w:rsidRPr="00430A14" w:rsidRDefault="00BD6206" w:rsidP="00760180">
            <w:pPr>
              <w:spacing w:after="0" w:line="240" w:lineRule="auto"/>
              <w:rPr>
                <w:rFonts w:ascii="Times New Roman" w:hAnsi="Times New Roman" w:cs="Times New Roman"/>
                <w:b/>
                <w:bCs/>
                <w:sz w:val="16"/>
                <w:szCs w:val="16"/>
              </w:rPr>
            </w:pPr>
          </w:p>
        </w:tc>
        <w:tc>
          <w:tcPr>
            <w:tcW w:w="1095" w:type="dxa"/>
            <w:vMerge/>
            <w:tcBorders>
              <w:top w:val="single" w:sz="4" w:space="0" w:color="auto"/>
              <w:left w:val="single" w:sz="4" w:space="0" w:color="auto"/>
              <w:bottom w:val="single" w:sz="4" w:space="0" w:color="auto"/>
              <w:right w:val="single" w:sz="4" w:space="0" w:color="auto"/>
            </w:tcBorders>
            <w:vAlign w:val="center"/>
            <w:hideMark/>
          </w:tcPr>
          <w:p w14:paraId="429CF027" w14:textId="77777777" w:rsidR="00BD6206" w:rsidRPr="00430A14" w:rsidRDefault="00BD6206" w:rsidP="00760180">
            <w:pPr>
              <w:spacing w:after="0" w:line="240" w:lineRule="auto"/>
              <w:rPr>
                <w:rFonts w:ascii="Times New Roman" w:hAnsi="Times New Roman" w:cs="Times New Roman"/>
                <w:b/>
                <w:bCs/>
                <w:sz w:val="16"/>
                <w:szCs w:val="16"/>
              </w:rPr>
            </w:pPr>
          </w:p>
        </w:tc>
        <w:tc>
          <w:tcPr>
            <w:tcW w:w="940" w:type="dxa"/>
            <w:tcBorders>
              <w:top w:val="nil"/>
              <w:left w:val="nil"/>
              <w:bottom w:val="single" w:sz="4" w:space="0" w:color="auto"/>
              <w:right w:val="single" w:sz="4" w:space="0" w:color="auto"/>
            </w:tcBorders>
            <w:shd w:val="clear" w:color="auto" w:fill="auto"/>
            <w:vAlign w:val="center"/>
            <w:hideMark/>
          </w:tcPr>
          <w:p w14:paraId="19B5DA11"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 xml:space="preserve">Факт </w:t>
            </w:r>
          </w:p>
        </w:tc>
        <w:tc>
          <w:tcPr>
            <w:tcW w:w="940" w:type="dxa"/>
            <w:tcBorders>
              <w:top w:val="nil"/>
              <w:left w:val="nil"/>
              <w:bottom w:val="single" w:sz="4" w:space="0" w:color="auto"/>
              <w:right w:val="single" w:sz="4" w:space="0" w:color="auto"/>
            </w:tcBorders>
            <w:shd w:val="clear" w:color="auto" w:fill="auto"/>
            <w:vAlign w:val="center"/>
            <w:hideMark/>
          </w:tcPr>
          <w:p w14:paraId="707B861B"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Факт</w:t>
            </w:r>
          </w:p>
        </w:tc>
        <w:tc>
          <w:tcPr>
            <w:tcW w:w="1000" w:type="dxa"/>
            <w:tcBorders>
              <w:top w:val="nil"/>
              <w:left w:val="nil"/>
              <w:bottom w:val="single" w:sz="4" w:space="0" w:color="auto"/>
              <w:right w:val="single" w:sz="4" w:space="0" w:color="auto"/>
            </w:tcBorders>
            <w:shd w:val="clear" w:color="auto" w:fill="auto"/>
            <w:vAlign w:val="center"/>
            <w:hideMark/>
          </w:tcPr>
          <w:p w14:paraId="4DD4A209" w14:textId="77777777" w:rsidR="00BD6206" w:rsidRPr="00430A14" w:rsidRDefault="00BD6206" w:rsidP="00760180">
            <w:pPr>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Ф</w:t>
            </w:r>
            <w:r w:rsidRPr="00430A14">
              <w:rPr>
                <w:rFonts w:ascii="Times New Roman" w:hAnsi="Times New Roman" w:cs="Times New Roman"/>
                <w:b/>
                <w:bCs/>
                <w:sz w:val="16"/>
                <w:szCs w:val="16"/>
              </w:rPr>
              <w:t>акт</w:t>
            </w:r>
          </w:p>
        </w:tc>
        <w:tc>
          <w:tcPr>
            <w:tcW w:w="1040" w:type="dxa"/>
            <w:tcBorders>
              <w:top w:val="nil"/>
              <w:left w:val="nil"/>
              <w:bottom w:val="single" w:sz="4" w:space="0" w:color="auto"/>
              <w:right w:val="single" w:sz="4" w:space="0" w:color="auto"/>
            </w:tcBorders>
            <w:shd w:val="clear" w:color="auto" w:fill="auto"/>
            <w:vAlign w:val="center"/>
            <w:hideMark/>
          </w:tcPr>
          <w:p w14:paraId="71590038" w14:textId="77777777" w:rsidR="00BD6206" w:rsidRPr="00430A14" w:rsidRDefault="00BD6206" w:rsidP="00760180">
            <w:pPr>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Ф</w:t>
            </w:r>
            <w:r w:rsidRPr="00430A14">
              <w:rPr>
                <w:rFonts w:ascii="Times New Roman" w:hAnsi="Times New Roman" w:cs="Times New Roman"/>
                <w:b/>
                <w:bCs/>
                <w:sz w:val="16"/>
                <w:szCs w:val="16"/>
              </w:rPr>
              <w:t>акт</w:t>
            </w:r>
          </w:p>
        </w:tc>
        <w:tc>
          <w:tcPr>
            <w:tcW w:w="2073" w:type="dxa"/>
            <w:gridSpan w:val="2"/>
            <w:tcBorders>
              <w:top w:val="single" w:sz="4" w:space="0" w:color="auto"/>
              <w:left w:val="nil"/>
              <w:bottom w:val="single" w:sz="4" w:space="0" w:color="auto"/>
              <w:right w:val="single" w:sz="4" w:space="0" w:color="auto"/>
            </w:tcBorders>
            <w:shd w:val="clear" w:color="auto" w:fill="auto"/>
            <w:vAlign w:val="center"/>
            <w:hideMark/>
          </w:tcPr>
          <w:p w14:paraId="7E6A5316"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2018/2017</w:t>
            </w:r>
          </w:p>
        </w:tc>
        <w:tc>
          <w:tcPr>
            <w:tcW w:w="956" w:type="dxa"/>
            <w:tcBorders>
              <w:top w:val="nil"/>
              <w:left w:val="nil"/>
              <w:bottom w:val="single" w:sz="4" w:space="0" w:color="auto"/>
              <w:right w:val="single" w:sz="4" w:space="0" w:color="auto"/>
            </w:tcBorders>
            <w:shd w:val="clear" w:color="auto" w:fill="auto"/>
            <w:noWrap/>
            <w:vAlign w:val="center"/>
            <w:hideMark/>
          </w:tcPr>
          <w:p w14:paraId="50025ED0"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 </w:t>
            </w:r>
          </w:p>
        </w:tc>
      </w:tr>
      <w:tr w:rsidR="00BD6206" w:rsidRPr="00430A14" w14:paraId="0AC5D9B2" w14:textId="77777777" w:rsidTr="00760180">
        <w:trPr>
          <w:trHeight w:val="22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384D46BE"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w:t>
            </w:r>
          </w:p>
        </w:tc>
        <w:tc>
          <w:tcPr>
            <w:tcW w:w="5798" w:type="dxa"/>
            <w:tcBorders>
              <w:top w:val="nil"/>
              <w:left w:val="nil"/>
              <w:bottom w:val="single" w:sz="4" w:space="0" w:color="auto"/>
              <w:right w:val="single" w:sz="4" w:space="0" w:color="auto"/>
            </w:tcBorders>
            <w:shd w:val="clear" w:color="000000" w:fill="FFFFFF"/>
            <w:vAlign w:val="center"/>
            <w:hideMark/>
          </w:tcPr>
          <w:p w14:paraId="079FBE52"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2</w:t>
            </w:r>
          </w:p>
        </w:tc>
        <w:tc>
          <w:tcPr>
            <w:tcW w:w="1095" w:type="dxa"/>
            <w:tcBorders>
              <w:top w:val="single" w:sz="4" w:space="0" w:color="auto"/>
              <w:left w:val="nil"/>
              <w:bottom w:val="single" w:sz="4" w:space="0" w:color="auto"/>
              <w:right w:val="single" w:sz="4" w:space="0" w:color="auto"/>
            </w:tcBorders>
            <w:shd w:val="clear" w:color="000000" w:fill="FFFFFF"/>
            <w:noWrap/>
            <w:vAlign w:val="center"/>
            <w:hideMark/>
          </w:tcPr>
          <w:p w14:paraId="1654F45B"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3</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542F131C"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4</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CFD0106"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5</w:t>
            </w:r>
          </w:p>
        </w:tc>
        <w:tc>
          <w:tcPr>
            <w:tcW w:w="1000" w:type="dxa"/>
            <w:tcBorders>
              <w:top w:val="single" w:sz="4" w:space="0" w:color="auto"/>
              <w:left w:val="nil"/>
              <w:bottom w:val="single" w:sz="4" w:space="0" w:color="auto"/>
              <w:right w:val="single" w:sz="4" w:space="0" w:color="auto"/>
            </w:tcBorders>
            <w:shd w:val="clear" w:color="000000" w:fill="FFFFFF"/>
            <w:noWrap/>
            <w:vAlign w:val="center"/>
            <w:hideMark/>
          </w:tcPr>
          <w:p w14:paraId="011D1395"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7</w:t>
            </w:r>
          </w:p>
        </w:tc>
        <w:tc>
          <w:tcPr>
            <w:tcW w:w="1040" w:type="dxa"/>
            <w:tcBorders>
              <w:top w:val="single" w:sz="4" w:space="0" w:color="auto"/>
              <w:left w:val="nil"/>
              <w:bottom w:val="single" w:sz="4" w:space="0" w:color="auto"/>
              <w:right w:val="single" w:sz="4" w:space="0" w:color="auto"/>
            </w:tcBorders>
            <w:shd w:val="clear" w:color="000000" w:fill="FFFFFF"/>
            <w:noWrap/>
            <w:vAlign w:val="center"/>
            <w:hideMark/>
          </w:tcPr>
          <w:p w14:paraId="5384EAC8"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9</w:t>
            </w:r>
          </w:p>
        </w:tc>
        <w:tc>
          <w:tcPr>
            <w:tcW w:w="1106" w:type="dxa"/>
            <w:tcBorders>
              <w:top w:val="single" w:sz="4" w:space="0" w:color="auto"/>
              <w:left w:val="nil"/>
              <w:bottom w:val="single" w:sz="4" w:space="0" w:color="auto"/>
              <w:right w:val="single" w:sz="4" w:space="0" w:color="auto"/>
            </w:tcBorders>
            <w:shd w:val="clear" w:color="000000" w:fill="FFFFFF"/>
            <w:vAlign w:val="center"/>
            <w:hideMark/>
          </w:tcPr>
          <w:p w14:paraId="2D2FE894"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10</w:t>
            </w:r>
          </w:p>
        </w:tc>
        <w:tc>
          <w:tcPr>
            <w:tcW w:w="967" w:type="dxa"/>
            <w:tcBorders>
              <w:top w:val="single" w:sz="4" w:space="0" w:color="auto"/>
              <w:left w:val="nil"/>
              <w:bottom w:val="single" w:sz="4" w:space="0" w:color="auto"/>
              <w:right w:val="single" w:sz="4" w:space="0" w:color="auto"/>
            </w:tcBorders>
            <w:shd w:val="clear" w:color="000000" w:fill="FFFFFF"/>
            <w:noWrap/>
            <w:vAlign w:val="center"/>
            <w:hideMark/>
          </w:tcPr>
          <w:p w14:paraId="21FA469E"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11</w:t>
            </w:r>
          </w:p>
        </w:tc>
        <w:tc>
          <w:tcPr>
            <w:tcW w:w="956" w:type="dxa"/>
            <w:tcBorders>
              <w:top w:val="single" w:sz="4" w:space="0" w:color="auto"/>
              <w:left w:val="nil"/>
              <w:bottom w:val="single" w:sz="4" w:space="0" w:color="auto"/>
              <w:right w:val="single" w:sz="4" w:space="0" w:color="auto"/>
            </w:tcBorders>
            <w:shd w:val="clear" w:color="000000" w:fill="FFFFFF"/>
            <w:vAlign w:val="center"/>
            <w:hideMark/>
          </w:tcPr>
          <w:p w14:paraId="1973CE81"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12</w:t>
            </w:r>
          </w:p>
        </w:tc>
      </w:tr>
      <w:tr w:rsidR="00BD6206" w:rsidRPr="00430A14" w14:paraId="2483C955" w14:textId="77777777" w:rsidTr="00760180">
        <w:trPr>
          <w:trHeight w:val="250"/>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633D494B"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I</w:t>
            </w:r>
          </w:p>
        </w:tc>
        <w:tc>
          <w:tcPr>
            <w:tcW w:w="5798" w:type="dxa"/>
            <w:tcBorders>
              <w:top w:val="nil"/>
              <w:left w:val="nil"/>
              <w:bottom w:val="single" w:sz="4" w:space="0" w:color="auto"/>
              <w:right w:val="single" w:sz="4" w:space="0" w:color="auto"/>
            </w:tcBorders>
            <w:shd w:val="clear" w:color="000000" w:fill="FFFFFF"/>
            <w:vAlign w:val="center"/>
            <w:hideMark/>
          </w:tcPr>
          <w:p w14:paraId="4131B4F6"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Выручка от реализации товаров (работ, услуг) всего, в том числе</w:t>
            </w:r>
          </w:p>
        </w:tc>
        <w:tc>
          <w:tcPr>
            <w:tcW w:w="10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81EBB"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млн. руб.</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0BBFABDA"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39 622,65</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53307B59"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42 432,51</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05F8E52B"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44 307,45</w:t>
            </w:r>
          </w:p>
        </w:tc>
        <w:tc>
          <w:tcPr>
            <w:tcW w:w="1040" w:type="dxa"/>
            <w:tcBorders>
              <w:top w:val="single" w:sz="4" w:space="0" w:color="auto"/>
              <w:left w:val="nil"/>
              <w:bottom w:val="single" w:sz="4" w:space="0" w:color="auto"/>
              <w:right w:val="single" w:sz="4" w:space="0" w:color="auto"/>
            </w:tcBorders>
            <w:shd w:val="clear" w:color="000000" w:fill="FFFFFF"/>
            <w:vAlign w:val="center"/>
            <w:hideMark/>
          </w:tcPr>
          <w:p w14:paraId="387C6250"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61 123,12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16D459AD"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16 815,67</w:t>
            </w:r>
          </w:p>
        </w:tc>
        <w:tc>
          <w:tcPr>
            <w:tcW w:w="967" w:type="dxa"/>
            <w:tcBorders>
              <w:top w:val="single" w:sz="4" w:space="0" w:color="auto"/>
              <w:left w:val="nil"/>
              <w:bottom w:val="single" w:sz="4" w:space="0" w:color="auto"/>
              <w:right w:val="single" w:sz="4" w:space="0" w:color="auto"/>
            </w:tcBorders>
            <w:shd w:val="clear" w:color="auto" w:fill="auto"/>
            <w:noWrap/>
            <w:vAlign w:val="center"/>
            <w:hideMark/>
          </w:tcPr>
          <w:p w14:paraId="6B8107AE"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38%</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14:paraId="50108324"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154%</w:t>
            </w:r>
          </w:p>
        </w:tc>
      </w:tr>
      <w:tr w:rsidR="00BD6206" w:rsidRPr="00430A14" w14:paraId="68F406C0" w14:textId="77777777" w:rsidTr="00760180">
        <w:trPr>
          <w:trHeight w:val="281"/>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6ECF7FC4"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1.1</w:t>
            </w:r>
          </w:p>
        </w:tc>
        <w:tc>
          <w:tcPr>
            <w:tcW w:w="5798" w:type="dxa"/>
            <w:tcBorders>
              <w:top w:val="nil"/>
              <w:left w:val="nil"/>
              <w:bottom w:val="single" w:sz="4" w:space="0" w:color="auto"/>
              <w:right w:val="single" w:sz="4" w:space="0" w:color="auto"/>
            </w:tcBorders>
            <w:shd w:val="clear" w:color="000000" w:fill="FFFFFF"/>
            <w:vAlign w:val="center"/>
            <w:hideMark/>
          </w:tcPr>
          <w:p w14:paraId="296583C1" w14:textId="77777777" w:rsidR="00BD6206" w:rsidRPr="00430A14" w:rsidRDefault="00BD6206" w:rsidP="00760180">
            <w:pPr>
              <w:spacing w:after="0" w:line="240" w:lineRule="auto"/>
              <w:jc w:val="right"/>
              <w:rPr>
                <w:rFonts w:ascii="Times New Roman" w:hAnsi="Times New Roman" w:cs="Times New Roman"/>
                <w:sz w:val="16"/>
                <w:szCs w:val="16"/>
              </w:rPr>
            </w:pPr>
            <w:r w:rsidRPr="00430A14">
              <w:rPr>
                <w:rFonts w:ascii="Times New Roman" w:hAnsi="Times New Roman" w:cs="Times New Roman"/>
                <w:sz w:val="16"/>
                <w:szCs w:val="16"/>
              </w:rPr>
              <w:t>Выручка от услуг по передаче электроэнергии</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367C5F33"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5C5D0A6E"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36 880,98</w:t>
            </w:r>
          </w:p>
        </w:tc>
        <w:tc>
          <w:tcPr>
            <w:tcW w:w="940" w:type="dxa"/>
            <w:tcBorders>
              <w:top w:val="nil"/>
              <w:left w:val="nil"/>
              <w:bottom w:val="single" w:sz="4" w:space="0" w:color="auto"/>
              <w:right w:val="single" w:sz="4" w:space="0" w:color="auto"/>
            </w:tcBorders>
            <w:shd w:val="clear" w:color="auto" w:fill="auto"/>
            <w:vAlign w:val="center"/>
            <w:hideMark/>
          </w:tcPr>
          <w:p w14:paraId="7866152B"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40 583,18</w:t>
            </w:r>
          </w:p>
        </w:tc>
        <w:tc>
          <w:tcPr>
            <w:tcW w:w="1000" w:type="dxa"/>
            <w:tcBorders>
              <w:top w:val="nil"/>
              <w:left w:val="nil"/>
              <w:bottom w:val="single" w:sz="4" w:space="0" w:color="auto"/>
              <w:right w:val="single" w:sz="4" w:space="0" w:color="auto"/>
            </w:tcBorders>
            <w:shd w:val="clear" w:color="auto" w:fill="auto"/>
            <w:vAlign w:val="center"/>
            <w:hideMark/>
          </w:tcPr>
          <w:p w14:paraId="7F471272"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42 710,49</w:t>
            </w:r>
          </w:p>
        </w:tc>
        <w:tc>
          <w:tcPr>
            <w:tcW w:w="1040" w:type="dxa"/>
            <w:tcBorders>
              <w:top w:val="nil"/>
              <w:left w:val="nil"/>
              <w:bottom w:val="single" w:sz="4" w:space="0" w:color="auto"/>
              <w:right w:val="single" w:sz="4" w:space="0" w:color="auto"/>
            </w:tcBorders>
            <w:shd w:val="clear" w:color="000000" w:fill="FFFFFF"/>
            <w:noWrap/>
            <w:vAlign w:val="center"/>
            <w:hideMark/>
          </w:tcPr>
          <w:p w14:paraId="649B9B1E"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42 233,7</w:t>
            </w:r>
          </w:p>
        </w:tc>
        <w:tc>
          <w:tcPr>
            <w:tcW w:w="1106" w:type="dxa"/>
            <w:tcBorders>
              <w:top w:val="nil"/>
              <w:left w:val="nil"/>
              <w:bottom w:val="single" w:sz="4" w:space="0" w:color="auto"/>
              <w:right w:val="single" w:sz="4" w:space="0" w:color="auto"/>
            </w:tcBorders>
            <w:shd w:val="clear" w:color="auto" w:fill="auto"/>
            <w:noWrap/>
            <w:vAlign w:val="center"/>
            <w:hideMark/>
          </w:tcPr>
          <w:p w14:paraId="409AC9E8"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-476,75</w:t>
            </w:r>
          </w:p>
        </w:tc>
        <w:tc>
          <w:tcPr>
            <w:tcW w:w="967" w:type="dxa"/>
            <w:tcBorders>
              <w:top w:val="nil"/>
              <w:left w:val="nil"/>
              <w:bottom w:val="single" w:sz="4" w:space="0" w:color="auto"/>
              <w:right w:val="single" w:sz="4" w:space="0" w:color="auto"/>
            </w:tcBorders>
            <w:shd w:val="clear" w:color="auto" w:fill="auto"/>
            <w:noWrap/>
            <w:vAlign w:val="center"/>
            <w:hideMark/>
          </w:tcPr>
          <w:p w14:paraId="0D40945D"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w:t>
            </w:r>
          </w:p>
        </w:tc>
        <w:tc>
          <w:tcPr>
            <w:tcW w:w="956" w:type="dxa"/>
            <w:tcBorders>
              <w:top w:val="nil"/>
              <w:left w:val="nil"/>
              <w:bottom w:val="single" w:sz="4" w:space="0" w:color="auto"/>
              <w:right w:val="single" w:sz="4" w:space="0" w:color="auto"/>
            </w:tcBorders>
            <w:shd w:val="clear" w:color="auto" w:fill="auto"/>
            <w:noWrap/>
            <w:vAlign w:val="center"/>
            <w:hideMark/>
          </w:tcPr>
          <w:p w14:paraId="0188676A"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115%</w:t>
            </w:r>
          </w:p>
        </w:tc>
      </w:tr>
      <w:tr w:rsidR="00BD6206" w:rsidRPr="00430A14" w14:paraId="04EB75D6" w14:textId="77777777" w:rsidTr="00760180">
        <w:trPr>
          <w:trHeight w:val="272"/>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74B3EB42"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1.2</w:t>
            </w:r>
          </w:p>
        </w:tc>
        <w:tc>
          <w:tcPr>
            <w:tcW w:w="5798" w:type="dxa"/>
            <w:tcBorders>
              <w:top w:val="nil"/>
              <w:left w:val="nil"/>
              <w:bottom w:val="single" w:sz="4" w:space="0" w:color="auto"/>
              <w:right w:val="single" w:sz="4" w:space="0" w:color="auto"/>
            </w:tcBorders>
            <w:shd w:val="clear" w:color="000000" w:fill="FFFFFF"/>
            <w:vAlign w:val="center"/>
            <w:hideMark/>
          </w:tcPr>
          <w:p w14:paraId="355543C7" w14:textId="77777777" w:rsidR="00BD6206" w:rsidRPr="00430A14" w:rsidRDefault="00BD6206" w:rsidP="00760180">
            <w:pPr>
              <w:spacing w:after="0" w:line="240" w:lineRule="auto"/>
              <w:jc w:val="right"/>
              <w:rPr>
                <w:rFonts w:ascii="Times New Roman" w:hAnsi="Times New Roman" w:cs="Times New Roman"/>
                <w:sz w:val="16"/>
                <w:szCs w:val="16"/>
              </w:rPr>
            </w:pPr>
            <w:r w:rsidRPr="00430A14">
              <w:rPr>
                <w:rFonts w:ascii="Times New Roman" w:hAnsi="Times New Roman" w:cs="Times New Roman"/>
                <w:sz w:val="16"/>
                <w:szCs w:val="16"/>
              </w:rPr>
              <w:t>Выручка от услуг по технологическому присоединению</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23160C6D"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1FE770FD"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804,16</w:t>
            </w:r>
          </w:p>
        </w:tc>
        <w:tc>
          <w:tcPr>
            <w:tcW w:w="940" w:type="dxa"/>
            <w:tcBorders>
              <w:top w:val="nil"/>
              <w:left w:val="nil"/>
              <w:bottom w:val="single" w:sz="4" w:space="0" w:color="auto"/>
              <w:right w:val="single" w:sz="4" w:space="0" w:color="auto"/>
            </w:tcBorders>
            <w:shd w:val="clear" w:color="auto" w:fill="auto"/>
            <w:vAlign w:val="center"/>
            <w:hideMark/>
          </w:tcPr>
          <w:p w14:paraId="0CE66704"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1 123,16</w:t>
            </w:r>
          </w:p>
        </w:tc>
        <w:tc>
          <w:tcPr>
            <w:tcW w:w="1000" w:type="dxa"/>
            <w:tcBorders>
              <w:top w:val="nil"/>
              <w:left w:val="nil"/>
              <w:bottom w:val="single" w:sz="4" w:space="0" w:color="auto"/>
              <w:right w:val="single" w:sz="4" w:space="0" w:color="auto"/>
            </w:tcBorders>
            <w:shd w:val="clear" w:color="auto" w:fill="auto"/>
            <w:vAlign w:val="center"/>
            <w:hideMark/>
          </w:tcPr>
          <w:p w14:paraId="7E0AB467"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810,17</w:t>
            </w:r>
          </w:p>
        </w:tc>
        <w:tc>
          <w:tcPr>
            <w:tcW w:w="1040" w:type="dxa"/>
            <w:tcBorders>
              <w:top w:val="nil"/>
              <w:left w:val="nil"/>
              <w:bottom w:val="single" w:sz="4" w:space="0" w:color="auto"/>
              <w:right w:val="single" w:sz="4" w:space="0" w:color="auto"/>
            </w:tcBorders>
            <w:shd w:val="clear" w:color="000000" w:fill="FFFFFF"/>
            <w:noWrap/>
            <w:vAlign w:val="center"/>
            <w:hideMark/>
          </w:tcPr>
          <w:p w14:paraId="7BB7DD35"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2 423,3</w:t>
            </w:r>
          </w:p>
        </w:tc>
        <w:tc>
          <w:tcPr>
            <w:tcW w:w="1106" w:type="dxa"/>
            <w:tcBorders>
              <w:top w:val="nil"/>
              <w:left w:val="nil"/>
              <w:bottom w:val="single" w:sz="4" w:space="0" w:color="auto"/>
              <w:right w:val="single" w:sz="4" w:space="0" w:color="auto"/>
            </w:tcBorders>
            <w:shd w:val="clear" w:color="auto" w:fill="auto"/>
            <w:noWrap/>
            <w:vAlign w:val="center"/>
            <w:hideMark/>
          </w:tcPr>
          <w:p w14:paraId="57AE3BF4"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1 613,11</w:t>
            </w:r>
          </w:p>
        </w:tc>
        <w:tc>
          <w:tcPr>
            <w:tcW w:w="967" w:type="dxa"/>
            <w:tcBorders>
              <w:top w:val="nil"/>
              <w:left w:val="nil"/>
              <w:bottom w:val="single" w:sz="4" w:space="0" w:color="auto"/>
              <w:right w:val="single" w:sz="4" w:space="0" w:color="auto"/>
            </w:tcBorders>
            <w:shd w:val="clear" w:color="auto" w:fill="auto"/>
            <w:noWrap/>
            <w:vAlign w:val="center"/>
            <w:hideMark/>
          </w:tcPr>
          <w:p w14:paraId="523EE9AA"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199%</w:t>
            </w:r>
          </w:p>
        </w:tc>
        <w:tc>
          <w:tcPr>
            <w:tcW w:w="956" w:type="dxa"/>
            <w:tcBorders>
              <w:top w:val="nil"/>
              <w:left w:val="nil"/>
              <w:bottom w:val="single" w:sz="4" w:space="0" w:color="auto"/>
              <w:right w:val="single" w:sz="4" w:space="0" w:color="auto"/>
            </w:tcBorders>
            <w:shd w:val="clear" w:color="auto" w:fill="auto"/>
            <w:noWrap/>
            <w:vAlign w:val="center"/>
            <w:hideMark/>
          </w:tcPr>
          <w:p w14:paraId="5296F96C"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301%</w:t>
            </w:r>
          </w:p>
        </w:tc>
      </w:tr>
      <w:tr w:rsidR="00BD6206" w:rsidRPr="00430A14" w14:paraId="4BFFD432" w14:textId="77777777" w:rsidTr="00760180">
        <w:trPr>
          <w:trHeight w:val="262"/>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58143ECD"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1.3</w:t>
            </w:r>
          </w:p>
        </w:tc>
        <w:tc>
          <w:tcPr>
            <w:tcW w:w="5798" w:type="dxa"/>
            <w:tcBorders>
              <w:top w:val="nil"/>
              <w:left w:val="nil"/>
              <w:bottom w:val="single" w:sz="4" w:space="0" w:color="auto"/>
              <w:right w:val="single" w:sz="4" w:space="0" w:color="auto"/>
            </w:tcBorders>
            <w:shd w:val="clear" w:color="000000" w:fill="FFFFFF"/>
            <w:vAlign w:val="center"/>
            <w:hideMark/>
          </w:tcPr>
          <w:p w14:paraId="1BBA10D2" w14:textId="77777777" w:rsidR="00BD6206" w:rsidRPr="00430A14" w:rsidRDefault="00BD6206" w:rsidP="00760180">
            <w:pPr>
              <w:spacing w:after="0" w:line="240" w:lineRule="auto"/>
              <w:jc w:val="right"/>
              <w:rPr>
                <w:rFonts w:ascii="Times New Roman" w:hAnsi="Times New Roman" w:cs="Times New Roman"/>
                <w:sz w:val="16"/>
                <w:szCs w:val="16"/>
              </w:rPr>
            </w:pPr>
            <w:r w:rsidRPr="00430A14">
              <w:rPr>
                <w:rFonts w:ascii="Times New Roman" w:hAnsi="Times New Roman" w:cs="Times New Roman"/>
                <w:sz w:val="16"/>
                <w:szCs w:val="16"/>
              </w:rPr>
              <w:t>Реализация электрической энергии и мощности</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4C2413AB"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1F13569F"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946,03</w:t>
            </w:r>
          </w:p>
        </w:tc>
        <w:tc>
          <w:tcPr>
            <w:tcW w:w="940" w:type="dxa"/>
            <w:tcBorders>
              <w:top w:val="nil"/>
              <w:left w:val="nil"/>
              <w:bottom w:val="single" w:sz="4" w:space="0" w:color="auto"/>
              <w:right w:val="single" w:sz="4" w:space="0" w:color="auto"/>
            </w:tcBorders>
            <w:shd w:val="clear" w:color="auto" w:fill="auto"/>
            <w:vAlign w:val="center"/>
            <w:hideMark/>
          </w:tcPr>
          <w:p w14:paraId="43EEE0E3"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0,00</w:t>
            </w:r>
          </w:p>
        </w:tc>
        <w:tc>
          <w:tcPr>
            <w:tcW w:w="1000" w:type="dxa"/>
            <w:tcBorders>
              <w:top w:val="nil"/>
              <w:left w:val="nil"/>
              <w:bottom w:val="single" w:sz="4" w:space="0" w:color="auto"/>
              <w:right w:val="single" w:sz="4" w:space="0" w:color="auto"/>
            </w:tcBorders>
            <w:shd w:val="clear" w:color="auto" w:fill="auto"/>
            <w:vAlign w:val="center"/>
            <w:hideMark/>
          </w:tcPr>
          <w:p w14:paraId="3E36371C"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0,00</w:t>
            </w:r>
          </w:p>
        </w:tc>
        <w:tc>
          <w:tcPr>
            <w:tcW w:w="1040" w:type="dxa"/>
            <w:tcBorders>
              <w:top w:val="nil"/>
              <w:left w:val="nil"/>
              <w:bottom w:val="single" w:sz="4" w:space="0" w:color="auto"/>
              <w:right w:val="single" w:sz="4" w:space="0" w:color="auto"/>
            </w:tcBorders>
            <w:shd w:val="clear" w:color="000000" w:fill="FFFFFF"/>
            <w:noWrap/>
            <w:vAlign w:val="center"/>
            <w:hideMark/>
          </w:tcPr>
          <w:p w14:paraId="40ED146C"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15 542,9</w:t>
            </w:r>
          </w:p>
        </w:tc>
        <w:tc>
          <w:tcPr>
            <w:tcW w:w="1106" w:type="dxa"/>
            <w:tcBorders>
              <w:top w:val="nil"/>
              <w:left w:val="nil"/>
              <w:bottom w:val="single" w:sz="4" w:space="0" w:color="auto"/>
              <w:right w:val="single" w:sz="4" w:space="0" w:color="auto"/>
            </w:tcBorders>
            <w:shd w:val="clear" w:color="auto" w:fill="auto"/>
            <w:noWrap/>
            <w:vAlign w:val="center"/>
            <w:hideMark/>
          </w:tcPr>
          <w:p w14:paraId="6235589C"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15 542,94</w:t>
            </w:r>
          </w:p>
        </w:tc>
        <w:tc>
          <w:tcPr>
            <w:tcW w:w="967" w:type="dxa"/>
            <w:tcBorders>
              <w:top w:val="nil"/>
              <w:left w:val="nil"/>
              <w:bottom w:val="single" w:sz="4" w:space="0" w:color="auto"/>
              <w:right w:val="single" w:sz="4" w:space="0" w:color="auto"/>
            </w:tcBorders>
            <w:shd w:val="clear" w:color="auto" w:fill="auto"/>
            <w:noWrap/>
            <w:vAlign w:val="center"/>
            <w:hideMark/>
          </w:tcPr>
          <w:p w14:paraId="33954FA9"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0%</w:t>
            </w:r>
          </w:p>
        </w:tc>
        <w:tc>
          <w:tcPr>
            <w:tcW w:w="956" w:type="dxa"/>
            <w:tcBorders>
              <w:top w:val="nil"/>
              <w:left w:val="nil"/>
              <w:bottom w:val="single" w:sz="4" w:space="0" w:color="auto"/>
              <w:right w:val="single" w:sz="4" w:space="0" w:color="auto"/>
            </w:tcBorders>
            <w:shd w:val="clear" w:color="auto" w:fill="auto"/>
            <w:noWrap/>
            <w:vAlign w:val="center"/>
            <w:hideMark/>
          </w:tcPr>
          <w:p w14:paraId="021DCAF5"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1643%</w:t>
            </w:r>
          </w:p>
        </w:tc>
      </w:tr>
      <w:tr w:rsidR="00BD6206" w:rsidRPr="00430A14" w14:paraId="7663C984" w14:textId="77777777" w:rsidTr="00760180">
        <w:trPr>
          <w:trHeight w:val="22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307C6F0A"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1.4</w:t>
            </w:r>
          </w:p>
        </w:tc>
        <w:tc>
          <w:tcPr>
            <w:tcW w:w="5798" w:type="dxa"/>
            <w:tcBorders>
              <w:top w:val="nil"/>
              <w:left w:val="nil"/>
              <w:bottom w:val="single" w:sz="4" w:space="0" w:color="auto"/>
              <w:right w:val="single" w:sz="4" w:space="0" w:color="auto"/>
            </w:tcBorders>
            <w:shd w:val="clear" w:color="000000" w:fill="FFFFFF"/>
            <w:vAlign w:val="center"/>
            <w:hideMark/>
          </w:tcPr>
          <w:p w14:paraId="30BC9A31" w14:textId="77777777" w:rsidR="00BD6206" w:rsidRPr="00430A14" w:rsidRDefault="00BD6206" w:rsidP="00760180">
            <w:pPr>
              <w:spacing w:after="0" w:line="240" w:lineRule="auto"/>
              <w:jc w:val="right"/>
              <w:rPr>
                <w:rFonts w:ascii="Times New Roman" w:hAnsi="Times New Roman" w:cs="Times New Roman"/>
                <w:sz w:val="16"/>
                <w:szCs w:val="16"/>
              </w:rPr>
            </w:pPr>
            <w:r w:rsidRPr="00430A14">
              <w:rPr>
                <w:rFonts w:ascii="Times New Roman" w:hAnsi="Times New Roman" w:cs="Times New Roman"/>
                <w:sz w:val="16"/>
                <w:szCs w:val="16"/>
              </w:rPr>
              <w:t>Выручка от прочей деятельности</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4E740F2F"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55775F8E"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991,48</w:t>
            </w:r>
          </w:p>
        </w:tc>
        <w:tc>
          <w:tcPr>
            <w:tcW w:w="940" w:type="dxa"/>
            <w:tcBorders>
              <w:top w:val="nil"/>
              <w:left w:val="nil"/>
              <w:bottom w:val="single" w:sz="4" w:space="0" w:color="auto"/>
              <w:right w:val="single" w:sz="4" w:space="0" w:color="auto"/>
            </w:tcBorders>
            <w:shd w:val="clear" w:color="auto" w:fill="auto"/>
            <w:vAlign w:val="center"/>
            <w:hideMark/>
          </w:tcPr>
          <w:p w14:paraId="5F99B07D"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726,17</w:t>
            </w:r>
          </w:p>
        </w:tc>
        <w:tc>
          <w:tcPr>
            <w:tcW w:w="1000" w:type="dxa"/>
            <w:tcBorders>
              <w:top w:val="nil"/>
              <w:left w:val="nil"/>
              <w:bottom w:val="single" w:sz="4" w:space="0" w:color="auto"/>
              <w:right w:val="single" w:sz="4" w:space="0" w:color="auto"/>
            </w:tcBorders>
            <w:shd w:val="clear" w:color="auto" w:fill="auto"/>
            <w:vAlign w:val="center"/>
            <w:hideMark/>
          </w:tcPr>
          <w:p w14:paraId="26148673"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786,79</w:t>
            </w:r>
          </w:p>
        </w:tc>
        <w:tc>
          <w:tcPr>
            <w:tcW w:w="1040" w:type="dxa"/>
            <w:tcBorders>
              <w:top w:val="nil"/>
              <w:left w:val="nil"/>
              <w:bottom w:val="single" w:sz="4" w:space="0" w:color="auto"/>
              <w:right w:val="single" w:sz="4" w:space="0" w:color="auto"/>
            </w:tcBorders>
            <w:shd w:val="clear" w:color="auto" w:fill="auto"/>
            <w:vAlign w:val="center"/>
            <w:hideMark/>
          </w:tcPr>
          <w:p w14:paraId="7C76B7D9"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923,17</w:t>
            </w:r>
          </w:p>
        </w:tc>
        <w:tc>
          <w:tcPr>
            <w:tcW w:w="1106" w:type="dxa"/>
            <w:tcBorders>
              <w:top w:val="nil"/>
              <w:left w:val="nil"/>
              <w:bottom w:val="single" w:sz="4" w:space="0" w:color="auto"/>
              <w:right w:val="single" w:sz="4" w:space="0" w:color="auto"/>
            </w:tcBorders>
            <w:shd w:val="clear" w:color="auto" w:fill="auto"/>
            <w:noWrap/>
            <w:vAlign w:val="center"/>
            <w:hideMark/>
          </w:tcPr>
          <w:p w14:paraId="71780A5F"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136,38</w:t>
            </w:r>
          </w:p>
        </w:tc>
        <w:tc>
          <w:tcPr>
            <w:tcW w:w="967" w:type="dxa"/>
            <w:tcBorders>
              <w:top w:val="nil"/>
              <w:left w:val="nil"/>
              <w:bottom w:val="single" w:sz="4" w:space="0" w:color="auto"/>
              <w:right w:val="single" w:sz="4" w:space="0" w:color="auto"/>
            </w:tcBorders>
            <w:shd w:val="clear" w:color="auto" w:fill="auto"/>
            <w:noWrap/>
            <w:vAlign w:val="center"/>
            <w:hideMark/>
          </w:tcPr>
          <w:p w14:paraId="2532D92C"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17%</w:t>
            </w:r>
          </w:p>
        </w:tc>
        <w:tc>
          <w:tcPr>
            <w:tcW w:w="956" w:type="dxa"/>
            <w:tcBorders>
              <w:top w:val="nil"/>
              <w:left w:val="nil"/>
              <w:bottom w:val="single" w:sz="4" w:space="0" w:color="auto"/>
              <w:right w:val="single" w:sz="4" w:space="0" w:color="auto"/>
            </w:tcBorders>
            <w:shd w:val="clear" w:color="auto" w:fill="auto"/>
            <w:noWrap/>
            <w:vAlign w:val="center"/>
            <w:hideMark/>
          </w:tcPr>
          <w:p w14:paraId="2AC22DCD"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93%</w:t>
            </w:r>
          </w:p>
        </w:tc>
      </w:tr>
      <w:tr w:rsidR="00BD6206" w:rsidRPr="00430A14" w14:paraId="43BC49E1" w14:textId="77777777" w:rsidTr="00760180">
        <w:trPr>
          <w:trHeight w:val="481"/>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6D36C80F"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II</w:t>
            </w:r>
          </w:p>
        </w:tc>
        <w:tc>
          <w:tcPr>
            <w:tcW w:w="5798" w:type="dxa"/>
            <w:tcBorders>
              <w:top w:val="nil"/>
              <w:left w:val="nil"/>
              <w:bottom w:val="single" w:sz="4" w:space="0" w:color="auto"/>
              <w:right w:val="single" w:sz="4" w:space="0" w:color="auto"/>
            </w:tcBorders>
            <w:shd w:val="clear" w:color="000000" w:fill="FFFFFF"/>
            <w:vAlign w:val="center"/>
            <w:hideMark/>
          </w:tcPr>
          <w:p w14:paraId="69A5D212"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1978E8AA"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E82795B"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36 641,92</w:t>
            </w:r>
          </w:p>
        </w:tc>
        <w:tc>
          <w:tcPr>
            <w:tcW w:w="940" w:type="dxa"/>
            <w:tcBorders>
              <w:top w:val="nil"/>
              <w:left w:val="nil"/>
              <w:bottom w:val="single" w:sz="4" w:space="0" w:color="auto"/>
              <w:right w:val="single" w:sz="4" w:space="0" w:color="auto"/>
            </w:tcBorders>
            <w:shd w:val="clear" w:color="auto" w:fill="auto"/>
            <w:vAlign w:val="center"/>
            <w:hideMark/>
          </w:tcPr>
          <w:p w14:paraId="7E76695A"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39 337,55</w:t>
            </w:r>
          </w:p>
        </w:tc>
        <w:tc>
          <w:tcPr>
            <w:tcW w:w="1000" w:type="dxa"/>
            <w:tcBorders>
              <w:top w:val="nil"/>
              <w:left w:val="nil"/>
              <w:bottom w:val="single" w:sz="4" w:space="0" w:color="auto"/>
              <w:right w:val="single" w:sz="4" w:space="0" w:color="auto"/>
            </w:tcBorders>
            <w:shd w:val="clear" w:color="auto" w:fill="auto"/>
            <w:vAlign w:val="center"/>
            <w:hideMark/>
          </w:tcPr>
          <w:p w14:paraId="1FB4A4F9"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41 200,45</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9A0EC"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56 695,9</w:t>
            </w:r>
          </w:p>
        </w:tc>
        <w:tc>
          <w:tcPr>
            <w:tcW w:w="1106" w:type="dxa"/>
            <w:tcBorders>
              <w:top w:val="nil"/>
              <w:left w:val="single" w:sz="4" w:space="0" w:color="auto"/>
              <w:bottom w:val="single" w:sz="4" w:space="0" w:color="auto"/>
              <w:right w:val="single" w:sz="4" w:space="0" w:color="auto"/>
            </w:tcBorders>
            <w:shd w:val="clear" w:color="auto" w:fill="auto"/>
            <w:noWrap/>
            <w:vAlign w:val="center"/>
            <w:hideMark/>
          </w:tcPr>
          <w:p w14:paraId="080F6DFB"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15 495,47</w:t>
            </w:r>
          </w:p>
        </w:tc>
        <w:tc>
          <w:tcPr>
            <w:tcW w:w="967" w:type="dxa"/>
            <w:tcBorders>
              <w:top w:val="nil"/>
              <w:left w:val="nil"/>
              <w:bottom w:val="single" w:sz="4" w:space="0" w:color="auto"/>
              <w:right w:val="single" w:sz="4" w:space="0" w:color="auto"/>
            </w:tcBorders>
            <w:shd w:val="clear" w:color="auto" w:fill="auto"/>
            <w:noWrap/>
            <w:vAlign w:val="center"/>
            <w:hideMark/>
          </w:tcPr>
          <w:p w14:paraId="52FAED8E"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38%</w:t>
            </w:r>
          </w:p>
        </w:tc>
        <w:tc>
          <w:tcPr>
            <w:tcW w:w="956" w:type="dxa"/>
            <w:tcBorders>
              <w:top w:val="nil"/>
              <w:left w:val="nil"/>
              <w:bottom w:val="single" w:sz="4" w:space="0" w:color="auto"/>
              <w:right w:val="single" w:sz="4" w:space="0" w:color="auto"/>
            </w:tcBorders>
            <w:shd w:val="clear" w:color="auto" w:fill="auto"/>
            <w:noWrap/>
            <w:vAlign w:val="center"/>
            <w:hideMark/>
          </w:tcPr>
          <w:p w14:paraId="7F784356"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155%</w:t>
            </w:r>
          </w:p>
        </w:tc>
      </w:tr>
      <w:tr w:rsidR="00BD6206" w:rsidRPr="00430A14" w14:paraId="6F20E430" w14:textId="77777777" w:rsidTr="00760180">
        <w:trPr>
          <w:trHeight w:val="261"/>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296B1E85"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III</w:t>
            </w:r>
          </w:p>
        </w:tc>
        <w:tc>
          <w:tcPr>
            <w:tcW w:w="5798" w:type="dxa"/>
            <w:tcBorders>
              <w:top w:val="nil"/>
              <w:left w:val="nil"/>
              <w:bottom w:val="single" w:sz="4" w:space="0" w:color="auto"/>
              <w:right w:val="single" w:sz="4" w:space="0" w:color="auto"/>
            </w:tcBorders>
            <w:shd w:val="clear" w:color="000000" w:fill="FFFFFF"/>
            <w:vAlign w:val="center"/>
            <w:hideMark/>
          </w:tcPr>
          <w:p w14:paraId="0D7EAFBB"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Валовая прибыль / убыток (I - II) всего</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5028637D"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387D81FC"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2 980,73</w:t>
            </w:r>
          </w:p>
        </w:tc>
        <w:tc>
          <w:tcPr>
            <w:tcW w:w="940" w:type="dxa"/>
            <w:tcBorders>
              <w:top w:val="nil"/>
              <w:left w:val="nil"/>
              <w:bottom w:val="single" w:sz="4" w:space="0" w:color="auto"/>
              <w:right w:val="single" w:sz="4" w:space="0" w:color="auto"/>
            </w:tcBorders>
            <w:shd w:val="clear" w:color="auto" w:fill="auto"/>
            <w:noWrap/>
            <w:vAlign w:val="center"/>
            <w:hideMark/>
          </w:tcPr>
          <w:p w14:paraId="41F076A4"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3 094,96</w:t>
            </w:r>
          </w:p>
        </w:tc>
        <w:tc>
          <w:tcPr>
            <w:tcW w:w="1000" w:type="dxa"/>
            <w:tcBorders>
              <w:top w:val="nil"/>
              <w:left w:val="nil"/>
              <w:bottom w:val="single" w:sz="4" w:space="0" w:color="auto"/>
              <w:right w:val="single" w:sz="4" w:space="0" w:color="auto"/>
            </w:tcBorders>
            <w:shd w:val="clear" w:color="auto" w:fill="auto"/>
            <w:noWrap/>
            <w:vAlign w:val="center"/>
            <w:hideMark/>
          </w:tcPr>
          <w:p w14:paraId="4104401A"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3 107,00</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5B1C0D12"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4 427,20</w:t>
            </w:r>
          </w:p>
        </w:tc>
        <w:tc>
          <w:tcPr>
            <w:tcW w:w="1106" w:type="dxa"/>
            <w:tcBorders>
              <w:top w:val="nil"/>
              <w:left w:val="nil"/>
              <w:bottom w:val="single" w:sz="4" w:space="0" w:color="auto"/>
              <w:right w:val="single" w:sz="4" w:space="0" w:color="auto"/>
            </w:tcBorders>
            <w:shd w:val="clear" w:color="auto" w:fill="auto"/>
            <w:noWrap/>
            <w:vAlign w:val="center"/>
            <w:hideMark/>
          </w:tcPr>
          <w:p w14:paraId="5E2E4D65"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1 320,21</w:t>
            </w:r>
          </w:p>
        </w:tc>
        <w:tc>
          <w:tcPr>
            <w:tcW w:w="967" w:type="dxa"/>
            <w:tcBorders>
              <w:top w:val="nil"/>
              <w:left w:val="nil"/>
              <w:bottom w:val="single" w:sz="4" w:space="0" w:color="auto"/>
              <w:right w:val="single" w:sz="4" w:space="0" w:color="auto"/>
            </w:tcBorders>
            <w:shd w:val="clear" w:color="auto" w:fill="auto"/>
            <w:noWrap/>
            <w:vAlign w:val="center"/>
            <w:hideMark/>
          </w:tcPr>
          <w:p w14:paraId="315BFE13"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42%</w:t>
            </w:r>
          </w:p>
        </w:tc>
        <w:tc>
          <w:tcPr>
            <w:tcW w:w="956" w:type="dxa"/>
            <w:tcBorders>
              <w:top w:val="nil"/>
              <w:left w:val="nil"/>
              <w:bottom w:val="single" w:sz="4" w:space="0" w:color="auto"/>
              <w:right w:val="single" w:sz="4" w:space="0" w:color="auto"/>
            </w:tcBorders>
            <w:shd w:val="clear" w:color="auto" w:fill="auto"/>
            <w:noWrap/>
            <w:vAlign w:val="center"/>
            <w:hideMark/>
          </w:tcPr>
          <w:p w14:paraId="312EE556"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149%</w:t>
            </w:r>
          </w:p>
        </w:tc>
      </w:tr>
      <w:tr w:rsidR="00BD6206" w:rsidRPr="00430A14" w14:paraId="401A2675" w14:textId="77777777" w:rsidTr="00760180">
        <w:trPr>
          <w:trHeight w:val="280"/>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5BDEFE5F"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IV</w:t>
            </w:r>
          </w:p>
        </w:tc>
        <w:tc>
          <w:tcPr>
            <w:tcW w:w="5798" w:type="dxa"/>
            <w:tcBorders>
              <w:top w:val="nil"/>
              <w:left w:val="nil"/>
              <w:bottom w:val="single" w:sz="4" w:space="0" w:color="auto"/>
              <w:right w:val="single" w:sz="4" w:space="0" w:color="auto"/>
            </w:tcBorders>
            <w:shd w:val="clear" w:color="000000" w:fill="FFFFFF"/>
            <w:vAlign w:val="center"/>
            <w:hideMark/>
          </w:tcPr>
          <w:p w14:paraId="14D162F3"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Прибыль / убыток до налогообложения (III + IV)</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3FCDAEFD"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000000" w:fill="FFFFFF"/>
            <w:noWrap/>
            <w:vAlign w:val="center"/>
            <w:hideMark/>
          </w:tcPr>
          <w:p w14:paraId="50BEE7EA"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880,10</w:t>
            </w:r>
          </w:p>
        </w:tc>
        <w:tc>
          <w:tcPr>
            <w:tcW w:w="940" w:type="dxa"/>
            <w:tcBorders>
              <w:top w:val="nil"/>
              <w:left w:val="nil"/>
              <w:bottom w:val="single" w:sz="4" w:space="0" w:color="auto"/>
              <w:right w:val="single" w:sz="4" w:space="0" w:color="auto"/>
            </w:tcBorders>
            <w:shd w:val="clear" w:color="auto" w:fill="auto"/>
            <w:noWrap/>
            <w:vAlign w:val="center"/>
            <w:hideMark/>
          </w:tcPr>
          <w:p w14:paraId="46D3EB34"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744,96</w:t>
            </w:r>
          </w:p>
        </w:tc>
        <w:tc>
          <w:tcPr>
            <w:tcW w:w="1000" w:type="dxa"/>
            <w:tcBorders>
              <w:top w:val="nil"/>
              <w:left w:val="nil"/>
              <w:bottom w:val="single" w:sz="4" w:space="0" w:color="auto"/>
              <w:right w:val="single" w:sz="4" w:space="0" w:color="auto"/>
            </w:tcBorders>
            <w:shd w:val="clear" w:color="auto" w:fill="auto"/>
            <w:noWrap/>
            <w:vAlign w:val="center"/>
            <w:hideMark/>
          </w:tcPr>
          <w:p w14:paraId="4AF2F2A5"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-2 831,95</w:t>
            </w:r>
          </w:p>
        </w:tc>
        <w:tc>
          <w:tcPr>
            <w:tcW w:w="1040" w:type="dxa"/>
            <w:tcBorders>
              <w:top w:val="nil"/>
              <w:left w:val="nil"/>
              <w:bottom w:val="single" w:sz="4" w:space="0" w:color="auto"/>
              <w:right w:val="single" w:sz="4" w:space="0" w:color="auto"/>
            </w:tcBorders>
            <w:shd w:val="clear" w:color="auto" w:fill="auto"/>
            <w:noWrap/>
            <w:vAlign w:val="center"/>
            <w:hideMark/>
          </w:tcPr>
          <w:p w14:paraId="65538C17"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1 066,60</w:t>
            </w:r>
          </w:p>
        </w:tc>
        <w:tc>
          <w:tcPr>
            <w:tcW w:w="1106" w:type="dxa"/>
            <w:tcBorders>
              <w:top w:val="nil"/>
              <w:left w:val="nil"/>
              <w:bottom w:val="single" w:sz="4" w:space="0" w:color="auto"/>
              <w:right w:val="single" w:sz="4" w:space="0" w:color="auto"/>
            </w:tcBorders>
            <w:shd w:val="clear" w:color="auto" w:fill="auto"/>
            <w:noWrap/>
            <w:vAlign w:val="center"/>
            <w:hideMark/>
          </w:tcPr>
          <w:p w14:paraId="51323AA0"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3 898,55</w:t>
            </w:r>
          </w:p>
        </w:tc>
        <w:tc>
          <w:tcPr>
            <w:tcW w:w="967" w:type="dxa"/>
            <w:tcBorders>
              <w:top w:val="nil"/>
              <w:left w:val="nil"/>
              <w:bottom w:val="single" w:sz="4" w:space="0" w:color="auto"/>
              <w:right w:val="single" w:sz="4" w:space="0" w:color="auto"/>
            </w:tcBorders>
            <w:shd w:val="clear" w:color="auto" w:fill="auto"/>
            <w:noWrap/>
            <w:vAlign w:val="center"/>
            <w:hideMark/>
          </w:tcPr>
          <w:p w14:paraId="0EFFF806"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138%</w:t>
            </w:r>
          </w:p>
        </w:tc>
        <w:tc>
          <w:tcPr>
            <w:tcW w:w="956" w:type="dxa"/>
            <w:tcBorders>
              <w:top w:val="nil"/>
              <w:left w:val="nil"/>
              <w:bottom w:val="single" w:sz="4" w:space="0" w:color="auto"/>
              <w:right w:val="single" w:sz="4" w:space="0" w:color="auto"/>
            </w:tcBorders>
            <w:shd w:val="clear" w:color="auto" w:fill="auto"/>
            <w:noWrap/>
            <w:vAlign w:val="center"/>
            <w:hideMark/>
          </w:tcPr>
          <w:p w14:paraId="0CDAC73D"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121%</w:t>
            </w:r>
          </w:p>
        </w:tc>
      </w:tr>
      <w:tr w:rsidR="00BD6206" w:rsidRPr="00430A14" w14:paraId="036D4C2B" w14:textId="77777777" w:rsidTr="00760180">
        <w:trPr>
          <w:trHeight w:val="22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642324A"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V</w:t>
            </w:r>
          </w:p>
        </w:tc>
        <w:tc>
          <w:tcPr>
            <w:tcW w:w="5798" w:type="dxa"/>
            <w:tcBorders>
              <w:top w:val="nil"/>
              <w:left w:val="nil"/>
              <w:bottom w:val="single" w:sz="4" w:space="0" w:color="auto"/>
              <w:right w:val="single" w:sz="4" w:space="0" w:color="auto"/>
            </w:tcBorders>
            <w:shd w:val="clear" w:color="auto" w:fill="auto"/>
            <w:vAlign w:val="center"/>
            <w:hideMark/>
          </w:tcPr>
          <w:p w14:paraId="74902E46"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Чистая / убыток прибыль всего</w:t>
            </w:r>
          </w:p>
        </w:tc>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5A4C3B20"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398512AB"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644,02</w:t>
            </w:r>
          </w:p>
        </w:tc>
        <w:tc>
          <w:tcPr>
            <w:tcW w:w="940" w:type="dxa"/>
            <w:tcBorders>
              <w:top w:val="nil"/>
              <w:left w:val="nil"/>
              <w:bottom w:val="single" w:sz="4" w:space="0" w:color="auto"/>
              <w:right w:val="single" w:sz="4" w:space="0" w:color="auto"/>
            </w:tcBorders>
            <w:shd w:val="clear" w:color="auto" w:fill="auto"/>
            <w:noWrap/>
            <w:vAlign w:val="center"/>
            <w:hideMark/>
          </w:tcPr>
          <w:p w14:paraId="4129EE02"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456,89</w:t>
            </w:r>
          </w:p>
        </w:tc>
        <w:tc>
          <w:tcPr>
            <w:tcW w:w="1000" w:type="dxa"/>
            <w:tcBorders>
              <w:top w:val="nil"/>
              <w:left w:val="nil"/>
              <w:bottom w:val="single" w:sz="4" w:space="0" w:color="auto"/>
              <w:right w:val="single" w:sz="4" w:space="0" w:color="auto"/>
            </w:tcBorders>
            <w:shd w:val="clear" w:color="auto" w:fill="auto"/>
            <w:noWrap/>
            <w:vAlign w:val="center"/>
            <w:hideMark/>
          </w:tcPr>
          <w:p w14:paraId="009C8BF0"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-2 441,46</w:t>
            </w:r>
          </w:p>
        </w:tc>
        <w:tc>
          <w:tcPr>
            <w:tcW w:w="1040" w:type="dxa"/>
            <w:tcBorders>
              <w:top w:val="nil"/>
              <w:left w:val="nil"/>
              <w:bottom w:val="single" w:sz="4" w:space="0" w:color="auto"/>
              <w:right w:val="single" w:sz="4" w:space="0" w:color="auto"/>
            </w:tcBorders>
            <w:shd w:val="clear" w:color="auto" w:fill="auto"/>
            <w:noWrap/>
            <w:vAlign w:val="center"/>
            <w:hideMark/>
          </w:tcPr>
          <w:p w14:paraId="10B11510"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599,36</w:t>
            </w:r>
          </w:p>
        </w:tc>
        <w:tc>
          <w:tcPr>
            <w:tcW w:w="1106" w:type="dxa"/>
            <w:tcBorders>
              <w:top w:val="nil"/>
              <w:left w:val="nil"/>
              <w:bottom w:val="single" w:sz="4" w:space="0" w:color="auto"/>
              <w:right w:val="single" w:sz="4" w:space="0" w:color="auto"/>
            </w:tcBorders>
            <w:shd w:val="clear" w:color="auto" w:fill="auto"/>
            <w:noWrap/>
            <w:vAlign w:val="center"/>
            <w:hideMark/>
          </w:tcPr>
          <w:p w14:paraId="7481B3FE"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3 040,82</w:t>
            </w:r>
          </w:p>
        </w:tc>
        <w:tc>
          <w:tcPr>
            <w:tcW w:w="967" w:type="dxa"/>
            <w:tcBorders>
              <w:top w:val="nil"/>
              <w:left w:val="nil"/>
              <w:bottom w:val="single" w:sz="4" w:space="0" w:color="auto"/>
              <w:right w:val="single" w:sz="4" w:space="0" w:color="auto"/>
            </w:tcBorders>
            <w:shd w:val="clear" w:color="auto" w:fill="auto"/>
            <w:noWrap/>
            <w:vAlign w:val="center"/>
            <w:hideMark/>
          </w:tcPr>
          <w:p w14:paraId="2EE310EC"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125%</w:t>
            </w:r>
          </w:p>
        </w:tc>
        <w:tc>
          <w:tcPr>
            <w:tcW w:w="956" w:type="dxa"/>
            <w:tcBorders>
              <w:top w:val="nil"/>
              <w:left w:val="nil"/>
              <w:bottom w:val="single" w:sz="4" w:space="0" w:color="auto"/>
              <w:right w:val="single" w:sz="4" w:space="0" w:color="auto"/>
            </w:tcBorders>
            <w:shd w:val="clear" w:color="auto" w:fill="auto"/>
            <w:noWrap/>
            <w:vAlign w:val="center"/>
            <w:hideMark/>
          </w:tcPr>
          <w:p w14:paraId="580CF058"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93%</w:t>
            </w:r>
          </w:p>
        </w:tc>
      </w:tr>
      <w:tr w:rsidR="00BD6206" w:rsidRPr="00430A14" w14:paraId="51EBAE26" w14:textId="77777777" w:rsidTr="00760180">
        <w:trPr>
          <w:trHeight w:val="316"/>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130FCC30"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VI</w:t>
            </w:r>
          </w:p>
        </w:tc>
        <w:tc>
          <w:tcPr>
            <w:tcW w:w="5798" w:type="dxa"/>
            <w:tcBorders>
              <w:top w:val="nil"/>
              <w:left w:val="nil"/>
              <w:bottom w:val="single" w:sz="4" w:space="0" w:color="auto"/>
              <w:right w:val="single" w:sz="4" w:space="0" w:color="auto"/>
            </w:tcBorders>
            <w:shd w:val="clear" w:color="000000" w:fill="FFFFFF"/>
            <w:vAlign w:val="center"/>
            <w:hideMark/>
          </w:tcPr>
          <w:p w14:paraId="60191A9D"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Дебиторская задолженность на конец периода</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3E1ED652"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010E719"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15 316,01</w:t>
            </w:r>
          </w:p>
        </w:tc>
        <w:tc>
          <w:tcPr>
            <w:tcW w:w="940" w:type="dxa"/>
            <w:tcBorders>
              <w:top w:val="nil"/>
              <w:left w:val="nil"/>
              <w:bottom w:val="single" w:sz="4" w:space="0" w:color="auto"/>
              <w:right w:val="single" w:sz="4" w:space="0" w:color="auto"/>
            </w:tcBorders>
            <w:shd w:val="clear" w:color="auto" w:fill="auto"/>
            <w:noWrap/>
            <w:vAlign w:val="center"/>
            <w:hideMark/>
          </w:tcPr>
          <w:p w14:paraId="637E85B8"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13 617,89</w:t>
            </w:r>
          </w:p>
        </w:tc>
        <w:tc>
          <w:tcPr>
            <w:tcW w:w="1000" w:type="dxa"/>
            <w:tcBorders>
              <w:top w:val="nil"/>
              <w:left w:val="nil"/>
              <w:bottom w:val="single" w:sz="4" w:space="0" w:color="auto"/>
              <w:right w:val="single" w:sz="4" w:space="0" w:color="auto"/>
            </w:tcBorders>
            <w:shd w:val="clear" w:color="auto" w:fill="auto"/>
            <w:noWrap/>
            <w:vAlign w:val="center"/>
            <w:hideMark/>
          </w:tcPr>
          <w:p w14:paraId="07DCC34E"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7 182,03</w:t>
            </w:r>
          </w:p>
        </w:tc>
        <w:tc>
          <w:tcPr>
            <w:tcW w:w="1040" w:type="dxa"/>
            <w:tcBorders>
              <w:top w:val="nil"/>
              <w:left w:val="nil"/>
              <w:bottom w:val="single" w:sz="4" w:space="0" w:color="auto"/>
              <w:right w:val="single" w:sz="4" w:space="0" w:color="auto"/>
            </w:tcBorders>
            <w:shd w:val="clear" w:color="auto" w:fill="auto"/>
            <w:noWrap/>
            <w:vAlign w:val="center"/>
            <w:hideMark/>
          </w:tcPr>
          <w:p w14:paraId="3B3D4A8C"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7 540,48</w:t>
            </w:r>
          </w:p>
        </w:tc>
        <w:tc>
          <w:tcPr>
            <w:tcW w:w="1106" w:type="dxa"/>
            <w:tcBorders>
              <w:top w:val="nil"/>
              <w:left w:val="nil"/>
              <w:bottom w:val="single" w:sz="4" w:space="0" w:color="auto"/>
              <w:right w:val="single" w:sz="4" w:space="0" w:color="auto"/>
            </w:tcBorders>
            <w:shd w:val="clear" w:color="auto" w:fill="auto"/>
            <w:noWrap/>
            <w:vAlign w:val="center"/>
            <w:hideMark/>
          </w:tcPr>
          <w:p w14:paraId="3961B414"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358,45</w:t>
            </w:r>
          </w:p>
        </w:tc>
        <w:tc>
          <w:tcPr>
            <w:tcW w:w="967" w:type="dxa"/>
            <w:tcBorders>
              <w:top w:val="nil"/>
              <w:left w:val="nil"/>
              <w:bottom w:val="single" w:sz="4" w:space="0" w:color="auto"/>
              <w:right w:val="single" w:sz="4" w:space="0" w:color="auto"/>
            </w:tcBorders>
            <w:shd w:val="clear" w:color="auto" w:fill="auto"/>
            <w:noWrap/>
            <w:vAlign w:val="center"/>
            <w:hideMark/>
          </w:tcPr>
          <w:p w14:paraId="74462739"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5%</w:t>
            </w:r>
          </w:p>
        </w:tc>
        <w:tc>
          <w:tcPr>
            <w:tcW w:w="956" w:type="dxa"/>
            <w:tcBorders>
              <w:top w:val="nil"/>
              <w:left w:val="nil"/>
              <w:bottom w:val="single" w:sz="4" w:space="0" w:color="auto"/>
              <w:right w:val="single" w:sz="4" w:space="0" w:color="auto"/>
            </w:tcBorders>
            <w:shd w:val="clear" w:color="auto" w:fill="auto"/>
            <w:noWrap/>
            <w:vAlign w:val="center"/>
            <w:hideMark/>
          </w:tcPr>
          <w:p w14:paraId="425BAC3E"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49%</w:t>
            </w:r>
          </w:p>
        </w:tc>
      </w:tr>
      <w:tr w:rsidR="00BD6206" w:rsidRPr="00430A14" w14:paraId="4A7E9398" w14:textId="77777777" w:rsidTr="00760180">
        <w:trPr>
          <w:trHeight w:val="13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5984C9A9"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VII</w:t>
            </w:r>
          </w:p>
        </w:tc>
        <w:tc>
          <w:tcPr>
            <w:tcW w:w="5798" w:type="dxa"/>
            <w:tcBorders>
              <w:top w:val="nil"/>
              <w:left w:val="nil"/>
              <w:bottom w:val="single" w:sz="4" w:space="0" w:color="auto"/>
              <w:right w:val="single" w:sz="4" w:space="0" w:color="auto"/>
            </w:tcBorders>
            <w:shd w:val="clear" w:color="000000" w:fill="FFFFFF"/>
            <w:vAlign w:val="center"/>
            <w:hideMark/>
          </w:tcPr>
          <w:p w14:paraId="56393AC6"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Кредиторская задолженность на конец периода</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6C90AAB9"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4F27186"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13 477,86</w:t>
            </w:r>
          </w:p>
        </w:tc>
        <w:tc>
          <w:tcPr>
            <w:tcW w:w="940" w:type="dxa"/>
            <w:tcBorders>
              <w:top w:val="nil"/>
              <w:left w:val="nil"/>
              <w:bottom w:val="single" w:sz="4" w:space="0" w:color="auto"/>
              <w:right w:val="single" w:sz="4" w:space="0" w:color="auto"/>
            </w:tcBorders>
            <w:shd w:val="clear" w:color="auto" w:fill="auto"/>
            <w:noWrap/>
            <w:vAlign w:val="center"/>
            <w:hideMark/>
          </w:tcPr>
          <w:p w14:paraId="63F9CDF6"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12 692,33</w:t>
            </w:r>
          </w:p>
        </w:tc>
        <w:tc>
          <w:tcPr>
            <w:tcW w:w="1000" w:type="dxa"/>
            <w:tcBorders>
              <w:top w:val="nil"/>
              <w:left w:val="nil"/>
              <w:bottom w:val="single" w:sz="4" w:space="0" w:color="auto"/>
              <w:right w:val="single" w:sz="4" w:space="0" w:color="auto"/>
            </w:tcBorders>
            <w:shd w:val="clear" w:color="auto" w:fill="auto"/>
            <w:noWrap/>
            <w:vAlign w:val="center"/>
            <w:hideMark/>
          </w:tcPr>
          <w:p w14:paraId="015F3D9F"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11 410,15</w:t>
            </w:r>
          </w:p>
        </w:tc>
        <w:tc>
          <w:tcPr>
            <w:tcW w:w="1040" w:type="dxa"/>
            <w:tcBorders>
              <w:top w:val="nil"/>
              <w:left w:val="nil"/>
              <w:bottom w:val="single" w:sz="4" w:space="0" w:color="auto"/>
              <w:right w:val="single" w:sz="4" w:space="0" w:color="auto"/>
            </w:tcBorders>
            <w:shd w:val="clear" w:color="auto" w:fill="auto"/>
            <w:noWrap/>
            <w:vAlign w:val="center"/>
            <w:hideMark/>
          </w:tcPr>
          <w:p w14:paraId="3DCBBBC7" w14:textId="77777777" w:rsidR="00BD6206" w:rsidRPr="00430A14" w:rsidRDefault="00BD6206" w:rsidP="00760180">
            <w:pPr>
              <w:spacing w:after="0" w:line="240" w:lineRule="auto"/>
              <w:jc w:val="center"/>
              <w:rPr>
                <w:rFonts w:ascii="Times New Roman" w:hAnsi="Times New Roman" w:cs="Times New Roman"/>
                <w:b/>
                <w:bCs/>
                <w:sz w:val="16"/>
                <w:szCs w:val="16"/>
              </w:rPr>
            </w:pPr>
            <w:r w:rsidRPr="00430A14">
              <w:rPr>
                <w:rFonts w:ascii="Times New Roman" w:hAnsi="Times New Roman" w:cs="Times New Roman"/>
                <w:b/>
                <w:bCs/>
                <w:sz w:val="16"/>
                <w:szCs w:val="16"/>
              </w:rPr>
              <w:t>10 908,90</w:t>
            </w:r>
          </w:p>
        </w:tc>
        <w:tc>
          <w:tcPr>
            <w:tcW w:w="1106" w:type="dxa"/>
            <w:tcBorders>
              <w:top w:val="nil"/>
              <w:left w:val="nil"/>
              <w:bottom w:val="single" w:sz="4" w:space="0" w:color="auto"/>
              <w:right w:val="single" w:sz="4" w:space="0" w:color="auto"/>
            </w:tcBorders>
            <w:shd w:val="clear" w:color="auto" w:fill="auto"/>
            <w:noWrap/>
            <w:vAlign w:val="center"/>
            <w:hideMark/>
          </w:tcPr>
          <w:p w14:paraId="4BEF91EB"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-501,24</w:t>
            </w:r>
          </w:p>
        </w:tc>
        <w:tc>
          <w:tcPr>
            <w:tcW w:w="967" w:type="dxa"/>
            <w:tcBorders>
              <w:top w:val="nil"/>
              <w:left w:val="nil"/>
              <w:bottom w:val="single" w:sz="4" w:space="0" w:color="auto"/>
              <w:right w:val="single" w:sz="4" w:space="0" w:color="auto"/>
            </w:tcBorders>
            <w:shd w:val="clear" w:color="auto" w:fill="auto"/>
            <w:noWrap/>
            <w:vAlign w:val="center"/>
            <w:hideMark/>
          </w:tcPr>
          <w:p w14:paraId="40BDB465"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-4%</w:t>
            </w:r>
          </w:p>
        </w:tc>
        <w:tc>
          <w:tcPr>
            <w:tcW w:w="956" w:type="dxa"/>
            <w:tcBorders>
              <w:top w:val="nil"/>
              <w:left w:val="nil"/>
              <w:bottom w:val="single" w:sz="4" w:space="0" w:color="auto"/>
              <w:right w:val="single" w:sz="4" w:space="0" w:color="auto"/>
            </w:tcBorders>
            <w:shd w:val="clear" w:color="auto" w:fill="auto"/>
            <w:noWrap/>
            <w:vAlign w:val="center"/>
            <w:hideMark/>
          </w:tcPr>
          <w:p w14:paraId="48BE603B"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81%</w:t>
            </w:r>
          </w:p>
        </w:tc>
      </w:tr>
      <w:tr w:rsidR="00BD6206" w:rsidRPr="00430A14" w14:paraId="568D02DC" w14:textId="77777777" w:rsidTr="00760180">
        <w:trPr>
          <w:trHeight w:val="224"/>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74F11817"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 </w:t>
            </w:r>
          </w:p>
        </w:tc>
        <w:tc>
          <w:tcPr>
            <w:tcW w:w="5798" w:type="dxa"/>
            <w:tcBorders>
              <w:top w:val="nil"/>
              <w:left w:val="nil"/>
              <w:bottom w:val="single" w:sz="4" w:space="0" w:color="auto"/>
              <w:right w:val="single" w:sz="4" w:space="0" w:color="auto"/>
            </w:tcBorders>
            <w:shd w:val="clear" w:color="000000" w:fill="FFFFFF"/>
            <w:vAlign w:val="center"/>
            <w:hideMark/>
          </w:tcPr>
          <w:p w14:paraId="60361D72"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Объем отпуска электроэнергии из сети (полезный отпуск) всего, в том числе</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17147842"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млн. КВт.ч</w:t>
            </w:r>
          </w:p>
        </w:tc>
        <w:tc>
          <w:tcPr>
            <w:tcW w:w="940" w:type="dxa"/>
            <w:tcBorders>
              <w:top w:val="nil"/>
              <w:left w:val="nil"/>
              <w:bottom w:val="single" w:sz="4" w:space="0" w:color="auto"/>
              <w:right w:val="single" w:sz="4" w:space="0" w:color="auto"/>
            </w:tcBorders>
            <w:shd w:val="clear" w:color="auto" w:fill="auto"/>
            <w:noWrap/>
            <w:vAlign w:val="center"/>
            <w:hideMark/>
          </w:tcPr>
          <w:p w14:paraId="0756274A"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36 220</w:t>
            </w:r>
          </w:p>
        </w:tc>
        <w:tc>
          <w:tcPr>
            <w:tcW w:w="940" w:type="dxa"/>
            <w:tcBorders>
              <w:top w:val="nil"/>
              <w:left w:val="nil"/>
              <w:bottom w:val="single" w:sz="4" w:space="0" w:color="auto"/>
              <w:right w:val="single" w:sz="4" w:space="0" w:color="auto"/>
            </w:tcBorders>
            <w:shd w:val="clear" w:color="auto" w:fill="auto"/>
            <w:noWrap/>
            <w:vAlign w:val="center"/>
            <w:hideMark/>
          </w:tcPr>
          <w:p w14:paraId="0F2DF4EA"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36 439</w:t>
            </w:r>
          </w:p>
        </w:tc>
        <w:tc>
          <w:tcPr>
            <w:tcW w:w="1000" w:type="dxa"/>
            <w:tcBorders>
              <w:top w:val="nil"/>
              <w:left w:val="nil"/>
              <w:bottom w:val="single" w:sz="4" w:space="0" w:color="auto"/>
              <w:right w:val="single" w:sz="4" w:space="0" w:color="auto"/>
            </w:tcBorders>
            <w:shd w:val="clear" w:color="auto" w:fill="auto"/>
            <w:noWrap/>
            <w:vAlign w:val="center"/>
            <w:hideMark/>
          </w:tcPr>
          <w:p w14:paraId="71195CDE"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34 448</w:t>
            </w:r>
          </w:p>
        </w:tc>
        <w:tc>
          <w:tcPr>
            <w:tcW w:w="1040" w:type="dxa"/>
            <w:tcBorders>
              <w:top w:val="nil"/>
              <w:left w:val="nil"/>
              <w:bottom w:val="single" w:sz="4" w:space="0" w:color="auto"/>
              <w:right w:val="single" w:sz="4" w:space="0" w:color="auto"/>
            </w:tcBorders>
            <w:shd w:val="clear" w:color="auto" w:fill="auto"/>
            <w:noWrap/>
            <w:vAlign w:val="center"/>
            <w:hideMark/>
          </w:tcPr>
          <w:p w14:paraId="750CA2C3"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31 957</w:t>
            </w:r>
          </w:p>
        </w:tc>
        <w:tc>
          <w:tcPr>
            <w:tcW w:w="1106" w:type="dxa"/>
            <w:tcBorders>
              <w:top w:val="nil"/>
              <w:left w:val="nil"/>
              <w:bottom w:val="single" w:sz="4" w:space="0" w:color="auto"/>
              <w:right w:val="single" w:sz="4" w:space="0" w:color="auto"/>
            </w:tcBorders>
            <w:shd w:val="clear" w:color="auto" w:fill="auto"/>
            <w:noWrap/>
            <w:vAlign w:val="center"/>
            <w:hideMark/>
          </w:tcPr>
          <w:p w14:paraId="00CD0542"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-2 491,29</w:t>
            </w:r>
          </w:p>
        </w:tc>
        <w:tc>
          <w:tcPr>
            <w:tcW w:w="967" w:type="dxa"/>
            <w:tcBorders>
              <w:top w:val="nil"/>
              <w:left w:val="nil"/>
              <w:bottom w:val="single" w:sz="4" w:space="0" w:color="auto"/>
              <w:right w:val="single" w:sz="4" w:space="0" w:color="auto"/>
            </w:tcBorders>
            <w:shd w:val="clear" w:color="auto" w:fill="auto"/>
            <w:noWrap/>
            <w:vAlign w:val="center"/>
            <w:hideMark/>
          </w:tcPr>
          <w:p w14:paraId="544F768A"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-7%</w:t>
            </w:r>
          </w:p>
        </w:tc>
        <w:tc>
          <w:tcPr>
            <w:tcW w:w="956" w:type="dxa"/>
            <w:tcBorders>
              <w:top w:val="nil"/>
              <w:left w:val="nil"/>
              <w:bottom w:val="single" w:sz="4" w:space="0" w:color="auto"/>
              <w:right w:val="single" w:sz="4" w:space="0" w:color="auto"/>
            </w:tcBorders>
            <w:shd w:val="clear" w:color="auto" w:fill="auto"/>
            <w:noWrap/>
            <w:vAlign w:val="center"/>
            <w:hideMark/>
          </w:tcPr>
          <w:p w14:paraId="07836381"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88%</w:t>
            </w:r>
          </w:p>
        </w:tc>
      </w:tr>
      <w:tr w:rsidR="00BD6206" w:rsidRPr="00430A14" w14:paraId="390C881D" w14:textId="77777777" w:rsidTr="00760180">
        <w:trPr>
          <w:trHeight w:val="42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7AB39832"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 </w:t>
            </w:r>
          </w:p>
        </w:tc>
        <w:tc>
          <w:tcPr>
            <w:tcW w:w="5798" w:type="dxa"/>
            <w:tcBorders>
              <w:top w:val="nil"/>
              <w:left w:val="nil"/>
              <w:bottom w:val="single" w:sz="4" w:space="0" w:color="auto"/>
              <w:right w:val="single" w:sz="4" w:space="0" w:color="auto"/>
            </w:tcBorders>
            <w:shd w:val="clear" w:color="000000" w:fill="FFFFFF"/>
            <w:vAlign w:val="center"/>
            <w:hideMark/>
          </w:tcPr>
          <w:p w14:paraId="56E2B40B" w14:textId="77777777" w:rsidR="00BD6206" w:rsidRPr="00430A14" w:rsidRDefault="00BD6206" w:rsidP="00760180">
            <w:pPr>
              <w:spacing w:after="0" w:line="240" w:lineRule="auto"/>
              <w:rPr>
                <w:rFonts w:ascii="Times New Roman" w:hAnsi="Times New Roman" w:cs="Times New Roman"/>
                <w:b/>
                <w:bCs/>
                <w:sz w:val="16"/>
                <w:szCs w:val="16"/>
              </w:rPr>
            </w:pPr>
            <w:r w:rsidRPr="00430A14">
              <w:rPr>
                <w:rFonts w:ascii="Times New Roman" w:hAnsi="Times New Roman" w:cs="Times New Roman"/>
                <w:b/>
                <w:bCs/>
                <w:sz w:val="16"/>
                <w:szCs w:val="16"/>
              </w:rPr>
              <w:t>Количество условных единиц обслуживаемого электросетевого оборудования</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5221E9D4"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усл.ед.</w:t>
            </w:r>
          </w:p>
        </w:tc>
        <w:tc>
          <w:tcPr>
            <w:tcW w:w="940" w:type="dxa"/>
            <w:tcBorders>
              <w:top w:val="nil"/>
              <w:left w:val="nil"/>
              <w:bottom w:val="single" w:sz="4" w:space="0" w:color="auto"/>
              <w:right w:val="single" w:sz="4" w:space="0" w:color="auto"/>
            </w:tcBorders>
            <w:shd w:val="clear" w:color="auto" w:fill="auto"/>
            <w:noWrap/>
            <w:vAlign w:val="center"/>
            <w:hideMark/>
          </w:tcPr>
          <w:p w14:paraId="7A145011"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1 112 957</w:t>
            </w:r>
          </w:p>
        </w:tc>
        <w:tc>
          <w:tcPr>
            <w:tcW w:w="940" w:type="dxa"/>
            <w:tcBorders>
              <w:top w:val="nil"/>
              <w:left w:val="nil"/>
              <w:bottom w:val="single" w:sz="4" w:space="0" w:color="auto"/>
              <w:right w:val="single" w:sz="4" w:space="0" w:color="auto"/>
            </w:tcBorders>
            <w:shd w:val="clear" w:color="auto" w:fill="auto"/>
            <w:noWrap/>
            <w:vAlign w:val="center"/>
            <w:hideMark/>
          </w:tcPr>
          <w:p w14:paraId="78508526"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1 122 860</w:t>
            </w:r>
          </w:p>
        </w:tc>
        <w:tc>
          <w:tcPr>
            <w:tcW w:w="1000" w:type="dxa"/>
            <w:tcBorders>
              <w:top w:val="nil"/>
              <w:left w:val="nil"/>
              <w:bottom w:val="single" w:sz="4" w:space="0" w:color="auto"/>
              <w:right w:val="single" w:sz="4" w:space="0" w:color="auto"/>
            </w:tcBorders>
            <w:shd w:val="clear" w:color="auto" w:fill="auto"/>
            <w:noWrap/>
            <w:vAlign w:val="center"/>
            <w:hideMark/>
          </w:tcPr>
          <w:p w14:paraId="4410EF13"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1 149 799</w:t>
            </w:r>
          </w:p>
        </w:tc>
        <w:tc>
          <w:tcPr>
            <w:tcW w:w="1040" w:type="dxa"/>
            <w:tcBorders>
              <w:top w:val="nil"/>
              <w:left w:val="nil"/>
              <w:bottom w:val="single" w:sz="4" w:space="0" w:color="auto"/>
              <w:right w:val="single" w:sz="4" w:space="0" w:color="auto"/>
            </w:tcBorders>
            <w:shd w:val="clear" w:color="auto" w:fill="auto"/>
            <w:noWrap/>
            <w:vAlign w:val="center"/>
            <w:hideMark/>
          </w:tcPr>
          <w:p w14:paraId="58B097DF" w14:textId="77777777" w:rsidR="00BD6206" w:rsidRPr="00430A14" w:rsidRDefault="00BD6206" w:rsidP="00760180">
            <w:pPr>
              <w:spacing w:after="0" w:line="240" w:lineRule="auto"/>
              <w:jc w:val="center"/>
              <w:rPr>
                <w:rFonts w:ascii="Times New Roman" w:hAnsi="Times New Roman" w:cs="Times New Roman"/>
                <w:sz w:val="16"/>
                <w:szCs w:val="16"/>
              </w:rPr>
            </w:pPr>
            <w:r w:rsidRPr="00430A14">
              <w:rPr>
                <w:rFonts w:ascii="Times New Roman" w:hAnsi="Times New Roman" w:cs="Times New Roman"/>
                <w:sz w:val="16"/>
                <w:szCs w:val="16"/>
              </w:rPr>
              <w:t>1 154 859</w:t>
            </w:r>
          </w:p>
        </w:tc>
        <w:tc>
          <w:tcPr>
            <w:tcW w:w="1106" w:type="dxa"/>
            <w:tcBorders>
              <w:top w:val="nil"/>
              <w:left w:val="nil"/>
              <w:bottom w:val="single" w:sz="4" w:space="0" w:color="auto"/>
              <w:right w:val="single" w:sz="4" w:space="0" w:color="auto"/>
            </w:tcBorders>
            <w:shd w:val="clear" w:color="auto" w:fill="auto"/>
            <w:noWrap/>
            <w:vAlign w:val="center"/>
            <w:hideMark/>
          </w:tcPr>
          <w:p w14:paraId="09BF3C67"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5 059,63</w:t>
            </w:r>
          </w:p>
        </w:tc>
        <w:tc>
          <w:tcPr>
            <w:tcW w:w="967" w:type="dxa"/>
            <w:tcBorders>
              <w:top w:val="nil"/>
              <w:left w:val="nil"/>
              <w:bottom w:val="single" w:sz="4" w:space="0" w:color="auto"/>
              <w:right w:val="single" w:sz="4" w:space="0" w:color="auto"/>
            </w:tcBorders>
            <w:shd w:val="clear" w:color="auto" w:fill="auto"/>
            <w:noWrap/>
            <w:vAlign w:val="center"/>
            <w:hideMark/>
          </w:tcPr>
          <w:p w14:paraId="087CEE99" w14:textId="77777777" w:rsidR="00BD6206" w:rsidRPr="00430A14" w:rsidRDefault="00BD6206" w:rsidP="00760180">
            <w:pPr>
              <w:spacing w:after="0" w:line="240" w:lineRule="auto"/>
              <w:jc w:val="center"/>
              <w:rPr>
                <w:rFonts w:ascii="Times New Roman" w:hAnsi="Times New Roman" w:cs="Times New Roman"/>
                <w:color w:val="000000"/>
                <w:sz w:val="16"/>
                <w:szCs w:val="16"/>
              </w:rPr>
            </w:pPr>
            <w:r w:rsidRPr="00430A14">
              <w:rPr>
                <w:rFonts w:ascii="Times New Roman" w:hAnsi="Times New Roman" w:cs="Times New Roman"/>
                <w:color w:val="000000"/>
                <w:sz w:val="16"/>
                <w:szCs w:val="16"/>
              </w:rPr>
              <w:t>0%</w:t>
            </w:r>
          </w:p>
        </w:tc>
        <w:tc>
          <w:tcPr>
            <w:tcW w:w="956" w:type="dxa"/>
            <w:tcBorders>
              <w:top w:val="nil"/>
              <w:left w:val="nil"/>
              <w:bottom w:val="single" w:sz="4" w:space="0" w:color="auto"/>
              <w:right w:val="single" w:sz="4" w:space="0" w:color="auto"/>
            </w:tcBorders>
            <w:shd w:val="clear" w:color="auto" w:fill="auto"/>
            <w:noWrap/>
            <w:vAlign w:val="center"/>
            <w:hideMark/>
          </w:tcPr>
          <w:p w14:paraId="3BDA1962" w14:textId="77777777" w:rsidR="00BD6206" w:rsidRPr="00430A14" w:rsidRDefault="00BD6206" w:rsidP="00760180">
            <w:pPr>
              <w:spacing w:after="0" w:line="240" w:lineRule="auto"/>
              <w:jc w:val="center"/>
              <w:rPr>
                <w:rFonts w:ascii="Times New Roman" w:hAnsi="Times New Roman" w:cs="Times New Roman"/>
                <w:b/>
                <w:bCs/>
                <w:color w:val="000000"/>
                <w:sz w:val="16"/>
                <w:szCs w:val="16"/>
              </w:rPr>
            </w:pPr>
            <w:r w:rsidRPr="00430A14">
              <w:rPr>
                <w:rFonts w:ascii="Times New Roman" w:hAnsi="Times New Roman" w:cs="Times New Roman"/>
                <w:b/>
                <w:bCs/>
                <w:color w:val="000000"/>
                <w:sz w:val="16"/>
                <w:szCs w:val="16"/>
              </w:rPr>
              <w:t>104%</w:t>
            </w:r>
          </w:p>
        </w:tc>
      </w:tr>
    </w:tbl>
    <w:p w14:paraId="30CE8D43" w14:textId="77777777" w:rsidR="00BD6206" w:rsidRPr="0047006C" w:rsidRDefault="00BD6206" w:rsidP="00BD6206">
      <w:pPr>
        <w:spacing w:after="0" w:line="360" w:lineRule="auto"/>
        <w:ind w:firstLine="708"/>
        <w:jc w:val="both"/>
        <w:rPr>
          <w:rFonts w:ascii="Times New Roman" w:hAnsi="Times New Roman" w:cs="Times New Roman"/>
          <w:sz w:val="28"/>
          <w:szCs w:val="28"/>
        </w:rPr>
      </w:pPr>
    </w:p>
    <w:p w14:paraId="7F0E1D2D" w14:textId="77777777" w:rsidR="00BD6206" w:rsidRDefault="00BD6206" w:rsidP="00BD6206">
      <w:pPr>
        <w:spacing w:line="360" w:lineRule="auto"/>
        <w:jc w:val="both"/>
        <w:rPr>
          <w:rFonts w:ascii="Times New Roman" w:hAnsi="Times New Roman" w:cs="Times New Roman"/>
          <w:sz w:val="28"/>
          <w:szCs w:val="28"/>
        </w:rPr>
      </w:pPr>
    </w:p>
    <w:p w14:paraId="5B823F62" w14:textId="77777777" w:rsidR="00BD6206" w:rsidRPr="00415BF2" w:rsidRDefault="00BD6206" w:rsidP="00BD6206">
      <w:pPr>
        <w:spacing w:line="360" w:lineRule="auto"/>
        <w:jc w:val="both"/>
        <w:rPr>
          <w:rFonts w:ascii="Times New Roman" w:hAnsi="Times New Roman" w:cs="Times New Roman"/>
          <w:sz w:val="28"/>
          <w:szCs w:val="28"/>
        </w:rPr>
        <w:sectPr w:rsidR="00BD6206" w:rsidRPr="00415BF2" w:rsidSect="00760180">
          <w:pgSz w:w="16838" w:h="11906" w:orient="landscape"/>
          <w:pgMar w:top="1701" w:right="1134" w:bottom="850" w:left="1134" w:header="708" w:footer="708" w:gutter="0"/>
          <w:cols w:space="708"/>
          <w:docGrid w:linePitch="360"/>
        </w:sectPr>
      </w:pPr>
    </w:p>
    <w:p w14:paraId="2EC66C24" w14:textId="77777777" w:rsidR="00BD6206" w:rsidRDefault="00BD6206" w:rsidP="00BD620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Фактические объемы выручки от реализации товаров за 2018 год составили 61 123,12 млн. руб., что на 16 815,67 млн. рублей выше фактических объемов выручки за аналогичный период 2017 года. Это произошло в следствии реализации электрической энергии и мощности по Архангельской и Вологодским областям. На протяжении последних периодов наблюдается рост всех финансовых показателей.  По выручке он составил 54 процента относительно 2015 года.</w:t>
      </w:r>
    </w:p>
    <w:p w14:paraId="0D2F7D3E" w14:textId="77777777" w:rsidR="00BD6206" w:rsidRPr="00DF4BFA" w:rsidRDefault="00BD6206" w:rsidP="00BD6206">
      <w:pPr>
        <w:spacing w:after="0" w:line="360" w:lineRule="auto"/>
        <w:ind w:firstLine="709"/>
        <w:jc w:val="both"/>
        <w:rPr>
          <w:rStyle w:val="FontStyle204"/>
          <w:sz w:val="28"/>
          <w:szCs w:val="28"/>
        </w:rPr>
      </w:pPr>
      <w:r>
        <w:rPr>
          <w:rFonts w:ascii="Times New Roman" w:hAnsi="Times New Roman" w:cs="Times New Roman"/>
          <w:sz w:val="28"/>
          <w:szCs w:val="28"/>
        </w:rPr>
        <w:t>Затраты на производство так же растут относительно роста выручки от реализации на 38% от фактических данных по 2017 году. Ч</w:t>
      </w:r>
      <w:r>
        <w:rPr>
          <w:rStyle w:val="FontStyle204"/>
          <w:sz w:val="28"/>
          <w:szCs w:val="28"/>
        </w:rPr>
        <w:t xml:space="preserve">истая прибыль по Обществу на 2018 год составила 599,37 млн. руб. Темп роста относительно 2017 года составит </w:t>
      </w:r>
      <w:r w:rsidRPr="00DF4BFA">
        <w:rPr>
          <w:rStyle w:val="FontStyle204"/>
          <w:sz w:val="28"/>
          <w:szCs w:val="28"/>
        </w:rPr>
        <w:t>125</w:t>
      </w:r>
      <w:r>
        <w:rPr>
          <w:rStyle w:val="FontStyle204"/>
          <w:sz w:val="28"/>
          <w:szCs w:val="28"/>
        </w:rPr>
        <w:t>%.</w:t>
      </w:r>
    </w:p>
    <w:p w14:paraId="71E47708" w14:textId="77777777" w:rsidR="00BD6206" w:rsidRDefault="00BD6206" w:rsidP="00BD6206">
      <w:pPr>
        <w:spacing w:line="360" w:lineRule="auto"/>
        <w:jc w:val="both"/>
        <w:rPr>
          <w:noProof/>
        </w:rPr>
      </w:pPr>
      <w:r>
        <w:rPr>
          <w:rStyle w:val="FontStyle204"/>
          <w:sz w:val="28"/>
          <w:szCs w:val="28"/>
        </w:rPr>
        <w:t>.</w:t>
      </w:r>
      <w:r w:rsidRPr="002F35B3">
        <w:rPr>
          <w:noProof/>
        </w:rPr>
        <w:t xml:space="preserve"> </w:t>
      </w:r>
      <w:r>
        <w:rPr>
          <w:noProof/>
        </w:rPr>
        <w:drawing>
          <wp:inline distT="0" distB="0" distL="0" distR="0" wp14:anchorId="4A97EE82" wp14:editId="41A5DDA6">
            <wp:extent cx="5707781" cy="1565910"/>
            <wp:effectExtent l="0" t="0" r="762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4B760FF" w14:textId="77777777" w:rsidR="00BD6206" w:rsidRPr="002F35B3" w:rsidRDefault="00BD6206" w:rsidP="00BD6206">
      <w:pPr>
        <w:spacing w:line="360" w:lineRule="auto"/>
        <w:jc w:val="center"/>
        <w:rPr>
          <w:rStyle w:val="FontStyle204"/>
          <w:sz w:val="28"/>
          <w:szCs w:val="28"/>
        </w:rPr>
      </w:pPr>
      <w:r w:rsidRPr="002F35B3">
        <w:rPr>
          <w:rFonts w:ascii="Times New Roman" w:hAnsi="Times New Roman" w:cs="Times New Roman"/>
          <w:noProof/>
          <w:sz w:val="28"/>
          <w:szCs w:val="28"/>
        </w:rPr>
        <w:t xml:space="preserve">Рис. </w:t>
      </w:r>
      <w:r w:rsidRPr="00471D8C">
        <w:rPr>
          <w:rFonts w:ascii="Times New Roman" w:hAnsi="Times New Roman" w:cs="Times New Roman"/>
          <w:noProof/>
          <w:sz w:val="28"/>
          <w:szCs w:val="28"/>
          <w:highlight w:val="yellow"/>
        </w:rPr>
        <w:t>24</w:t>
      </w:r>
      <w:r w:rsidRPr="002F35B3">
        <w:rPr>
          <w:rFonts w:ascii="Times New Roman" w:hAnsi="Times New Roman" w:cs="Times New Roman"/>
          <w:noProof/>
          <w:sz w:val="28"/>
          <w:szCs w:val="28"/>
        </w:rPr>
        <w:t xml:space="preserve"> –</w:t>
      </w:r>
      <w:r>
        <w:rPr>
          <w:rFonts w:ascii="Times New Roman" w:hAnsi="Times New Roman" w:cs="Times New Roman"/>
          <w:noProof/>
          <w:sz w:val="28"/>
          <w:szCs w:val="28"/>
        </w:rPr>
        <w:t xml:space="preserve"> Динамика показателей «Чистая прибыль/убыток» за период </w:t>
      </w:r>
      <w:r>
        <w:rPr>
          <w:rFonts w:ascii="Times New Roman" w:hAnsi="Times New Roman" w:cs="Times New Roman"/>
          <w:noProof/>
          <w:sz w:val="28"/>
          <w:szCs w:val="28"/>
        </w:rPr>
        <w:br/>
        <w:t>с 2015 по 2018гг., млн. руб.</w:t>
      </w:r>
    </w:p>
    <w:p w14:paraId="6A10F079" w14:textId="77777777" w:rsidR="00BD6206" w:rsidRDefault="00BD6206" w:rsidP="00BD6206">
      <w:pPr>
        <w:spacing w:line="360" w:lineRule="auto"/>
        <w:ind w:firstLine="142"/>
        <w:jc w:val="both"/>
        <w:rPr>
          <w:rStyle w:val="FontStyle204"/>
          <w:sz w:val="28"/>
          <w:szCs w:val="28"/>
        </w:rPr>
      </w:pPr>
      <w:r>
        <w:rPr>
          <w:noProof/>
        </w:rPr>
        <w:drawing>
          <wp:inline distT="0" distB="0" distL="0" distR="0" wp14:anchorId="1334FCC7" wp14:editId="72D21F1A">
            <wp:extent cx="5592278" cy="1852295"/>
            <wp:effectExtent l="0" t="0" r="889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6E649FE" w14:textId="77777777" w:rsidR="00BD6206" w:rsidRPr="0047006C" w:rsidRDefault="00BD6206" w:rsidP="00BD6206">
      <w:pPr>
        <w:spacing w:after="0" w:line="360" w:lineRule="auto"/>
        <w:jc w:val="center"/>
        <w:rPr>
          <w:rFonts w:ascii="Times New Roman" w:hAnsi="Times New Roman" w:cs="Times New Roman"/>
          <w:sz w:val="28"/>
          <w:szCs w:val="28"/>
        </w:rPr>
      </w:pPr>
      <w:r>
        <w:rPr>
          <w:rStyle w:val="FontStyle204"/>
          <w:sz w:val="28"/>
          <w:szCs w:val="28"/>
        </w:rPr>
        <w:t xml:space="preserve">Рис. </w:t>
      </w:r>
      <w:r w:rsidRPr="00471D8C">
        <w:rPr>
          <w:rStyle w:val="FontStyle204"/>
          <w:sz w:val="28"/>
          <w:szCs w:val="28"/>
          <w:highlight w:val="yellow"/>
        </w:rPr>
        <w:t>25</w:t>
      </w:r>
      <w:r>
        <w:rPr>
          <w:rStyle w:val="FontStyle204"/>
          <w:sz w:val="28"/>
          <w:szCs w:val="28"/>
        </w:rPr>
        <w:t xml:space="preserve"> – </w:t>
      </w:r>
      <w:r w:rsidRPr="0047006C">
        <w:rPr>
          <w:rFonts w:ascii="Times New Roman" w:hAnsi="Times New Roman" w:cs="Times New Roman"/>
          <w:sz w:val="28"/>
          <w:szCs w:val="28"/>
        </w:rPr>
        <w:t>Динамика чистой прибыли/убытков</w:t>
      </w:r>
      <w:r>
        <w:rPr>
          <w:rFonts w:ascii="Times New Roman" w:hAnsi="Times New Roman" w:cs="Times New Roman"/>
          <w:sz w:val="28"/>
          <w:szCs w:val="28"/>
        </w:rPr>
        <w:t xml:space="preserve"> в разрезе ДЗО за период 2017-2018гг., млн. руб.</w:t>
      </w:r>
    </w:p>
    <w:p w14:paraId="6BB16EA9" w14:textId="77777777" w:rsidR="00BD6206" w:rsidRPr="0047006C" w:rsidRDefault="00BD6206" w:rsidP="00BD6206">
      <w:pPr>
        <w:spacing w:line="360" w:lineRule="auto"/>
        <w:ind w:firstLine="709"/>
        <w:jc w:val="both"/>
        <w:rPr>
          <w:rFonts w:ascii="Times New Roman" w:hAnsi="Times New Roman" w:cs="Times New Roman"/>
          <w:sz w:val="28"/>
          <w:szCs w:val="28"/>
        </w:rPr>
      </w:pPr>
      <w:r>
        <w:rPr>
          <w:rStyle w:val="FontStyle204"/>
          <w:sz w:val="28"/>
          <w:szCs w:val="28"/>
        </w:rPr>
        <w:t>Для трех филиалов ПАО «МРСК Северо-запада» 2018 год сложился отрицательными показателями чистой прибыли/убытку: «Архэнерго» – ми</w:t>
      </w:r>
      <w:r>
        <w:rPr>
          <w:rStyle w:val="FontStyle204"/>
          <w:sz w:val="28"/>
          <w:szCs w:val="28"/>
        </w:rPr>
        <w:lastRenderedPageBreak/>
        <w:t>нус 399,9 млн. руб. При положительных показателях чистой прибыли в 2017 году «Карелэнерго» и «Псковэнерго» также вышли в 2018 году с отрицательными значениями: минус 116,7 млн. руб. и минус 47,4 млн. руб. соответственно. «Колэнерго» и «Комиэнерго» при отрицательных показателях за 2017 год преодолели путь в 122% и 114%и вышли на положительные значения в 130,5 100,8 млн. руб. прибыли.</w:t>
      </w:r>
    </w:p>
    <w:p w14:paraId="10EF3DFC" w14:textId="77777777" w:rsidR="00BD6206" w:rsidRDefault="00BD6206" w:rsidP="00BD620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Размер кредиторской задолженности сократился на 501,24 млн. руб. и составил 10 908,9 млн. руб. В тоже время размер дебиторской задолженности вырос на 5 процентов относительно 2017 года. </w:t>
      </w:r>
    </w:p>
    <w:p w14:paraId="4529B84D" w14:textId="77777777" w:rsidR="00BD6206" w:rsidRDefault="00BD6206" w:rsidP="00BD620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Объем отпуска электрической энергии, относительно 2015 года, постоянно сокращается. Обычными причинами снижения потребления электрической энергии могут, является и состояние общей экономики региона, повышение тарифов на электроэнергию, замена электробытовых приборов на современные с существенно более низким электропотреблением и прочие причины.</w:t>
      </w:r>
    </w:p>
    <w:p w14:paraId="6C902DF3" w14:textId="77777777" w:rsidR="00BD6206" w:rsidRDefault="00BD6206" w:rsidP="00BD620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Фактическое ф</w:t>
      </w:r>
      <w:r w:rsidRPr="00B45C03">
        <w:rPr>
          <w:rFonts w:ascii="Times New Roman" w:hAnsi="Times New Roman" w:cs="Times New Roman"/>
          <w:sz w:val="28"/>
          <w:szCs w:val="28"/>
        </w:rPr>
        <w:t>инансирование инвестиционной программы в 201</w:t>
      </w:r>
      <w:r>
        <w:rPr>
          <w:rFonts w:ascii="Times New Roman" w:hAnsi="Times New Roman" w:cs="Times New Roman"/>
          <w:sz w:val="28"/>
          <w:szCs w:val="28"/>
        </w:rPr>
        <w:t>8</w:t>
      </w:r>
      <w:r w:rsidRPr="00B45C03">
        <w:rPr>
          <w:rFonts w:ascii="Times New Roman" w:hAnsi="Times New Roman" w:cs="Times New Roman"/>
          <w:sz w:val="28"/>
          <w:szCs w:val="28"/>
        </w:rPr>
        <w:t xml:space="preserve"> году </w:t>
      </w:r>
      <w:r>
        <w:rPr>
          <w:rFonts w:ascii="Times New Roman" w:hAnsi="Times New Roman" w:cs="Times New Roman"/>
          <w:sz w:val="28"/>
          <w:szCs w:val="28"/>
        </w:rPr>
        <w:t>произведено на 98%, ниже запланированного финансирования на 2018 год на 169,53</w:t>
      </w:r>
      <w:r w:rsidRPr="00B45C03">
        <w:rPr>
          <w:rFonts w:ascii="Times New Roman" w:hAnsi="Times New Roman" w:cs="Times New Roman"/>
          <w:sz w:val="28"/>
          <w:szCs w:val="28"/>
        </w:rPr>
        <w:t xml:space="preserve"> млн. рублей</w:t>
      </w:r>
      <w:r>
        <w:rPr>
          <w:rFonts w:ascii="Times New Roman" w:hAnsi="Times New Roman" w:cs="Times New Roman"/>
          <w:sz w:val="28"/>
          <w:szCs w:val="28"/>
        </w:rPr>
        <w:t>.</w:t>
      </w:r>
    </w:p>
    <w:p w14:paraId="723FA428" w14:textId="77777777" w:rsidR="00BD6206" w:rsidRPr="00B45C03" w:rsidRDefault="00BD6206" w:rsidP="00BD6206">
      <w:pPr>
        <w:spacing w:after="0" w:line="360" w:lineRule="auto"/>
        <w:ind w:firstLine="708"/>
        <w:jc w:val="both"/>
        <w:rPr>
          <w:rFonts w:ascii="Times New Roman" w:hAnsi="Times New Roman" w:cs="Times New Roman"/>
          <w:sz w:val="28"/>
          <w:szCs w:val="28"/>
        </w:rPr>
      </w:pPr>
      <w:r w:rsidRPr="00B45C03">
        <w:rPr>
          <w:rFonts w:ascii="Times New Roman" w:hAnsi="Times New Roman" w:cs="Times New Roman"/>
          <w:sz w:val="28"/>
          <w:szCs w:val="28"/>
        </w:rPr>
        <w:t>Предложение по корректировке финансирования инвестиционной программы на 201</w:t>
      </w:r>
      <w:r>
        <w:rPr>
          <w:rFonts w:ascii="Times New Roman" w:hAnsi="Times New Roman" w:cs="Times New Roman"/>
          <w:sz w:val="28"/>
          <w:szCs w:val="28"/>
        </w:rPr>
        <w:t>9</w:t>
      </w:r>
      <w:r w:rsidRPr="00B45C03">
        <w:rPr>
          <w:rFonts w:ascii="Times New Roman" w:hAnsi="Times New Roman" w:cs="Times New Roman"/>
          <w:sz w:val="28"/>
          <w:szCs w:val="28"/>
        </w:rPr>
        <w:t>-202</w:t>
      </w:r>
      <w:r>
        <w:rPr>
          <w:rFonts w:ascii="Times New Roman" w:hAnsi="Times New Roman" w:cs="Times New Roman"/>
          <w:sz w:val="28"/>
          <w:szCs w:val="28"/>
        </w:rPr>
        <w:t>5</w:t>
      </w:r>
      <w:r w:rsidRPr="00B45C03">
        <w:rPr>
          <w:rFonts w:ascii="Times New Roman" w:hAnsi="Times New Roman" w:cs="Times New Roman"/>
          <w:sz w:val="28"/>
          <w:szCs w:val="28"/>
        </w:rPr>
        <w:t xml:space="preserve"> гг. Общество ориентировано на </w:t>
      </w:r>
      <w:r>
        <w:rPr>
          <w:rFonts w:ascii="Times New Roman" w:hAnsi="Times New Roman" w:cs="Times New Roman"/>
          <w:sz w:val="28"/>
          <w:szCs w:val="28"/>
        </w:rPr>
        <w:t>увеличение объема капитальных вложений</w:t>
      </w:r>
      <w:r w:rsidRPr="00B45C03">
        <w:rPr>
          <w:rFonts w:ascii="Times New Roman" w:hAnsi="Times New Roman" w:cs="Times New Roman"/>
          <w:sz w:val="28"/>
          <w:szCs w:val="28"/>
        </w:rPr>
        <w:t>.</w:t>
      </w:r>
    </w:p>
    <w:p w14:paraId="0E898D7E" w14:textId="77777777" w:rsidR="00BD6206" w:rsidRPr="0047006C" w:rsidRDefault="00BD6206" w:rsidP="00BD6206">
      <w:pPr>
        <w:spacing w:after="0" w:line="360" w:lineRule="auto"/>
        <w:jc w:val="both"/>
        <w:rPr>
          <w:rFonts w:ascii="Times New Roman" w:hAnsi="Times New Roman" w:cs="Times New Roman"/>
          <w:sz w:val="28"/>
          <w:szCs w:val="28"/>
        </w:rPr>
      </w:pPr>
      <w:r>
        <w:rPr>
          <w:noProof/>
        </w:rPr>
        <w:drawing>
          <wp:inline distT="0" distB="0" distL="0" distR="0" wp14:anchorId="02002D39" wp14:editId="5BD39216">
            <wp:extent cx="5798916" cy="2037144"/>
            <wp:effectExtent l="0" t="0" r="0" b="127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E05D119" w14:textId="77777777" w:rsidR="00BD6206" w:rsidRPr="0047006C" w:rsidRDefault="00BD6206" w:rsidP="00BD6206">
      <w:pPr>
        <w:spacing w:line="360" w:lineRule="auto"/>
        <w:ind w:firstLine="709"/>
        <w:jc w:val="center"/>
        <w:rPr>
          <w:rFonts w:ascii="Times New Roman" w:hAnsi="Times New Roman" w:cs="Times New Roman"/>
          <w:bCs/>
          <w:sz w:val="28"/>
          <w:szCs w:val="28"/>
        </w:rPr>
      </w:pPr>
      <w:r w:rsidRPr="0047006C">
        <w:rPr>
          <w:rFonts w:ascii="Times New Roman" w:hAnsi="Times New Roman" w:cs="Times New Roman"/>
          <w:bCs/>
          <w:sz w:val="28"/>
          <w:szCs w:val="28"/>
        </w:rPr>
        <w:t xml:space="preserve">Рис. </w:t>
      </w:r>
      <w:r w:rsidRPr="00471D8C">
        <w:rPr>
          <w:rFonts w:ascii="Times New Roman" w:hAnsi="Times New Roman" w:cs="Times New Roman"/>
          <w:bCs/>
          <w:sz w:val="28"/>
          <w:szCs w:val="28"/>
          <w:highlight w:val="yellow"/>
        </w:rPr>
        <w:t>27</w:t>
      </w:r>
      <w:r w:rsidRPr="0047006C">
        <w:rPr>
          <w:rFonts w:ascii="Times New Roman" w:hAnsi="Times New Roman" w:cs="Times New Roman"/>
          <w:bCs/>
          <w:sz w:val="28"/>
          <w:szCs w:val="28"/>
        </w:rPr>
        <w:t xml:space="preserve"> – </w:t>
      </w:r>
      <w:r>
        <w:rPr>
          <w:rFonts w:ascii="Times New Roman" w:hAnsi="Times New Roman" w:cs="Times New Roman"/>
          <w:bCs/>
          <w:sz w:val="28"/>
          <w:szCs w:val="28"/>
        </w:rPr>
        <w:t>Динамика финансирования инвестиционной программы ПАО «МРСК Северо-Запада»</w:t>
      </w:r>
    </w:p>
    <w:p w14:paraId="50337A02" w14:textId="77777777" w:rsidR="00BD6206" w:rsidRPr="004F0EE6" w:rsidRDefault="00BD6206" w:rsidP="00BD6206">
      <w:pPr>
        <w:rPr>
          <w:rFonts w:ascii="Times New Roman" w:eastAsiaTheme="majorEastAsia" w:hAnsi="Times New Roman" w:cs="Times New Roman"/>
          <w:b/>
          <w:bCs/>
          <w:sz w:val="24"/>
          <w:szCs w:val="24"/>
          <w:lang w:eastAsia="en-US"/>
        </w:rPr>
      </w:pPr>
      <w:r w:rsidRPr="004F0EE6">
        <w:rPr>
          <w:rFonts w:ascii="Times New Roman" w:eastAsiaTheme="majorEastAsia" w:hAnsi="Times New Roman" w:cs="Times New Roman"/>
          <w:b/>
          <w:bCs/>
          <w:sz w:val="24"/>
          <w:szCs w:val="24"/>
          <w:lang w:eastAsia="en-US"/>
        </w:rPr>
        <w:lastRenderedPageBreak/>
        <w:t>План финансирования инвестиционной программы</w:t>
      </w:r>
    </w:p>
    <w:p w14:paraId="61DC74F8" w14:textId="77777777" w:rsidR="00BD6206"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4F0EE6">
        <w:rPr>
          <w:rFonts w:ascii="Times New Roman" w:hAnsi="Times New Roman" w:cs="Times New Roman"/>
          <w:sz w:val="28"/>
          <w:szCs w:val="28"/>
        </w:rPr>
        <w:t>В соответствии с утвержденной инвестиционной программой план финансирования на 201</w:t>
      </w:r>
      <w:r>
        <w:rPr>
          <w:rFonts w:ascii="Times New Roman" w:hAnsi="Times New Roman" w:cs="Times New Roman"/>
          <w:sz w:val="28"/>
          <w:szCs w:val="28"/>
        </w:rPr>
        <w:t>9</w:t>
      </w:r>
      <w:r w:rsidRPr="004F0EE6">
        <w:rPr>
          <w:rFonts w:ascii="Times New Roman" w:hAnsi="Times New Roman" w:cs="Times New Roman"/>
          <w:sz w:val="28"/>
          <w:szCs w:val="28"/>
        </w:rPr>
        <w:t>-202</w:t>
      </w:r>
      <w:r>
        <w:rPr>
          <w:rFonts w:ascii="Times New Roman" w:hAnsi="Times New Roman" w:cs="Times New Roman"/>
          <w:sz w:val="28"/>
          <w:szCs w:val="28"/>
        </w:rPr>
        <w:t>5</w:t>
      </w:r>
      <w:r w:rsidRPr="004F0EE6">
        <w:rPr>
          <w:rFonts w:ascii="Times New Roman" w:hAnsi="Times New Roman" w:cs="Times New Roman"/>
          <w:sz w:val="28"/>
          <w:szCs w:val="28"/>
        </w:rPr>
        <w:t xml:space="preserve"> годы составляет:</w:t>
      </w:r>
    </w:p>
    <w:p w14:paraId="61802A8E" w14:textId="77777777" w:rsidR="00BD6206"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Pr="00471D8C">
        <w:rPr>
          <w:rFonts w:ascii="Times New Roman" w:hAnsi="Times New Roman" w:cs="Times New Roman"/>
          <w:sz w:val="28"/>
          <w:szCs w:val="28"/>
          <w:highlight w:val="yellow"/>
        </w:rPr>
        <w:t>14</w:t>
      </w:r>
      <w:r>
        <w:rPr>
          <w:rFonts w:ascii="Times New Roman" w:hAnsi="Times New Roman" w:cs="Times New Roman"/>
          <w:sz w:val="28"/>
          <w:szCs w:val="28"/>
        </w:rPr>
        <w:t xml:space="preserve"> – </w:t>
      </w:r>
      <w:r w:rsidRPr="0097712A">
        <w:rPr>
          <w:rFonts w:ascii="Times New Roman" w:hAnsi="Times New Roman" w:cs="Times New Roman"/>
          <w:sz w:val="28"/>
          <w:szCs w:val="28"/>
        </w:rPr>
        <w:t>Финансирование инвес</w:t>
      </w:r>
      <w:r>
        <w:rPr>
          <w:rFonts w:ascii="Times New Roman" w:hAnsi="Times New Roman" w:cs="Times New Roman"/>
          <w:sz w:val="28"/>
          <w:szCs w:val="28"/>
        </w:rPr>
        <w:t>тиционной программы на 2018-2025</w:t>
      </w:r>
      <w:r w:rsidRPr="0097712A">
        <w:rPr>
          <w:rFonts w:ascii="Times New Roman" w:hAnsi="Times New Roman" w:cs="Times New Roman"/>
          <w:sz w:val="28"/>
          <w:szCs w:val="28"/>
        </w:rPr>
        <w:t xml:space="preserve"> гг.</w:t>
      </w:r>
      <w:r>
        <w:rPr>
          <w:rFonts w:ascii="Times New Roman" w:hAnsi="Times New Roman" w:cs="Times New Roman"/>
          <w:sz w:val="28"/>
          <w:szCs w:val="28"/>
        </w:rPr>
        <w:t>, млн. руб.</w:t>
      </w:r>
    </w:p>
    <w:tbl>
      <w:tblPr>
        <w:tblW w:w="7792" w:type="dxa"/>
        <w:tblLook w:val="04A0" w:firstRow="1" w:lastRow="0" w:firstColumn="1" w:lastColumn="0" w:noHBand="0" w:noVBand="1"/>
      </w:tblPr>
      <w:tblGrid>
        <w:gridCol w:w="846"/>
        <w:gridCol w:w="1200"/>
        <w:gridCol w:w="1358"/>
        <w:gridCol w:w="1831"/>
        <w:gridCol w:w="2557"/>
      </w:tblGrid>
      <w:tr w:rsidR="00BD6206" w:rsidRPr="00C9180C" w14:paraId="58D023BB" w14:textId="77777777" w:rsidTr="00760180">
        <w:trPr>
          <w:trHeight w:val="102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D68F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AE0D4B4"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Год</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4CB25D"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У</w:t>
            </w:r>
            <w:r w:rsidRPr="00C9180C">
              <w:rPr>
                <w:rFonts w:ascii="Times New Roman" w:hAnsi="Times New Roman" w:cs="Times New Roman"/>
                <w:color w:val="000000"/>
                <w:sz w:val="20"/>
                <w:szCs w:val="20"/>
              </w:rPr>
              <w:t>тверждено</w:t>
            </w:r>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0F6383BD"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Факт/предложение по корректировке</w:t>
            </w:r>
          </w:p>
        </w:tc>
        <w:tc>
          <w:tcPr>
            <w:tcW w:w="2072" w:type="dxa"/>
            <w:tcBorders>
              <w:top w:val="single" w:sz="4" w:space="0" w:color="auto"/>
              <w:left w:val="nil"/>
              <w:bottom w:val="single" w:sz="4" w:space="0" w:color="auto"/>
              <w:right w:val="single" w:sz="4" w:space="0" w:color="auto"/>
            </w:tcBorders>
            <w:shd w:val="clear" w:color="auto" w:fill="auto"/>
            <w:vAlign w:val="center"/>
            <w:hideMark/>
          </w:tcPr>
          <w:p w14:paraId="77C19723"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Отклонение/корректировка</w:t>
            </w:r>
          </w:p>
        </w:tc>
      </w:tr>
      <w:tr w:rsidR="00BD6206" w:rsidRPr="00C9180C" w14:paraId="34B65A3F"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3F7AD40"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1</w:t>
            </w:r>
          </w:p>
        </w:tc>
        <w:tc>
          <w:tcPr>
            <w:tcW w:w="1200" w:type="dxa"/>
            <w:tcBorders>
              <w:top w:val="nil"/>
              <w:left w:val="nil"/>
              <w:bottom w:val="single" w:sz="4" w:space="0" w:color="auto"/>
              <w:right w:val="single" w:sz="4" w:space="0" w:color="auto"/>
            </w:tcBorders>
            <w:shd w:val="clear" w:color="auto" w:fill="auto"/>
            <w:noWrap/>
            <w:vAlign w:val="center"/>
            <w:hideMark/>
          </w:tcPr>
          <w:p w14:paraId="0FBE54CF"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vAlign w:val="center"/>
            <w:hideMark/>
          </w:tcPr>
          <w:p w14:paraId="13C8338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3</w:t>
            </w:r>
          </w:p>
        </w:tc>
        <w:tc>
          <w:tcPr>
            <w:tcW w:w="1831" w:type="dxa"/>
            <w:tcBorders>
              <w:top w:val="nil"/>
              <w:left w:val="nil"/>
              <w:bottom w:val="single" w:sz="4" w:space="0" w:color="auto"/>
              <w:right w:val="single" w:sz="4" w:space="0" w:color="auto"/>
            </w:tcBorders>
            <w:shd w:val="clear" w:color="auto" w:fill="auto"/>
            <w:vAlign w:val="center"/>
            <w:hideMark/>
          </w:tcPr>
          <w:p w14:paraId="026DDA4D"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4</w:t>
            </w:r>
          </w:p>
        </w:tc>
        <w:tc>
          <w:tcPr>
            <w:tcW w:w="2072" w:type="dxa"/>
            <w:tcBorders>
              <w:top w:val="nil"/>
              <w:left w:val="nil"/>
              <w:bottom w:val="single" w:sz="4" w:space="0" w:color="auto"/>
              <w:right w:val="single" w:sz="4" w:space="0" w:color="auto"/>
            </w:tcBorders>
            <w:shd w:val="clear" w:color="auto" w:fill="auto"/>
            <w:vAlign w:val="center"/>
            <w:hideMark/>
          </w:tcPr>
          <w:p w14:paraId="4B5C730B"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w:t>
            </w:r>
          </w:p>
        </w:tc>
      </w:tr>
      <w:tr w:rsidR="00BD6206" w:rsidRPr="00C9180C" w14:paraId="18FC776E"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2B0E6EC"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1</w:t>
            </w:r>
          </w:p>
        </w:tc>
        <w:tc>
          <w:tcPr>
            <w:tcW w:w="1200" w:type="dxa"/>
            <w:tcBorders>
              <w:top w:val="nil"/>
              <w:left w:val="nil"/>
              <w:bottom w:val="single" w:sz="4" w:space="0" w:color="auto"/>
              <w:right w:val="single" w:sz="4" w:space="0" w:color="auto"/>
            </w:tcBorders>
            <w:shd w:val="clear" w:color="auto" w:fill="auto"/>
            <w:noWrap/>
            <w:vAlign w:val="center"/>
            <w:hideMark/>
          </w:tcPr>
          <w:p w14:paraId="6797C2E0"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2018</w:t>
            </w:r>
          </w:p>
        </w:tc>
        <w:tc>
          <w:tcPr>
            <w:tcW w:w="1843" w:type="dxa"/>
            <w:tcBorders>
              <w:top w:val="nil"/>
              <w:left w:val="nil"/>
              <w:bottom w:val="single" w:sz="4" w:space="0" w:color="auto"/>
              <w:right w:val="single" w:sz="4" w:space="0" w:color="auto"/>
            </w:tcBorders>
            <w:shd w:val="clear" w:color="auto" w:fill="auto"/>
            <w:vAlign w:val="center"/>
            <w:hideMark/>
          </w:tcPr>
          <w:p w14:paraId="441BEEBB"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9 218,62</w:t>
            </w:r>
          </w:p>
        </w:tc>
        <w:tc>
          <w:tcPr>
            <w:tcW w:w="1831" w:type="dxa"/>
            <w:tcBorders>
              <w:top w:val="nil"/>
              <w:left w:val="nil"/>
              <w:bottom w:val="single" w:sz="4" w:space="0" w:color="auto"/>
              <w:right w:val="single" w:sz="4" w:space="0" w:color="auto"/>
            </w:tcBorders>
            <w:shd w:val="clear" w:color="auto" w:fill="auto"/>
            <w:vAlign w:val="center"/>
            <w:hideMark/>
          </w:tcPr>
          <w:p w14:paraId="7EA2503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9 034,07</w:t>
            </w:r>
          </w:p>
        </w:tc>
        <w:tc>
          <w:tcPr>
            <w:tcW w:w="2072" w:type="dxa"/>
            <w:tcBorders>
              <w:top w:val="nil"/>
              <w:left w:val="nil"/>
              <w:bottom w:val="single" w:sz="4" w:space="0" w:color="auto"/>
              <w:right w:val="single" w:sz="4" w:space="0" w:color="auto"/>
            </w:tcBorders>
            <w:shd w:val="clear" w:color="auto" w:fill="auto"/>
            <w:noWrap/>
            <w:vAlign w:val="center"/>
            <w:hideMark/>
          </w:tcPr>
          <w:p w14:paraId="33ECA82C"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-184,55</w:t>
            </w:r>
          </w:p>
        </w:tc>
      </w:tr>
      <w:tr w:rsidR="00BD6206" w:rsidRPr="00C9180C" w14:paraId="4B8038C7"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287E6977"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w:t>
            </w:r>
          </w:p>
        </w:tc>
        <w:tc>
          <w:tcPr>
            <w:tcW w:w="1200" w:type="dxa"/>
            <w:tcBorders>
              <w:top w:val="nil"/>
              <w:left w:val="nil"/>
              <w:bottom w:val="single" w:sz="4" w:space="0" w:color="auto"/>
              <w:right w:val="single" w:sz="4" w:space="0" w:color="auto"/>
            </w:tcBorders>
            <w:shd w:val="clear" w:color="auto" w:fill="auto"/>
            <w:noWrap/>
            <w:vAlign w:val="center"/>
            <w:hideMark/>
          </w:tcPr>
          <w:p w14:paraId="14A0BE0B"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2019</w:t>
            </w:r>
          </w:p>
        </w:tc>
        <w:tc>
          <w:tcPr>
            <w:tcW w:w="1843" w:type="dxa"/>
            <w:tcBorders>
              <w:top w:val="nil"/>
              <w:left w:val="nil"/>
              <w:bottom w:val="single" w:sz="4" w:space="0" w:color="auto"/>
              <w:right w:val="single" w:sz="4" w:space="0" w:color="auto"/>
            </w:tcBorders>
            <w:shd w:val="clear" w:color="auto" w:fill="auto"/>
            <w:vAlign w:val="center"/>
            <w:hideMark/>
          </w:tcPr>
          <w:p w14:paraId="75A76E3B"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5 634,69</w:t>
            </w:r>
          </w:p>
        </w:tc>
        <w:tc>
          <w:tcPr>
            <w:tcW w:w="1831" w:type="dxa"/>
            <w:tcBorders>
              <w:top w:val="nil"/>
              <w:left w:val="nil"/>
              <w:bottom w:val="single" w:sz="4" w:space="0" w:color="auto"/>
              <w:right w:val="single" w:sz="4" w:space="0" w:color="auto"/>
            </w:tcBorders>
            <w:shd w:val="clear" w:color="auto" w:fill="auto"/>
            <w:vAlign w:val="center"/>
            <w:hideMark/>
          </w:tcPr>
          <w:p w14:paraId="333CBD27"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6 375,04</w:t>
            </w:r>
          </w:p>
        </w:tc>
        <w:tc>
          <w:tcPr>
            <w:tcW w:w="2072" w:type="dxa"/>
            <w:tcBorders>
              <w:top w:val="nil"/>
              <w:left w:val="nil"/>
              <w:bottom w:val="single" w:sz="4" w:space="0" w:color="auto"/>
              <w:right w:val="single" w:sz="4" w:space="0" w:color="auto"/>
            </w:tcBorders>
            <w:shd w:val="clear" w:color="auto" w:fill="auto"/>
            <w:noWrap/>
            <w:vAlign w:val="center"/>
            <w:hideMark/>
          </w:tcPr>
          <w:p w14:paraId="3C31546A"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740,35</w:t>
            </w:r>
          </w:p>
        </w:tc>
      </w:tr>
      <w:tr w:rsidR="00BD6206" w:rsidRPr="00C9180C" w14:paraId="0AAED157"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10F1512"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3</w:t>
            </w:r>
          </w:p>
        </w:tc>
        <w:tc>
          <w:tcPr>
            <w:tcW w:w="1200" w:type="dxa"/>
            <w:tcBorders>
              <w:top w:val="nil"/>
              <w:left w:val="nil"/>
              <w:bottom w:val="single" w:sz="4" w:space="0" w:color="auto"/>
              <w:right w:val="single" w:sz="4" w:space="0" w:color="auto"/>
            </w:tcBorders>
            <w:shd w:val="clear" w:color="auto" w:fill="auto"/>
            <w:noWrap/>
            <w:vAlign w:val="center"/>
            <w:hideMark/>
          </w:tcPr>
          <w:p w14:paraId="0AA800CD"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2020</w:t>
            </w:r>
          </w:p>
        </w:tc>
        <w:tc>
          <w:tcPr>
            <w:tcW w:w="1843" w:type="dxa"/>
            <w:tcBorders>
              <w:top w:val="nil"/>
              <w:left w:val="nil"/>
              <w:bottom w:val="single" w:sz="4" w:space="0" w:color="auto"/>
              <w:right w:val="single" w:sz="4" w:space="0" w:color="auto"/>
            </w:tcBorders>
            <w:shd w:val="clear" w:color="auto" w:fill="auto"/>
            <w:vAlign w:val="center"/>
            <w:hideMark/>
          </w:tcPr>
          <w:p w14:paraId="6A3360DB"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5 100,62</w:t>
            </w:r>
          </w:p>
        </w:tc>
        <w:tc>
          <w:tcPr>
            <w:tcW w:w="1831" w:type="dxa"/>
            <w:tcBorders>
              <w:top w:val="nil"/>
              <w:left w:val="nil"/>
              <w:bottom w:val="single" w:sz="4" w:space="0" w:color="auto"/>
              <w:right w:val="single" w:sz="4" w:space="0" w:color="auto"/>
            </w:tcBorders>
            <w:shd w:val="clear" w:color="auto" w:fill="auto"/>
            <w:noWrap/>
            <w:vAlign w:val="center"/>
            <w:hideMark/>
          </w:tcPr>
          <w:p w14:paraId="5017AE17"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4 922,63</w:t>
            </w:r>
          </w:p>
        </w:tc>
        <w:tc>
          <w:tcPr>
            <w:tcW w:w="2072" w:type="dxa"/>
            <w:tcBorders>
              <w:top w:val="nil"/>
              <w:left w:val="nil"/>
              <w:bottom w:val="single" w:sz="4" w:space="0" w:color="auto"/>
              <w:right w:val="single" w:sz="4" w:space="0" w:color="auto"/>
            </w:tcBorders>
            <w:shd w:val="clear" w:color="auto" w:fill="auto"/>
            <w:noWrap/>
            <w:vAlign w:val="center"/>
            <w:hideMark/>
          </w:tcPr>
          <w:p w14:paraId="377E7DD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-177,99</w:t>
            </w:r>
          </w:p>
        </w:tc>
      </w:tr>
      <w:tr w:rsidR="00BD6206" w:rsidRPr="00C9180C" w14:paraId="1189BC73"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FA1B278"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4</w:t>
            </w:r>
          </w:p>
        </w:tc>
        <w:tc>
          <w:tcPr>
            <w:tcW w:w="1200" w:type="dxa"/>
            <w:tcBorders>
              <w:top w:val="nil"/>
              <w:left w:val="nil"/>
              <w:bottom w:val="single" w:sz="4" w:space="0" w:color="auto"/>
              <w:right w:val="single" w:sz="4" w:space="0" w:color="auto"/>
            </w:tcBorders>
            <w:shd w:val="clear" w:color="auto" w:fill="auto"/>
            <w:noWrap/>
            <w:vAlign w:val="center"/>
            <w:hideMark/>
          </w:tcPr>
          <w:p w14:paraId="2948AAD1"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2021</w:t>
            </w:r>
          </w:p>
        </w:tc>
        <w:tc>
          <w:tcPr>
            <w:tcW w:w="1843" w:type="dxa"/>
            <w:tcBorders>
              <w:top w:val="nil"/>
              <w:left w:val="nil"/>
              <w:bottom w:val="single" w:sz="4" w:space="0" w:color="auto"/>
              <w:right w:val="single" w:sz="4" w:space="0" w:color="auto"/>
            </w:tcBorders>
            <w:shd w:val="clear" w:color="auto" w:fill="auto"/>
            <w:vAlign w:val="center"/>
            <w:hideMark/>
          </w:tcPr>
          <w:p w14:paraId="63CDEC44"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5 307,21</w:t>
            </w:r>
          </w:p>
        </w:tc>
        <w:tc>
          <w:tcPr>
            <w:tcW w:w="1831" w:type="dxa"/>
            <w:tcBorders>
              <w:top w:val="nil"/>
              <w:left w:val="nil"/>
              <w:bottom w:val="single" w:sz="4" w:space="0" w:color="auto"/>
              <w:right w:val="single" w:sz="4" w:space="0" w:color="auto"/>
            </w:tcBorders>
            <w:shd w:val="clear" w:color="auto" w:fill="auto"/>
            <w:noWrap/>
            <w:vAlign w:val="center"/>
            <w:hideMark/>
          </w:tcPr>
          <w:p w14:paraId="6DEDCC76"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5 196,42</w:t>
            </w:r>
          </w:p>
        </w:tc>
        <w:tc>
          <w:tcPr>
            <w:tcW w:w="2072" w:type="dxa"/>
            <w:tcBorders>
              <w:top w:val="nil"/>
              <w:left w:val="nil"/>
              <w:bottom w:val="single" w:sz="4" w:space="0" w:color="auto"/>
              <w:right w:val="single" w:sz="4" w:space="0" w:color="auto"/>
            </w:tcBorders>
            <w:shd w:val="clear" w:color="auto" w:fill="auto"/>
            <w:noWrap/>
            <w:vAlign w:val="center"/>
            <w:hideMark/>
          </w:tcPr>
          <w:p w14:paraId="56C9A9F3"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-110,79</w:t>
            </w:r>
          </w:p>
        </w:tc>
      </w:tr>
      <w:tr w:rsidR="00BD6206" w:rsidRPr="00C9180C" w14:paraId="0E78E43B"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6C0F5434"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w:t>
            </w:r>
          </w:p>
        </w:tc>
        <w:tc>
          <w:tcPr>
            <w:tcW w:w="1200" w:type="dxa"/>
            <w:tcBorders>
              <w:top w:val="nil"/>
              <w:left w:val="nil"/>
              <w:bottom w:val="single" w:sz="4" w:space="0" w:color="auto"/>
              <w:right w:val="single" w:sz="4" w:space="0" w:color="auto"/>
            </w:tcBorders>
            <w:shd w:val="clear" w:color="auto" w:fill="auto"/>
            <w:noWrap/>
            <w:vAlign w:val="center"/>
            <w:hideMark/>
          </w:tcPr>
          <w:p w14:paraId="231E333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2022</w:t>
            </w:r>
          </w:p>
        </w:tc>
        <w:tc>
          <w:tcPr>
            <w:tcW w:w="1843" w:type="dxa"/>
            <w:tcBorders>
              <w:top w:val="nil"/>
              <w:left w:val="nil"/>
              <w:bottom w:val="single" w:sz="4" w:space="0" w:color="auto"/>
              <w:right w:val="single" w:sz="4" w:space="0" w:color="auto"/>
            </w:tcBorders>
            <w:shd w:val="clear" w:color="auto" w:fill="auto"/>
            <w:vAlign w:val="center"/>
            <w:hideMark/>
          </w:tcPr>
          <w:p w14:paraId="589FCD93"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5 415,69</w:t>
            </w:r>
          </w:p>
        </w:tc>
        <w:tc>
          <w:tcPr>
            <w:tcW w:w="1831" w:type="dxa"/>
            <w:tcBorders>
              <w:top w:val="nil"/>
              <w:left w:val="nil"/>
              <w:bottom w:val="single" w:sz="4" w:space="0" w:color="auto"/>
              <w:right w:val="single" w:sz="4" w:space="0" w:color="auto"/>
            </w:tcBorders>
            <w:shd w:val="clear" w:color="auto" w:fill="auto"/>
            <w:noWrap/>
            <w:vAlign w:val="center"/>
            <w:hideMark/>
          </w:tcPr>
          <w:p w14:paraId="059E5F44"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5 431,34</w:t>
            </w:r>
          </w:p>
        </w:tc>
        <w:tc>
          <w:tcPr>
            <w:tcW w:w="2072" w:type="dxa"/>
            <w:tcBorders>
              <w:top w:val="nil"/>
              <w:left w:val="nil"/>
              <w:bottom w:val="single" w:sz="4" w:space="0" w:color="auto"/>
              <w:right w:val="single" w:sz="4" w:space="0" w:color="auto"/>
            </w:tcBorders>
            <w:shd w:val="clear" w:color="auto" w:fill="auto"/>
            <w:noWrap/>
            <w:vAlign w:val="center"/>
            <w:hideMark/>
          </w:tcPr>
          <w:p w14:paraId="27B96588"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15,65</w:t>
            </w:r>
          </w:p>
        </w:tc>
      </w:tr>
      <w:tr w:rsidR="00BD6206" w:rsidRPr="00C9180C" w14:paraId="54A3F9DF"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ED86C65"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6</w:t>
            </w:r>
          </w:p>
        </w:tc>
        <w:tc>
          <w:tcPr>
            <w:tcW w:w="1200" w:type="dxa"/>
            <w:tcBorders>
              <w:top w:val="nil"/>
              <w:left w:val="nil"/>
              <w:bottom w:val="single" w:sz="4" w:space="0" w:color="auto"/>
              <w:right w:val="single" w:sz="4" w:space="0" w:color="auto"/>
            </w:tcBorders>
            <w:shd w:val="clear" w:color="auto" w:fill="auto"/>
            <w:noWrap/>
            <w:vAlign w:val="center"/>
            <w:hideMark/>
          </w:tcPr>
          <w:p w14:paraId="5FC34B0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2023</w:t>
            </w:r>
          </w:p>
        </w:tc>
        <w:tc>
          <w:tcPr>
            <w:tcW w:w="1843" w:type="dxa"/>
            <w:tcBorders>
              <w:top w:val="nil"/>
              <w:left w:val="nil"/>
              <w:bottom w:val="single" w:sz="4" w:space="0" w:color="auto"/>
              <w:right w:val="single" w:sz="4" w:space="0" w:color="auto"/>
            </w:tcBorders>
            <w:shd w:val="clear" w:color="auto" w:fill="auto"/>
            <w:vAlign w:val="center"/>
            <w:hideMark/>
          </w:tcPr>
          <w:p w14:paraId="62228B22"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6 675,74</w:t>
            </w:r>
          </w:p>
        </w:tc>
        <w:tc>
          <w:tcPr>
            <w:tcW w:w="1831" w:type="dxa"/>
            <w:tcBorders>
              <w:top w:val="nil"/>
              <w:left w:val="nil"/>
              <w:bottom w:val="single" w:sz="4" w:space="0" w:color="auto"/>
              <w:right w:val="single" w:sz="4" w:space="0" w:color="auto"/>
            </w:tcBorders>
            <w:shd w:val="clear" w:color="auto" w:fill="auto"/>
            <w:noWrap/>
            <w:vAlign w:val="center"/>
            <w:hideMark/>
          </w:tcPr>
          <w:p w14:paraId="624082A6"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5 873,87</w:t>
            </w:r>
          </w:p>
        </w:tc>
        <w:tc>
          <w:tcPr>
            <w:tcW w:w="2072" w:type="dxa"/>
            <w:tcBorders>
              <w:top w:val="nil"/>
              <w:left w:val="nil"/>
              <w:bottom w:val="single" w:sz="4" w:space="0" w:color="auto"/>
              <w:right w:val="single" w:sz="4" w:space="0" w:color="auto"/>
            </w:tcBorders>
            <w:shd w:val="clear" w:color="auto" w:fill="auto"/>
            <w:noWrap/>
            <w:vAlign w:val="center"/>
            <w:hideMark/>
          </w:tcPr>
          <w:p w14:paraId="5FE0F857"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-801,87</w:t>
            </w:r>
          </w:p>
        </w:tc>
      </w:tr>
      <w:tr w:rsidR="00BD6206" w:rsidRPr="00C9180C" w14:paraId="0DAF32E1"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1B5B8CE"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7</w:t>
            </w:r>
          </w:p>
        </w:tc>
        <w:tc>
          <w:tcPr>
            <w:tcW w:w="1200" w:type="dxa"/>
            <w:tcBorders>
              <w:top w:val="nil"/>
              <w:left w:val="nil"/>
              <w:bottom w:val="single" w:sz="4" w:space="0" w:color="auto"/>
              <w:right w:val="single" w:sz="4" w:space="0" w:color="auto"/>
            </w:tcBorders>
            <w:shd w:val="clear" w:color="auto" w:fill="auto"/>
            <w:noWrap/>
            <w:vAlign w:val="center"/>
            <w:hideMark/>
          </w:tcPr>
          <w:p w14:paraId="237F73AE"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2024</w:t>
            </w:r>
          </w:p>
        </w:tc>
        <w:tc>
          <w:tcPr>
            <w:tcW w:w="1843" w:type="dxa"/>
            <w:tcBorders>
              <w:top w:val="nil"/>
              <w:left w:val="nil"/>
              <w:bottom w:val="single" w:sz="4" w:space="0" w:color="auto"/>
              <w:right w:val="single" w:sz="4" w:space="0" w:color="auto"/>
            </w:tcBorders>
            <w:shd w:val="clear" w:color="auto" w:fill="auto"/>
            <w:vAlign w:val="center"/>
            <w:hideMark/>
          </w:tcPr>
          <w:p w14:paraId="6B85A091"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6 942,17</w:t>
            </w:r>
          </w:p>
        </w:tc>
        <w:tc>
          <w:tcPr>
            <w:tcW w:w="1831" w:type="dxa"/>
            <w:tcBorders>
              <w:top w:val="nil"/>
              <w:left w:val="nil"/>
              <w:bottom w:val="single" w:sz="4" w:space="0" w:color="auto"/>
              <w:right w:val="single" w:sz="4" w:space="0" w:color="auto"/>
            </w:tcBorders>
            <w:shd w:val="clear" w:color="auto" w:fill="auto"/>
            <w:noWrap/>
            <w:vAlign w:val="center"/>
            <w:hideMark/>
          </w:tcPr>
          <w:p w14:paraId="006DCA06"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6 108,74</w:t>
            </w:r>
          </w:p>
        </w:tc>
        <w:tc>
          <w:tcPr>
            <w:tcW w:w="2072" w:type="dxa"/>
            <w:tcBorders>
              <w:top w:val="nil"/>
              <w:left w:val="nil"/>
              <w:bottom w:val="single" w:sz="4" w:space="0" w:color="auto"/>
              <w:right w:val="single" w:sz="4" w:space="0" w:color="auto"/>
            </w:tcBorders>
            <w:shd w:val="clear" w:color="auto" w:fill="auto"/>
            <w:noWrap/>
            <w:vAlign w:val="center"/>
            <w:hideMark/>
          </w:tcPr>
          <w:p w14:paraId="0EEBF8A9"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-833,43</w:t>
            </w:r>
          </w:p>
        </w:tc>
      </w:tr>
      <w:tr w:rsidR="00BD6206" w:rsidRPr="00C9180C" w14:paraId="07F5F85A" w14:textId="77777777" w:rsidTr="0076018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53FABA8"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8</w:t>
            </w:r>
          </w:p>
        </w:tc>
        <w:tc>
          <w:tcPr>
            <w:tcW w:w="1200" w:type="dxa"/>
            <w:tcBorders>
              <w:top w:val="nil"/>
              <w:left w:val="nil"/>
              <w:bottom w:val="single" w:sz="4" w:space="0" w:color="auto"/>
              <w:right w:val="single" w:sz="4" w:space="0" w:color="auto"/>
            </w:tcBorders>
            <w:shd w:val="clear" w:color="auto" w:fill="auto"/>
            <w:noWrap/>
            <w:vAlign w:val="center"/>
            <w:hideMark/>
          </w:tcPr>
          <w:p w14:paraId="46A919EB"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2025</w:t>
            </w:r>
          </w:p>
        </w:tc>
        <w:tc>
          <w:tcPr>
            <w:tcW w:w="1843" w:type="dxa"/>
            <w:tcBorders>
              <w:top w:val="nil"/>
              <w:left w:val="nil"/>
              <w:bottom w:val="single" w:sz="4" w:space="0" w:color="auto"/>
              <w:right w:val="single" w:sz="4" w:space="0" w:color="auto"/>
            </w:tcBorders>
            <w:shd w:val="clear" w:color="auto" w:fill="auto"/>
            <w:vAlign w:val="center"/>
            <w:hideMark/>
          </w:tcPr>
          <w:p w14:paraId="6054324F"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7 219,27</w:t>
            </w:r>
          </w:p>
        </w:tc>
        <w:tc>
          <w:tcPr>
            <w:tcW w:w="1831" w:type="dxa"/>
            <w:tcBorders>
              <w:top w:val="nil"/>
              <w:left w:val="nil"/>
              <w:bottom w:val="single" w:sz="4" w:space="0" w:color="auto"/>
              <w:right w:val="single" w:sz="4" w:space="0" w:color="auto"/>
            </w:tcBorders>
            <w:shd w:val="clear" w:color="auto" w:fill="auto"/>
            <w:noWrap/>
            <w:vAlign w:val="center"/>
            <w:hideMark/>
          </w:tcPr>
          <w:p w14:paraId="191AF271"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6 325,30</w:t>
            </w:r>
          </w:p>
        </w:tc>
        <w:tc>
          <w:tcPr>
            <w:tcW w:w="2072" w:type="dxa"/>
            <w:tcBorders>
              <w:top w:val="nil"/>
              <w:left w:val="nil"/>
              <w:bottom w:val="single" w:sz="4" w:space="0" w:color="auto"/>
              <w:right w:val="single" w:sz="4" w:space="0" w:color="auto"/>
            </w:tcBorders>
            <w:shd w:val="clear" w:color="auto" w:fill="auto"/>
            <w:noWrap/>
            <w:vAlign w:val="center"/>
            <w:hideMark/>
          </w:tcPr>
          <w:p w14:paraId="39D3A88D" w14:textId="77777777" w:rsidR="00BD6206" w:rsidRPr="00C9180C" w:rsidRDefault="00BD6206" w:rsidP="00760180">
            <w:pPr>
              <w:spacing w:after="0" w:line="240" w:lineRule="auto"/>
              <w:jc w:val="center"/>
              <w:rPr>
                <w:rFonts w:ascii="Times New Roman" w:hAnsi="Times New Roman" w:cs="Times New Roman"/>
                <w:color w:val="000000"/>
                <w:sz w:val="20"/>
                <w:szCs w:val="20"/>
              </w:rPr>
            </w:pPr>
            <w:r w:rsidRPr="00C9180C">
              <w:rPr>
                <w:rFonts w:ascii="Times New Roman" w:hAnsi="Times New Roman" w:cs="Times New Roman"/>
                <w:color w:val="000000"/>
                <w:sz w:val="20"/>
                <w:szCs w:val="20"/>
              </w:rPr>
              <w:t>-893,97</w:t>
            </w:r>
          </w:p>
        </w:tc>
      </w:tr>
    </w:tbl>
    <w:p w14:paraId="024540FB" w14:textId="77777777" w:rsidR="00BD6206" w:rsidRPr="004F0EE6"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p>
    <w:p w14:paraId="35DA9E13" w14:textId="77777777" w:rsidR="00BD6206" w:rsidRPr="0097712A"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97712A">
        <w:rPr>
          <w:rFonts w:ascii="Times New Roman" w:hAnsi="Times New Roman" w:cs="Times New Roman"/>
          <w:sz w:val="28"/>
          <w:szCs w:val="28"/>
        </w:rPr>
        <w:t>По результатам 2018 года утвержденный план финансирования капитальных вложений по инвестиционным проектам про</w:t>
      </w:r>
      <w:r>
        <w:rPr>
          <w:rFonts w:ascii="Times New Roman" w:hAnsi="Times New Roman" w:cs="Times New Roman"/>
          <w:sz w:val="28"/>
          <w:szCs w:val="28"/>
        </w:rPr>
        <w:t>веден</w:t>
      </w:r>
      <w:r w:rsidRPr="0097712A">
        <w:rPr>
          <w:rFonts w:ascii="Times New Roman" w:hAnsi="Times New Roman" w:cs="Times New Roman"/>
          <w:sz w:val="28"/>
          <w:szCs w:val="28"/>
        </w:rPr>
        <w:t xml:space="preserve"> на </w:t>
      </w:r>
      <w:r>
        <w:rPr>
          <w:rFonts w:ascii="Times New Roman" w:hAnsi="Times New Roman" w:cs="Times New Roman"/>
          <w:sz w:val="28"/>
          <w:szCs w:val="28"/>
        </w:rPr>
        <w:t>2</w:t>
      </w:r>
      <w:r w:rsidRPr="0097712A">
        <w:rPr>
          <w:rFonts w:ascii="Times New Roman" w:hAnsi="Times New Roman" w:cs="Times New Roman"/>
          <w:sz w:val="28"/>
          <w:szCs w:val="28"/>
        </w:rPr>
        <w:t xml:space="preserve">% ниже запланированного финансирования на 2018 год или минус </w:t>
      </w:r>
      <w:r>
        <w:rPr>
          <w:rFonts w:ascii="Times New Roman" w:hAnsi="Times New Roman" w:cs="Times New Roman"/>
          <w:sz w:val="28"/>
          <w:szCs w:val="28"/>
        </w:rPr>
        <w:t>184,55</w:t>
      </w:r>
      <w:r w:rsidRPr="0097712A">
        <w:rPr>
          <w:rFonts w:ascii="Times New Roman" w:hAnsi="Times New Roman" w:cs="Times New Roman"/>
          <w:sz w:val="28"/>
          <w:szCs w:val="28"/>
        </w:rPr>
        <w:t xml:space="preserve"> млн. рублей. </w:t>
      </w:r>
      <w:r>
        <w:rPr>
          <w:rFonts w:ascii="Times New Roman" w:hAnsi="Times New Roman" w:cs="Times New Roman"/>
          <w:sz w:val="28"/>
          <w:szCs w:val="28"/>
        </w:rPr>
        <w:t xml:space="preserve">Утвержденный план финансирования к 2025 году увеличится на 12 процентов относительно 2019 года. </w:t>
      </w:r>
      <w:r w:rsidRPr="0097712A">
        <w:rPr>
          <w:rFonts w:ascii="Times New Roman" w:hAnsi="Times New Roman" w:cs="Times New Roman"/>
          <w:sz w:val="28"/>
          <w:szCs w:val="28"/>
        </w:rPr>
        <w:t>В соответствии с Проектом корректировки ИПР сетевой компанией предлагается изменение плана финансирования. В 20</w:t>
      </w:r>
      <w:r>
        <w:rPr>
          <w:rFonts w:ascii="Times New Roman" w:hAnsi="Times New Roman" w:cs="Times New Roman"/>
          <w:sz w:val="28"/>
          <w:szCs w:val="28"/>
        </w:rPr>
        <w:t>19</w:t>
      </w:r>
      <w:r w:rsidRPr="0097712A">
        <w:rPr>
          <w:rFonts w:ascii="Times New Roman" w:hAnsi="Times New Roman" w:cs="Times New Roman"/>
          <w:sz w:val="28"/>
          <w:szCs w:val="28"/>
        </w:rPr>
        <w:t xml:space="preserve"> году в сторону увеличения – на </w:t>
      </w:r>
      <w:r>
        <w:rPr>
          <w:rFonts w:ascii="Times New Roman" w:hAnsi="Times New Roman" w:cs="Times New Roman"/>
          <w:sz w:val="28"/>
          <w:szCs w:val="28"/>
        </w:rPr>
        <w:t>740,35 млн. руб. (13%). С 2023-2025</w:t>
      </w:r>
      <w:r w:rsidRPr="0097712A">
        <w:rPr>
          <w:rFonts w:ascii="Times New Roman" w:hAnsi="Times New Roman" w:cs="Times New Roman"/>
          <w:sz w:val="28"/>
          <w:szCs w:val="28"/>
        </w:rPr>
        <w:t xml:space="preserve"> гг. корректир</w:t>
      </w:r>
      <w:r>
        <w:rPr>
          <w:rFonts w:ascii="Times New Roman" w:hAnsi="Times New Roman" w:cs="Times New Roman"/>
          <w:sz w:val="28"/>
          <w:szCs w:val="28"/>
        </w:rPr>
        <w:t>овка в сторону уменьшения – от 12</w:t>
      </w:r>
      <w:r w:rsidRPr="0097712A">
        <w:rPr>
          <w:rFonts w:ascii="Times New Roman" w:hAnsi="Times New Roman" w:cs="Times New Roman"/>
          <w:sz w:val="28"/>
          <w:szCs w:val="28"/>
        </w:rPr>
        <w:t>%.</w:t>
      </w:r>
      <w:r>
        <w:rPr>
          <w:rFonts w:ascii="Times New Roman" w:hAnsi="Times New Roman" w:cs="Times New Roman"/>
          <w:sz w:val="28"/>
          <w:szCs w:val="28"/>
        </w:rPr>
        <w:t xml:space="preserve"> </w:t>
      </w:r>
    </w:p>
    <w:p w14:paraId="1EEEFDEC"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Предложение по корректировке финансирования инвестиционной программы на 201</w:t>
      </w:r>
      <w:r>
        <w:rPr>
          <w:rFonts w:ascii="Times New Roman" w:hAnsi="Times New Roman" w:cs="Times New Roman"/>
          <w:sz w:val="28"/>
          <w:szCs w:val="28"/>
        </w:rPr>
        <w:t>9</w:t>
      </w:r>
      <w:r w:rsidRPr="0047006C">
        <w:rPr>
          <w:rFonts w:ascii="Times New Roman" w:hAnsi="Times New Roman" w:cs="Times New Roman"/>
          <w:sz w:val="28"/>
          <w:szCs w:val="28"/>
        </w:rPr>
        <w:t>–2025 гг. Обществом ориентировано на снижение объема капитальных вложений, связано с ограничением темпов роста тарифов на услуги по передаче электроэнергии.</w:t>
      </w:r>
    </w:p>
    <w:p w14:paraId="519007FF" w14:textId="77777777" w:rsidR="00BD6206" w:rsidRPr="0047006C" w:rsidRDefault="00BD6206" w:rsidP="00BD6206">
      <w:pPr>
        <w:pStyle w:val="3"/>
        <w:keepLines/>
        <w:numPr>
          <w:ilvl w:val="2"/>
          <w:numId w:val="28"/>
        </w:numPr>
        <w:snapToGrid/>
        <w:spacing w:before="40" w:line="360" w:lineRule="auto"/>
        <w:rPr>
          <w:rFonts w:eastAsia="Times New Roman"/>
          <w:b/>
          <w:sz w:val="28"/>
          <w:szCs w:val="28"/>
        </w:rPr>
      </w:pPr>
      <w:bookmarkStart w:id="21" w:name="_Toc522179688"/>
      <w:bookmarkStart w:id="22" w:name="_Toc16163741"/>
      <w:r w:rsidRPr="0047006C">
        <w:rPr>
          <w:rFonts w:eastAsia="Times New Roman"/>
          <w:b/>
          <w:sz w:val="28"/>
          <w:szCs w:val="28"/>
        </w:rPr>
        <w:t>Решения об установлении тарифов и возможности их корректировки</w:t>
      </w:r>
      <w:bookmarkEnd w:id="21"/>
      <w:bookmarkEnd w:id="22"/>
    </w:p>
    <w:p w14:paraId="1D8FA37F" w14:textId="77777777" w:rsidR="00BD6206" w:rsidRPr="0047006C" w:rsidRDefault="00BD6206" w:rsidP="00BD6206">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7.3.3.1 Анализ источников и способов финансирования доработанного проекта инвестиционной программы на предмет соответствия тарифно-балансовым решениям</w:t>
      </w:r>
    </w:p>
    <w:p w14:paraId="2A7FFB28"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По прогнозу Минэкономразвития России индексация тарифов сетевых компаний на передачу электрической энергии для всех категорий потребителей, исключая население, составит в 201</w:t>
      </w:r>
      <w:r>
        <w:rPr>
          <w:rFonts w:ascii="Times New Roman" w:hAnsi="Times New Roman" w:cs="Times New Roman"/>
          <w:sz w:val="28"/>
          <w:szCs w:val="28"/>
        </w:rPr>
        <w:t>9</w:t>
      </w:r>
      <w:r w:rsidRPr="0047006C">
        <w:rPr>
          <w:rFonts w:ascii="Times New Roman" w:hAnsi="Times New Roman" w:cs="Times New Roman"/>
          <w:sz w:val="28"/>
          <w:szCs w:val="28"/>
        </w:rPr>
        <w:t>–202</w:t>
      </w:r>
      <w:r>
        <w:rPr>
          <w:rFonts w:ascii="Times New Roman" w:hAnsi="Times New Roman" w:cs="Times New Roman"/>
          <w:sz w:val="28"/>
          <w:szCs w:val="28"/>
        </w:rPr>
        <w:t>4 годах 4,4</w:t>
      </w:r>
      <w:r w:rsidRPr="0047006C">
        <w:rPr>
          <w:rFonts w:ascii="Times New Roman" w:hAnsi="Times New Roman" w:cs="Times New Roman"/>
          <w:sz w:val="28"/>
          <w:szCs w:val="28"/>
        </w:rPr>
        <w:t>% ежегодно.</w:t>
      </w:r>
    </w:p>
    <w:p w14:paraId="0AD2F3F8"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структуре источников финансирования вложений в основной капитал будет увеличиваться доля собственных средств. При этом возрастет доля прибыли и амортизации, направляемых на инвестиционные цели, в общем объеме прибыли и амортизации.</w:t>
      </w:r>
    </w:p>
    <w:p w14:paraId="59E61AAD"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Основным приоритетом тарифной политики в сфере инфраструктурных компаний на долгосрочную перспективу (2016-2030 гг.) является обеспечение конкурентоспособности отечественных товаров, что накладывает ограничения на рост цен и тарифов, на протяжении всего прогнозного периода, начиная с 2016 года.</w:t>
      </w:r>
    </w:p>
    <w:p w14:paraId="6B9A57C8" w14:textId="77777777" w:rsidR="00BD6206" w:rsidRPr="0047006C"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Для ограничения роста цен и тарифов на услуги инфраструктурных компаний, в прогнозный период необходимо реализовать следующие меры в области ценообразования:</w:t>
      </w:r>
    </w:p>
    <w:p w14:paraId="1B2673F1"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bookmarkStart w:id="23" w:name="sub_10031"/>
      <w:r w:rsidRPr="0047006C">
        <w:rPr>
          <w:rFonts w:ascii="Times New Roman" w:hAnsi="Times New Roman" w:cs="Times New Roman"/>
          <w:sz w:val="28"/>
          <w:szCs w:val="28"/>
        </w:rPr>
        <w:t>Установить тарифные ограничения по учету инвестиционных затрат, стимулировать наращивание нетарифных и внебюджетных источников финансирования инвестиций.</w:t>
      </w:r>
    </w:p>
    <w:p w14:paraId="2D3AA7C3"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bookmarkStart w:id="24" w:name="sub_10032"/>
      <w:bookmarkEnd w:id="23"/>
      <w:r w:rsidRPr="0047006C">
        <w:rPr>
          <w:rFonts w:ascii="Times New Roman" w:hAnsi="Times New Roman" w:cs="Times New Roman"/>
          <w:sz w:val="28"/>
          <w:szCs w:val="28"/>
        </w:rPr>
        <w:t>Перейти на долгосрочное тарифное регулирование инфраструктурных организаций.</w:t>
      </w:r>
    </w:p>
    <w:p w14:paraId="3E42BB0F"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bookmarkStart w:id="25" w:name="sub_10033"/>
      <w:bookmarkEnd w:id="24"/>
      <w:r w:rsidRPr="0047006C">
        <w:rPr>
          <w:rFonts w:ascii="Times New Roman" w:hAnsi="Times New Roman" w:cs="Times New Roman"/>
          <w:sz w:val="28"/>
          <w:szCs w:val="28"/>
        </w:rPr>
        <w:t>Обеспечить доступность подключения потребителей к инфраструктуре.</w:t>
      </w:r>
    </w:p>
    <w:p w14:paraId="210EF269"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bookmarkStart w:id="26" w:name="sub_10034"/>
      <w:bookmarkEnd w:id="25"/>
      <w:r w:rsidRPr="0047006C">
        <w:rPr>
          <w:rFonts w:ascii="Times New Roman" w:hAnsi="Times New Roman" w:cs="Times New Roman"/>
          <w:sz w:val="28"/>
          <w:szCs w:val="28"/>
        </w:rPr>
        <w:t>Внедрить показатели надежности и качества товаров и услуг организаций, осуществляющих регулируемые виды деятельности.</w:t>
      </w:r>
    </w:p>
    <w:p w14:paraId="55767651"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bookmarkStart w:id="27" w:name="sub_10035"/>
      <w:bookmarkEnd w:id="26"/>
      <w:r w:rsidRPr="0047006C">
        <w:rPr>
          <w:rFonts w:ascii="Times New Roman" w:hAnsi="Times New Roman" w:cs="Times New Roman"/>
          <w:sz w:val="28"/>
          <w:szCs w:val="28"/>
        </w:rPr>
        <w:t>Ликвидировать перекрестное субсидирование и довести тарифы для отдельных категорий потребителей до экономически обоснованного уровня, отражающего себестоимость производства соответствующих товаров (услуг).</w:t>
      </w:r>
    </w:p>
    <w:p w14:paraId="3CA5E8E7"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r w:rsidRPr="0047006C">
        <w:rPr>
          <w:rFonts w:ascii="Times New Roman" w:hAnsi="Times New Roman" w:cs="Times New Roman"/>
          <w:sz w:val="28"/>
          <w:szCs w:val="28"/>
        </w:rPr>
        <w:lastRenderedPageBreak/>
        <w:t>Пересматривать инвестиционные программы на период прогноза с учетом потребностей экономики и повышения эффективности инвестиционной деятельности.</w:t>
      </w:r>
    </w:p>
    <w:p w14:paraId="43E4B9D6" w14:textId="77777777" w:rsidR="00BD6206" w:rsidRPr="0047006C" w:rsidRDefault="00BD6206" w:rsidP="00BD6206">
      <w:pPr>
        <w:pStyle w:val="ae"/>
        <w:numPr>
          <w:ilvl w:val="0"/>
          <w:numId w:val="40"/>
        </w:numPr>
        <w:spacing w:after="0" w:line="360" w:lineRule="auto"/>
        <w:ind w:left="0" w:firstLine="1068"/>
        <w:jc w:val="both"/>
        <w:rPr>
          <w:rFonts w:ascii="Times New Roman" w:hAnsi="Times New Roman" w:cs="Times New Roman"/>
          <w:sz w:val="28"/>
          <w:szCs w:val="28"/>
        </w:rPr>
      </w:pPr>
      <w:r w:rsidRPr="0047006C">
        <w:rPr>
          <w:rFonts w:ascii="Times New Roman" w:hAnsi="Times New Roman" w:cs="Times New Roman"/>
          <w:sz w:val="28"/>
          <w:szCs w:val="28"/>
        </w:rPr>
        <w:t>Вывод устаревшего и модернизация действующего оборудования.</w:t>
      </w:r>
    </w:p>
    <w:bookmarkEnd w:id="27"/>
    <w:p w14:paraId="38BA315E" w14:textId="77777777" w:rsidR="00BD6206"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По прогнозам Минэкономразвития России рост цен будет существенно ниже, чем в предшествующие годы, что потребует от энергетиков жесткой экономии топлива, повышения эффективности отрасли и сокращения издержек, а также пересмотра инвестиционных программ на период прогноза с учетом потребностей экономики и закрытия неэффективных избыточных мощностей. Для потребителей </w:t>
      </w:r>
      <w:r>
        <w:rPr>
          <w:rFonts w:ascii="Times New Roman" w:hAnsi="Times New Roman" w:cs="Times New Roman"/>
          <w:sz w:val="28"/>
          <w:szCs w:val="28"/>
        </w:rPr>
        <w:t>(кроме населения) за период 2018</w:t>
      </w:r>
      <w:r w:rsidRPr="0047006C">
        <w:rPr>
          <w:rFonts w:ascii="Times New Roman" w:hAnsi="Times New Roman" w:cs="Times New Roman"/>
          <w:sz w:val="28"/>
          <w:szCs w:val="28"/>
        </w:rPr>
        <w:t>-20</w:t>
      </w:r>
      <w:r>
        <w:rPr>
          <w:rFonts w:ascii="Times New Roman" w:hAnsi="Times New Roman" w:cs="Times New Roman"/>
          <w:sz w:val="28"/>
          <w:szCs w:val="28"/>
        </w:rPr>
        <w:t>24</w:t>
      </w:r>
      <w:r w:rsidRPr="0047006C">
        <w:rPr>
          <w:rFonts w:ascii="Times New Roman" w:hAnsi="Times New Roman" w:cs="Times New Roman"/>
          <w:sz w:val="28"/>
          <w:szCs w:val="28"/>
        </w:rPr>
        <w:t xml:space="preserve"> гг. среднегодовой рост цен составит </w:t>
      </w:r>
      <w:r>
        <w:rPr>
          <w:rFonts w:ascii="Times New Roman" w:hAnsi="Times New Roman" w:cs="Times New Roman"/>
          <w:sz w:val="28"/>
          <w:szCs w:val="28"/>
        </w:rPr>
        <w:t>1,8</w:t>
      </w:r>
      <w:r w:rsidRPr="0047006C">
        <w:rPr>
          <w:rFonts w:ascii="Times New Roman" w:hAnsi="Times New Roman" w:cs="Times New Roman"/>
          <w:sz w:val="28"/>
          <w:szCs w:val="28"/>
        </w:rPr>
        <w:t>%, что будет незначительно превышать инфляцию – на 0,2 процентных пункта в год.</w:t>
      </w:r>
      <w:r>
        <w:rPr>
          <w:rFonts w:ascii="Times New Roman" w:hAnsi="Times New Roman" w:cs="Times New Roman"/>
          <w:sz w:val="28"/>
          <w:szCs w:val="28"/>
        </w:rPr>
        <w:t xml:space="preserve"> </w:t>
      </w:r>
    </w:p>
    <w:p w14:paraId="5A04A8D5" w14:textId="77777777" w:rsidR="00BD6206" w:rsidRDefault="00BD6206" w:rsidP="00BD6206">
      <w:pPr>
        <w:spacing w:after="0" w:line="360" w:lineRule="auto"/>
        <w:ind w:firstLine="709"/>
        <w:jc w:val="both"/>
        <w:rPr>
          <w:rFonts w:ascii="Times New Roman" w:hAnsi="Times New Roman" w:cs="Times New Roman"/>
          <w:sz w:val="28"/>
          <w:szCs w:val="28"/>
        </w:rPr>
      </w:pPr>
      <w:r w:rsidRPr="001B342D">
        <w:rPr>
          <w:rFonts w:ascii="Times New Roman" w:hAnsi="Times New Roman" w:cs="Times New Roman"/>
          <w:sz w:val="28"/>
          <w:szCs w:val="28"/>
        </w:rPr>
        <w:t>Тарифная политика будет проводиться в соответствии с долгосрочными принципами тарифного регулирования, приоритетом которых сохранится ограничение темпов роста цен на услуги естествен</w:t>
      </w:r>
      <w:r>
        <w:rPr>
          <w:rFonts w:ascii="Times New Roman" w:hAnsi="Times New Roman" w:cs="Times New Roman"/>
          <w:sz w:val="28"/>
          <w:szCs w:val="28"/>
        </w:rPr>
        <w:t>ных монополий уровнем инфляции и не превысит 4%.</w:t>
      </w:r>
    </w:p>
    <w:p w14:paraId="7FCDCA5E"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В 201</w:t>
      </w:r>
      <w:r>
        <w:rPr>
          <w:rFonts w:ascii="Times New Roman" w:hAnsi="Times New Roman" w:cs="Times New Roman"/>
          <w:sz w:val="28"/>
          <w:szCs w:val="28"/>
        </w:rPr>
        <w:t>9</w:t>
      </w:r>
      <w:r w:rsidRPr="0047006C">
        <w:rPr>
          <w:rFonts w:ascii="Times New Roman" w:hAnsi="Times New Roman" w:cs="Times New Roman"/>
          <w:sz w:val="28"/>
          <w:szCs w:val="28"/>
        </w:rPr>
        <w:t>-20</w:t>
      </w:r>
      <w:r>
        <w:rPr>
          <w:rFonts w:ascii="Times New Roman" w:hAnsi="Times New Roman" w:cs="Times New Roman"/>
          <w:sz w:val="28"/>
          <w:szCs w:val="28"/>
        </w:rPr>
        <w:t>20</w:t>
      </w:r>
      <w:r w:rsidRPr="0047006C">
        <w:rPr>
          <w:rFonts w:ascii="Times New Roman" w:hAnsi="Times New Roman" w:cs="Times New Roman"/>
          <w:sz w:val="28"/>
          <w:szCs w:val="28"/>
        </w:rPr>
        <w:t xml:space="preserve"> гг. продолжится сдерживание роста тарифов в инфраструктурном секторе. Долгосрочные параметры регулирования территориальных сетевых организаций по методу доходности инвестированного капитала в прогнозном периоде будут сохранены. При необходимости будут продлены сроки долгосрочного периода регулирования </w:t>
      </w:r>
    </w:p>
    <w:p w14:paraId="14D973EF" w14:textId="77777777" w:rsidR="00BD6206" w:rsidRDefault="00BD6206" w:rsidP="00BD620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 ПАО «МРСК Северо-Запада» в 201</w:t>
      </w:r>
      <w:r>
        <w:rPr>
          <w:rFonts w:ascii="Times New Roman" w:hAnsi="Times New Roman" w:cs="Times New Roman"/>
          <w:sz w:val="28"/>
          <w:szCs w:val="28"/>
        </w:rPr>
        <w:t>8</w:t>
      </w:r>
      <w:r w:rsidRPr="0047006C">
        <w:rPr>
          <w:rFonts w:ascii="Times New Roman" w:hAnsi="Times New Roman" w:cs="Times New Roman"/>
          <w:sz w:val="28"/>
          <w:szCs w:val="28"/>
        </w:rPr>
        <w:t xml:space="preserve"> г. была осуществлена ежегодная обязательная корректировка НВВ филиалов, предусмотренная действующим законодательством в области государственного регулирования тарифов.</w:t>
      </w:r>
    </w:p>
    <w:tbl>
      <w:tblPr>
        <w:tblW w:w="9360" w:type="dxa"/>
        <w:tblInd w:w="103" w:type="dxa"/>
        <w:tblLayout w:type="fixed"/>
        <w:tblLook w:val="04A0" w:firstRow="1" w:lastRow="0" w:firstColumn="1" w:lastColumn="0" w:noHBand="0" w:noVBand="1"/>
      </w:tblPr>
      <w:tblGrid>
        <w:gridCol w:w="289"/>
        <w:gridCol w:w="2977"/>
        <w:gridCol w:w="850"/>
        <w:gridCol w:w="850"/>
        <w:gridCol w:w="850"/>
        <w:gridCol w:w="993"/>
        <w:gridCol w:w="850"/>
        <w:gridCol w:w="851"/>
        <w:gridCol w:w="850"/>
      </w:tblGrid>
      <w:tr w:rsidR="00BD6206" w:rsidRPr="00712C23" w14:paraId="2FCCEC3C" w14:textId="77777777" w:rsidTr="00760180">
        <w:trPr>
          <w:trHeight w:val="300"/>
        </w:trPr>
        <w:tc>
          <w:tcPr>
            <w:tcW w:w="2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14DFF"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655A15FD"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Наименование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C0A698B"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2019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67FE325"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2020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339E0A1"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2021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E6B4054"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2022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38FA711"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2023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908F4C5"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2024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7A2E8E2" w14:textId="77777777" w:rsidR="00BD6206" w:rsidRPr="00712C23" w:rsidRDefault="00BD6206" w:rsidP="00760180">
            <w:pPr>
              <w:spacing w:after="0" w:line="240" w:lineRule="auto"/>
              <w:jc w:val="center"/>
              <w:rPr>
                <w:rFonts w:ascii="Times New Roman" w:hAnsi="Times New Roman" w:cs="Times New Roman"/>
                <w:b/>
                <w:bCs/>
                <w:color w:val="000000"/>
                <w:sz w:val="16"/>
                <w:szCs w:val="16"/>
              </w:rPr>
            </w:pPr>
            <w:r w:rsidRPr="00712C23">
              <w:rPr>
                <w:rFonts w:ascii="Times New Roman" w:hAnsi="Times New Roman" w:cs="Times New Roman"/>
                <w:b/>
                <w:bCs/>
                <w:color w:val="000000"/>
                <w:sz w:val="16"/>
                <w:szCs w:val="16"/>
              </w:rPr>
              <w:t>2025</w:t>
            </w:r>
          </w:p>
        </w:tc>
      </w:tr>
      <w:tr w:rsidR="00BD6206" w:rsidRPr="00712C23" w14:paraId="7BE3813C" w14:textId="77777777" w:rsidTr="00760180">
        <w:trPr>
          <w:trHeight w:val="270"/>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14:paraId="638F943C"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1</w:t>
            </w:r>
          </w:p>
        </w:tc>
        <w:tc>
          <w:tcPr>
            <w:tcW w:w="2977" w:type="dxa"/>
            <w:tcBorders>
              <w:top w:val="nil"/>
              <w:left w:val="nil"/>
              <w:bottom w:val="single" w:sz="4" w:space="0" w:color="auto"/>
              <w:right w:val="single" w:sz="4" w:space="0" w:color="auto"/>
            </w:tcBorders>
            <w:shd w:val="clear" w:color="auto" w:fill="auto"/>
            <w:noWrap/>
            <w:vAlign w:val="center"/>
            <w:hideMark/>
          </w:tcPr>
          <w:p w14:paraId="1636A4D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2</w:t>
            </w:r>
          </w:p>
        </w:tc>
        <w:tc>
          <w:tcPr>
            <w:tcW w:w="850" w:type="dxa"/>
            <w:tcBorders>
              <w:top w:val="nil"/>
              <w:left w:val="nil"/>
              <w:bottom w:val="single" w:sz="4" w:space="0" w:color="auto"/>
              <w:right w:val="single" w:sz="4" w:space="0" w:color="auto"/>
            </w:tcBorders>
            <w:shd w:val="clear" w:color="auto" w:fill="auto"/>
            <w:noWrap/>
            <w:vAlign w:val="center"/>
            <w:hideMark/>
          </w:tcPr>
          <w:p w14:paraId="495F1DF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3</w:t>
            </w:r>
          </w:p>
        </w:tc>
        <w:tc>
          <w:tcPr>
            <w:tcW w:w="850" w:type="dxa"/>
            <w:tcBorders>
              <w:top w:val="nil"/>
              <w:left w:val="nil"/>
              <w:bottom w:val="single" w:sz="4" w:space="0" w:color="auto"/>
              <w:right w:val="single" w:sz="4" w:space="0" w:color="auto"/>
            </w:tcBorders>
            <w:shd w:val="clear" w:color="auto" w:fill="auto"/>
            <w:noWrap/>
            <w:vAlign w:val="center"/>
            <w:hideMark/>
          </w:tcPr>
          <w:p w14:paraId="610DF767"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14:paraId="6FD926B9"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5</w:t>
            </w:r>
          </w:p>
        </w:tc>
        <w:tc>
          <w:tcPr>
            <w:tcW w:w="993" w:type="dxa"/>
            <w:tcBorders>
              <w:top w:val="nil"/>
              <w:left w:val="nil"/>
              <w:bottom w:val="single" w:sz="4" w:space="0" w:color="auto"/>
              <w:right w:val="single" w:sz="4" w:space="0" w:color="auto"/>
            </w:tcBorders>
            <w:shd w:val="clear" w:color="auto" w:fill="auto"/>
            <w:noWrap/>
            <w:vAlign w:val="center"/>
            <w:hideMark/>
          </w:tcPr>
          <w:p w14:paraId="78AF6E28"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6</w:t>
            </w:r>
          </w:p>
        </w:tc>
        <w:tc>
          <w:tcPr>
            <w:tcW w:w="850" w:type="dxa"/>
            <w:tcBorders>
              <w:top w:val="nil"/>
              <w:left w:val="nil"/>
              <w:bottom w:val="single" w:sz="4" w:space="0" w:color="auto"/>
              <w:right w:val="single" w:sz="4" w:space="0" w:color="auto"/>
            </w:tcBorders>
            <w:shd w:val="clear" w:color="auto" w:fill="auto"/>
            <w:noWrap/>
            <w:vAlign w:val="center"/>
            <w:hideMark/>
          </w:tcPr>
          <w:p w14:paraId="7D21E48C"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7</w:t>
            </w:r>
          </w:p>
        </w:tc>
        <w:tc>
          <w:tcPr>
            <w:tcW w:w="851" w:type="dxa"/>
            <w:tcBorders>
              <w:top w:val="nil"/>
              <w:left w:val="nil"/>
              <w:bottom w:val="single" w:sz="4" w:space="0" w:color="auto"/>
              <w:right w:val="single" w:sz="4" w:space="0" w:color="auto"/>
            </w:tcBorders>
            <w:shd w:val="clear" w:color="auto" w:fill="auto"/>
            <w:noWrap/>
            <w:vAlign w:val="center"/>
            <w:hideMark/>
          </w:tcPr>
          <w:p w14:paraId="1849BDF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8</w:t>
            </w:r>
          </w:p>
        </w:tc>
        <w:tc>
          <w:tcPr>
            <w:tcW w:w="850" w:type="dxa"/>
            <w:tcBorders>
              <w:top w:val="nil"/>
              <w:left w:val="nil"/>
              <w:bottom w:val="single" w:sz="4" w:space="0" w:color="auto"/>
              <w:right w:val="single" w:sz="4" w:space="0" w:color="auto"/>
            </w:tcBorders>
            <w:shd w:val="clear" w:color="auto" w:fill="auto"/>
            <w:noWrap/>
            <w:vAlign w:val="center"/>
            <w:hideMark/>
          </w:tcPr>
          <w:p w14:paraId="600A080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9</w:t>
            </w:r>
          </w:p>
        </w:tc>
      </w:tr>
      <w:tr w:rsidR="00BD6206" w:rsidRPr="00712C23" w14:paraId="3826753B" w14:textId="77777777" w:rsidTr="00760180">
        <w:trPr>
          <w:trHeight w:val="753"/>
        </w:trPr>
        <w:tc>
          <w:tcPr>
            <w:tcW w:w="289" w:type="dxa"/>
            <w:tcBorders>
              <w:top w:val="nil"/>
              <w:left w:val="single" w:sz="4" w:space="0" w:color="auto"/>
              <w:bottom w:val="single" w:sz="4" w:space="0" w:color="auto"/>
              <w:right w:val="single" w:sz="4" w:space="0" w:color="auto"/>
            </w:tcBorders>
            <w:shd w:val="clear" w:color="auto" w:fill="auto"/>
            <w:vAlign w:val="center"/>
            <w:hideMark/>
          </w:tcPr>
          <w:p w14:paraId="61E1C292"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1</w:t>
            </w:r>
          </w:p>
        </w:tc>
        <w:tc>
          <w:tcPr>
            <w:tcW w:w="2977" w:type="dxa"/>
            <w:tcBorders>
              <w:top w:val="nil"/>
              <w:left w:val="nil"/>
              <w:bottom w:val="single" w:sz="4" w:space="0" w:color="auto"/>
              <w:right w:val="single" w:sz="4" w:space="0" w:color="auto"/>
            </w:tcBorders>
            <w:shd w:val="clear" w:color="auto" w:fill="auto"/>
            <w:vAlign w:val="center"/>
            <w:hideMark/>
          </w:tcPr>
          <w:p w14:paraId="2CF24AE9" w14:textId="77777777" w:rsidR="00BD6206" w:rsidRPr="00712C23" w:rsidRDefault="00BD6206" w:rsidP="00760180">
            <w:pPr>
              <w:spacing w:after="0" w:line="240" w:lineRule="auto"/>
              <w:rPr>
                <w:rFonts w:ascii="Times New Roman" w:hAnsi="Times New Roman" w:cs="Times New Roman"/>
                <w:color w:val="000000"/>
                <w:sz w:val="16"/>
                <w:szCs w:val="16"/>
              </w:rPr>
            </w:pPr>
            <w:r w:rsidRPr="00712C23">
              <w:rPr>
                <w:rFonts w:ascii="Times New Roman" w:hAnsi="Times New Roman" w:cs="Times New Roman"/>
                <w:color w:val="000000"/>
                <w:sz w:val="16"/>
                <w:szCs w:val="16"/>
              </w:rPr>
              <w:t>Инвестиции, осуществляемые за счет тарифных источников – утверждены в ИПР (млн. руб.)</w:t>
            </w:r>
          </w:p>
        </w:tc>
        <w:tc>
          <w:tcPr>
            <w:tcW w:w="850" w:type="dxa"/>
            <w:tcBorders>
              <w:top w:val="nil"/>
              <w:left w:val="nil"/>
              <w:bottom w:val="single" w:sz="4" w:space="0" w:color="auto"/>
              <w:right w:val="single" w:sz="4" w:space="0" w:color="auto"/>
            </w:tcBorders>
            <w:shd w:val="clear" w:color="auto" w:fill="auto"/>
            <w:vAlign w:val="center"/>
            <w:hideMark/>
          </w:tcPr>
          <w:p w14:paraId="66308763" w14:textId="77777777" w:rsidR="00BD6206" w:rsidRPr="00712C23" w:rsidRDefault="00BD6206" w:rsidP="00760180">
            <w:pPr>
              <w:spacing w:after="0" w:line="240" w:lineRule="auto"/>
              <w:ind w:left="-108"/>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4 015,90</w:t>
            </w:r>
          </w:p>
        </w:tc>
        <w:tc>
          <w:tcPr>
            <w:tcW w:w="850" w:type="dxa"/>
            <w:tcBorders>
              <w:top w:val="nil"/>
              <w:left w:val="nil"/>
              <w:bottom w:val="single" w:sz="4" w:space="0" w:color="auto"/>
              <w:right w:val="single" w:sz="4" w:space="0" w:color="auto"/>
            </w:tcBorders>
            <w:shd w:val="clear" w:color="auto" w:fill="auto"/>
            <w:vAlign w:val="center"/>
            <w:hideMark/>
          </w:tcPr>
          <w:p w14:paraId="6EC6CA63"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4 310,00</w:t>
            </w:r>
          </w:p>
        </w:tc>
        <w:tc>
          <w:tcPr>
            <w:tcW w:w="850" w:type="dxa"/>
            <w:tcBorders>
              <w:top w:val="nil"/>
              <w:left w:val="nil"/>
              <w:bottom w:val="single" w:sz="4" w:space="0" w:color="auto"/>
              <w:right w:val="single" w:sz="4" w:space="0" w:color="auto"/>
            </w:tcBorders>
            <w:shd w:val="clear" w:color="auto" w:fill="auto"/>
            <w:vAlign w:val="center"/>
            <w:hideMark/>
          </w:tcPr>
          <w:p w14:paraId="5B4F279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4 485,10</w:t>
            </w:r>
          </w:p>
        </w:tc>
        <w:tc>
          <w:tcPr>
            <w:tcW w:w="993" w:type="dxa"/>
            <w:tcBorders>
              <w:top w:val="nil"/>
              <w:left w:val="nil"/>
              <w:bottom w:val="single" w:sz="4" w:space="0" w:color="auto"/>
              <w:right w:val="single" w:sz="4" w:space="0" w:color="auto"/>
            </w:tcBorders>
            <w:shd w:val="clear" w:color="auto" w:fill="auto"/>
            <w:noWrap/>
            <w:vAlign w:val="center"/>
            <w:hideMark/>
          </w:tcPr>
          <w:p w14:paraId="06AF5807"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4 577,00</w:t>
            </w:r>
          </w:p>
        </w:tc>
        <w:tc>
          <w:tcPr>
            <w:tcW w:w="850" w:type="dxa"/>
            <w:tcBorders>
              <w:top w:val="nil"/>
              <w:left w:val="nil"/>
              <w:bottom w:val="single" w:sz="4" w:space="0" w:color="auto"/>
              <w:right w:val="single" w:sz="4" w:space="0" w:color="auto"/>
            </w:tcBorders>
            <w:shd w:val="clear" w:color="auto" w:fill="auto"/>
            <w:noWrap/>
            <w:vAlign w:val="center"/>
            <w:hideMark/>
          </w:tcPr>
          <w:p w14:paraId="0FD0BB8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5 644,80</w:t>
            </w:r>
          </w:p>
        </w:tc>
        <w:tc>
          <w:tcPr>
            <w:tcW w:w="851" w:type="dxa"/>
            <w:tcBorders>
              <w:top w:val="nil"/>
              <w:left w:val="nil"/>
              <w:bottom w:val="single" w:sz="4" w:space="0" w:color="auto"/>
              <w:right w:val="single" w:sz="4" w:space="0" w:color="auto"/>
            </w:tcBorders>
            <w:shd w:val="clear" w:color="auto" w:fill="auto"/>
            <w:noWrap/>
            <w:vAlign w:val="center"/>
            <w:hideMark/>
          </w:tcPr>
          <w:p w14:paraId="55B78369"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5 870,60</w:t>
            </w:r>
          </w:p>
        </w:tc>
        <w:tc>
          <w:tcPr>
            <w:tcW w:w="850" w:type="dxa"/>
            <w:tcBorders>
              <w:top w:val="nil"/>
              <w:left w:val="nil"/>
              <w:bottom w:val="single" w:sz="4" w:space="0" w:color="auto"/>
              <w:right w:val="single" w:sz="4" w:space="0" w:color="auto"/>
            </w:tcBorders>
            <w:shd w:val="clear" w:color="auto" w:fill="auto"/>
            <w:noWrap/>
            <w:vAlign w:val="center"/>
            <w:hideMark/>
          </w:tcPr>
          <w:p w14:paraId="7C392AA8"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6 105,50</w:t>
            </w:r>
          </w:p>
        </w:tc>
      </w:tr>
      <w:tr w:rsidR="00BD6206" w:rsidRPr="00712C23" w14:paraId="2E9C1B70" w14:textId="77777777" w:rsidTr="00760180">
        <w:trPr>
          <w:trHeight w:val="840"/>
        </w:trPr>
        <w:tc>
          <w:tcPr>
            <w:tcW w:w="289" w:type="dxa"/>
            <w:tcBorders>
              <w:top w:val="nil"/>
              <w:left w:val="single" w:sz="4" w:space="0" w:color="auto"/>
              <w:bottom w:val="single" w:sz="4" w:space="0" w:color="auto"/>
              <w:right w:val="single" w:sz="4" w:space="0" w:color="auto"/>
            </w:tcBorders>
            <w:shd w:val="clear" w:color="auto" w:fill="auto"/>
            <w:vAlign w:val="center"/>
            <w:hideMark/>
          </w:tcPr>
          <w:p w14:paraId="366C1833"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lastRenderedPageBreak/>
              <w:t>2</w:t>
            </w:r>
          </w:p>
        </w:tc>
        <w:tc>
          <w:tcPr>
            <w:tcW w:w="2977" w:type="dxa"/>
            <w:tcBorders>
              <w:top w:val="nil"/>
              <w:left w:val="nil"/>
              <w:bottom w:val="single" w:sz="4" w:space="0" w:color="auto"/>
              <w:right w:val="single" w:sz="4" w:space="0" w:color="auto"/>
            </w:tcBorders>
            <w:shd w:val="clear" w:color="auto" w:fill="auto"/>
            <w:vAlign w:val="center"/>
            <w:hideMark/>
          </w:tcPr>
          <w:p w14:paraId="6BE9261B" w14:textId="77777777" w:rsidR="00BD6206" w:rsidRPr="00712C23" w:rsidRDefault="00BD6206" w:rsidP="00760180">
            <w:pPr>
              <w:spacing w:after="0" w:line="240" w:lineRule="auto"/>
              <w:rPr>
                <w:rFonts w:ascii="Times New Roman" w:hAnsi="Times New Roman" w:cs="Times New Roman"/>
                <w:color w:val="000000"/>
                <w:sz w:val="16"/>
                <w:szCs w:val="16"/>
              </w:rPr>
            </w:pPr>
            <w:r w:rsidRPr="00712C23">
              <w:rPr>
                <w:rFonts w:ascii="Times New Roman" w:hAnsi="Times New Roman" w:cs="Times New Roman"/>
                <w:color w:val="000000"/>
                <w:sz w:val="16"/>
                <w:szCs w:val="16"/>
              </w:rPr>
              <w:t>Источники финансирования - текущая амортизация корректировка в соответствии с тарифами (млн.</w:t>
            </w:r>
            <w:r>
              <w:rPr>
                <w:rFonts w:ascii="Times New Roman" w:hAnsi="Times New Roman" w:cs="Times New Roman"/>
                <w:color w:val="000000"/>
                <w:sz w:val="16"/>
                <w:szCs w:val="16"/>
              </w:rPr>
              <w:t xml:space="preserve"> </w:t>
            </w:r>
            <w:r w:rsidRPr="00712C23">
              <w:rPr>
                <w:rFonts w:ascii="Times New Roman" w:hAnsi="Times New Roman" w:cs="Times New Roman"/>
                <w:color w:val="000000"/>
                <w:sz w:val="16"/>
                <w:szCs w:val="16"/>
              </w:rPr>
              <w:t xml:space="preserve">руб.) </w:t>
            </w:r>
          </w:p>
        </w:tc>
        <w:tc>
          <w:tcPr>
            <w:tcW w:w="850" w:type="dxa"/>
            <w:tcBorders>
              <w:top w:val="nil"/>
              <w:left w:val="nil"/>
              <w:bottom w:val="single" w:sz="4" w:space="0" w:color="auto"/>
              <w:right w:val="single" w:sz="4" w:space="0" w:color="auto"/>
            </w:tcBorders>
            <w:shd w:val="clear" w:color="auto" w:fill="auto"/>
            <w:vAlign w:val="center"/>
            <w:hideMark/>
          </w:tcPr>
          <w:p w14:paraId="6A67C1E2" w14:textId="77777777" w:rsidR="00BD6206" w:rsidRPr="00712C23" w:rsidRDefault="00BD6206" w:rsidP="00760180">
            <w:pPr>
              <w:spacing w:after="0" w:line="240" w:lineRule="auto"/>
              <w:ind w:left="-108"/>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3 833,40</w:t>
            </w:r>
          </w:p>
        </w:tc>
        <w:tc>
          <w:tcPr>
            <w:tcW w:w="850" w:type="dxa"/>
            <w:tcBorders>
              <w:top w:val="nil"/>
              <w:left w:val="nil"/>
              <w:bottom w:val="single" w:sz="4" w:space="0" w:color="auto"/>
              <w:right w:val="single" w:sz="4" w:space="0" w:color="auto"/>
            </w:tcBorders>
            <w:shd w:val="clear" w:color="auto" w:fill="auto"/>
            <w:vAlign w:val="center"/>
            <w:hideMark/>
          </w:tcPr>
          <w:p w14:paraId="2985E07B"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3 481,90</w:t>
            </w:r>
          </w:p>
        </w:tc>
        <w:tc>
          <w:tcPr>
            <w:tcW w:w="850" w:type="dxa"/>
            <w:tcBorders>
              <w:top w:val="nil"/>
              <w:left w:val="nil"/>
              <w:bottom w:val="single" w:sz="4" w:space="0" w:color="auto"/>
              <w:right w:val="single" w:sz="4" w:space="0" w:color="auto"/>
            </w:tcBorders>
            <w:shd w:val="clear" w:color="auto" w:fill="auto"/>
            <w:vAlign w:val="center"/>
            <w:hideMark/>
          </w:tcPr>
          <w:p w14:paraId="10019F4F"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4 203,30</w:t>
            </w:r>
          </w:p>
        </w:tc>
        <w:tc>
          <w:tcPr>
            <w:tcW w:w="993" w:type="dxa"/>
            <w:tcBorders>
              <w:top w:val="nil"/>
              <w:left w:val="nil"/>
              <w:bottom w:val="single" w:sz="4" w:space="0" w:color="auto"/>
              <w:right w:val="single" w:sz="4" w:space="0" w:color="auto"/>
            </w:tcBorders>
            <w:shd w:val="clear" w:color="auto" w:fill="auto"/>
            <w:noWrap/>
            <w:vAlign w:val="center"/>
            <w:hideMark/>
          </w:tcPr>
          <w:p w14:paraId="29495E43"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4 300,60</w:t>
            </w:r>
          </w:p>
        </w:tc>
        <w:tc>
          <w:tcPr>
            <w:tcW w:w="850" w:type="dxa"/>
            <w:tcBorders>
              <w:top w:val="nil"/>
              <w:left w:val="nil"/>
              <w:bottom w:val="single" w:sz="4" w:space="0" w:color="auto"/>
              <w:right w:val="single" w:sz="4" w:space="0" w:color="auto"/>
            </w:tcBorders>
            <w:shd w:val="clear" w:color="auto" w:fill="auto"/>
            <w:noWrap/>
            <w:vAlign w:val="center"/>
            <w:hideMark/>
          </w:tcPr>
          <w:p w14:paraId="7EB1EB88"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4 945,10</w:t>
            </w:r>
          </w:p>
        </w:tc>
        <w:tc>
          <w:tcPr>
            <w:tcW w:w="851" w:type="dxa"/>
            <w:tcBorders>
              <w:top w:val="nil"/>
              <w:left w:val="nil"/>
              <w:bottom w:val="single" w:sz="4" w:space="0" w:color="auto"/>
              <w:right w:val="single" w:sz="4" w:space="0" w:color="auto"/>
            </w:tcBorders>
            <w:shd w:val="clear" w:color="auto" w:fill="auto"/>
            <w:noWrap/>
            <w:vAlign w:val="center"/>
            <w:hideMark/>
          </w:tcPr>
          <w:p w14:paraId="0AA5AD48"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5 140,80</w:t>
            </w:r>
          </w:p>
        </w:tc>
        <w:tc>
          <w:tcPr>
            <w:tcW w:w="850" w:type="dxa"/>
            <w:tcBorders>
              <w:top w:val="nil"/>
              <w:left w:val="nil"/>
              <w:bottom w:val="single" w:sz="4" w:space="0" w:color="auto"/>
              <w:right w:val="single" w:sz="4" w:space="0" w:color="auto"/>
            </w:tcBorders>
            <w:shd w:val="clear" w:color="auto" w:fill="auto"/>
            <w:noWrap/>
            <w:vAlign w:val="center"/>
            <w:hideMark/>
          </w:tcPr>
          <w:p w14:paraId="10F553CA" w14:textId="77777777" w:rsidR="00BD6206" w:rsidRPr="00712C23" w:rsidRDefault="00BD6206" w:rsidP="00760180">
            <w:pPr>
              <w:spacing w:after="0" w:line="240" w:lineRule="auto"/>
              <w:jc w:val="center"/>
              <w:rPr>
                <w:rFonts w:ascii="Times New Roman" w:hAnsi="Times New Roman" w:cs="Times New Roman"/>
                <w:color w:val="000000"/>
                <w:sz w:val="16"/>
                <w:szCs w:val="16"/>
              </w:rPr>
            </w:pPr>
            <w:r w:rsidRPr="00712C23">
              <w:rPr>
                <w:rFonts w:ascii="Times New Roman" w:hAnsi="Times New Roman" w:cs="Times New Roman"/>
                <w:color w:val="000000"/>
                <w:sz w:val="16"/>
                <w:szCs w:val="16"/>
              </w:rPr>
              <w:t>5 321,30</w:t>
            </w:r>
          </w:p>
        </w:tc>
      </w:tr>
    </w:tbl>
    <w:p w14:paraId="35D5743A" w14:textId="77777777" w:rsidR="00BD6206" w:rsidRPr="0047006C" w:rsidRDefault="00BD6206" w:rsidP="00BD6206">
      <w:pPr>
        <w:spacing w:after="0" w:line="360" w:lineRule="auto"/>
        <w:jc w:val="both"/>
        <w:rPr>
          <w:rFonts w:ascii="Times New Roman" w:hAnsi="Times New Roman" w:cs="Times New Roman"/>
          <w:sz w:val="28"/>
          <w:szCs w:val="28"/>
        </w:rPr>
      </w:pPr>
    </w:p>
    <w:p w14:paraId="58D8950F"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Анализ финансового плана и других источников, предлагаемых к корректировке инвестиционной программы на 201</w:t>
      </w:r>
      <w:r>
        <w:rPr>
          <w:rFonts w:ascii="Times New Roman" w:hAnsi="Times New Roman" w:cs="Times New Roman"/>
          <w:sz w:val="28"/>
          <w:szCs w:val="28"/>
        </w:rPr>
        <w:t>9</w:t>
      </w:r>
      <w:r w:rsidRPr="0047006C">
        <w:rPr>
          <w:rFonts w:ascii="Times New Roman" w:hAnsi="Times New Roman" w:cs="Times New Roman"/>
          <w:sz w:val="28"/>
          <w:szCs w:val="28"/>
        </w:rPr>
        <w:t xml:space="preserve"> год показывает увеличение величины финансирования инвестиционной программы за счет текущей амортизации, учтенной в ценах (тарифах).</w:t>
      </w:r>
    </w:p>
    <w:p w14:paraId="07DB3EF0"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Долгосрочные параметры регулирования с применением метода долгосрочной индексации НВВ, для расчетов тарифов на услуги по передаче электрической энергии (мощности) применяются для филиалов ПАО «МРСК Северо-Запада» «Архэнерго», «Колэнерго» и «Комиэнерго» и предполагают ежегодную корректировку НВВ.</w:t>
      </w:r>
    </w:p>
    <w:p w14:paraId="010A328A"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Размер амортизационных отчислений в качестве источника финансирования на 201</w:t>
      </w:r>
      <w:r>
        <w:rPr>
          <w:rFonts w:ascii="Times New Roman" w:hAnsi="Times New Roman" w:cs="Times New Roman"/>
          <w:sz w:val="28"/>
          <w:szCs w:val="28"/>
        </w:rPr>
        <w:t>9</w:t>
      </w:r>
      <w:r w:rsidRPr="0047006C">
        <w:rPr>
          <w:rFonts w:ascii="Times New Roman" w:hAnsi="Times New Roman" w:cs="Times New Roman"/>
          <w:sz w:val="28"/>
          <w:szCs w:val="28"/>
        </w:rPr>
        <w:t xml:space="preserve"> год не превышает сумму, планируемую к учету в составе НВВ в тарифах на услуги по передаче электрической энергии (мощности) на 201</w:t>
      </w:r>
      <w:r>
        <w:rPr>
          <w:rFonts w:ascii="Times New Roman" w:hAnsi="Times New Roman" w:cs="Times New Roman"/>
          <w:sz w:val="28"/>
          <w:szCs w:val="28"/>
        </w:rPr>
        <w:t>9</w:t>
      </w:r>
      <w:r w:rsidRPr="0047006C">
        <w:rPr>
          <w:rFonts w:ascii="Times New Roman" w:hAnsi="Times New Roman" w:cs="Times New Roman"/>
          <w:sz w:val="28"/>
          <w:szCs w:val="28"/>
        </w:rPr>
        <w:t xml:space="preserve"> год по статье амортизация.</w:t>
      </w:r>
    </w:p>
    <w:p w14:paraId="7F419831" w14:textId="77777777" w:rsidR="00BD6206" w:rsidRPr="0047006C" w:rsidRDefault="00BD6206" w:rsidP="00BD620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47006C">
        <w:rPr>
          <w:rFonts w:ascii="Times New Roman" w:hAnsi="Times New Roman" w:cs="Times New Roman"/>
          <w:sz w:val="28"/>
          <w:szCs w:val="28"/>
        </w:rPr>
        <w:t>роект соответствует принятым и планируемым к принятию тарифно-балансовым решениям и обеспечен источниками финансирования.</w:t>
      </w:r>
    </w:p>
    <w:p w14:paraId="12789B9F"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Предложенная корректировка инвестиционной программы не окажет влияния на установленные на 201</w:t>
      </w:r>
      <w:r>
        <w:rPr>
          <w:rFonts w:ascii="Times New Roman" w:hAnsi="Times New Roman" w:cs="Times New Roman"/>
          <w:sz w:val="28"/>
          <w:szCs w:val="28"/>
        </w:rPr>
        <w:t>9</w:t>
      </w:r>
      <w:r w:rsidRPr="0047006C">
        <w:rPr>
          <w:rFonts w:ascii="Times New Roman" w:hAnsi="Times New Roman" w:cs="Times New Roman"/>
          <w:sz w:val="28"/>
          <w:szCs w:val="28"/>
        </w:rPr>
        <w:t xml:space="preserve"> год тарифы на услуги по передачи электрической энергии (мощности), так как корректировка инвестиционной программы не является основанием для пересмотра действующих цен (тарифов) в электроэнергетике</w:t>
      </w:r>
    </w:p>
    <w:p w14:paraId="37F6DF88"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При отклонении исполнения инвестиционной программы более чем на 10%, данная корректировка предполагает учет фактических значений исполнения инвестиционной программы за истекший финансовый год. Следовательно, при указанном отклонении исполнения инвестиционной программы в </w:t>
      </w:r>
      <w:r w:rsidRPr="0047006C">
        <w:rPr>
          <w:rFonts w:ascii="Times New Roman" w:hAnsi="Times New Roman" w:cs="Times New Roman"/>
          <w:sz w:val="28"/>
          <w:szCs w:val="28"/>
        </w:rPr>
        <w:lastRenderedPageBreak/>
        <w:t>201</w:t>
      </w:r>
      <w:r>
        <w:rPr>
          <w:rFonts w:ascii="Times New Roman" w:hAnsi="Times New Roman" w:cs="Times New Roman"/>
          <w:sz w:val="28"/>
          <w:szCs w:val="28"/>
        </w:rPr>
        <w:t>9</w:t>
      </w:r>
      <w:r w:rsidRPr="0047006C">
        <w:rPr>
          <w:rFonts w:ascii="Times New Roman" w:hAnsi="Times New Roman" w:cs="Times New Roman"/>
          <w:sz w:val="28"/>
          <w:szCs w:val="28"/>
        </w:rPr>
        <w:t xml:space="preserve"> году, корректировку будет возможно осуществить уже при тарифном регулировании на 202</w:t>
      </w:r>
      <w:r>
        <w:rPr>
          <w:rFonts w:ascii="Times New Roman" w:hAnsi="Times New Roman" w:cs="Times New Roman"/>
          <w:sz w:val="28"/>
          <w:szCs w:val="28"/>
        </w:rPr>
        <w:t>1</w:t>
      </w:r>
      <w:r w:rsidRPr="0047006C">
        <w:rPr>
          <w:rFonts w:ascii="Times New Roman" w:hAnsi="Times New Roman" w:cs="Times New Roman"/>
          <w:sz w:val="28"/>
          <w:szCs w:val="28"/>
        </w:rPr>
        <w:t xml:space="preserve"> год.</w:t>
      </w:r>
    </w:p>
    <w:p w14:paraId="14EA23CC"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Метод доходности инвестиционного капитала (RAB) для расчетов тарифов на услуги по передаче электрической энергии (мощности) применяется для филиалов ПАО «МРСК Северо-Запада» «Вологдаэнерго», «Карелэнерго», «Новгородэнерго» и «Псковэнерго».</w:t>
      </w:r>
    </w:p>
    <w:p w14:paraId="756C1635"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Корректировка инвестиционной программы не повлияет на установленные на 201</w:t>
      </w:r>
      <w:r>
        <w:rPr>
          <w:rFonts w:ascii="Times New Roman" w:hAnsi="Times New Roman" w:cs="Times New Roman"/>
          <w:sz w:val="28"/>
          <w:szCs w:val="28"/>
        </w:rPr>
        <w:t>9</w:t>
      </w:r>
      <w:r w:rsidRPr="0047006C">
        <w:rPr>
          <w:rFonts w:ascii="Times New Roman" w:hAnsi="Times New Roman" w:cs="Times New Roman"/>
          <w:sz w:val="28"/>
          <w:szCs w:val="28"/>
        </w:rPr>
        <w:t xml:space="preserve"> год тарифы на услуги по передачи электрической энергии (мощности).</w:t>
      </w:r>
    </w:p>
    <w:p w14:paraId="4E9CEBEF"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Размер амортизации как основной источник финансирования доработанного проекта инвестиционной программы за счет тарифов на услуги по передаче электрической энергии (мощности), предусмотрен в проекте инвестиционной программы, на уровне, указанного в финансовом плане указанных филиалов, что не повлияет существенно на рост тарифов на услуги по передаче электрической энергии (мощности) на долгосрочный период регулирования. </w:t>
      </w:r>
    </w:p>
    <w:p w14:paraId="75141340" w14:textId="77777777" w:rsidR="00BD6206"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Заемные средства как источник финансирования доработанного проекта ИПР </w:t>
      </w:r>
      <w:r>
        <w:rPr>
          <w:rFonts w:ascii="Times New Roman" w:hAnsi="Times New Roman" w:cs="Times New Roman"/>
          <w:sz w:val="28"/>
          <w:szCs w:val="28"/>
        </w:rPr>
        <w:t xml:space="preserve">планируются: </w:t>
      </w:r>
    </w:p>
    <w:p w14:paraId="1E337FE1" w14:textId="77777777" w:rsidR="00BD6206" w:rsidRDefault="00BD6206" w:rsidP="00BD6206">
      <w:pPr>
        <w:pStyle w:val="ae"/>
        <w:numPr>
          <w:ilvl w:val="0"/>
          <w:numId w:val="44"/>
        </w:numPr>
        <w:spacing w:line="360" w:lineRule="auto"/>
        <w:jc w:val="both"/>
        <w:rPr>
          <w:rFonts w:ascii="Times New Roman" w:hAnsi="Times New Roman" w:cs="Times New Roman"/>
          <w:sz w:val="28"/>
          <w:szCs w:val="28"/>
        </w:rPr>
      </w:pPr>
      <w:r w:rsidRPr="006B0A1D">
        <w:rPr>
          <w:rFonts w:ascii="Times New Roman" w:hAnsi="Times New Roman" w:cs="Times New Roman"/>
          <w:sz w:val="28"/>
          <w:szCs w:val="28"/>
        </w:rPr>
        <w:t xml:space="preserve">«Комиэнерго» в 2020 году в размере </w:t>
      </w:r>
      <w:r>
        <w:rPr>
          <w:rFonts w:ascii="Times New Roman" w:hAnsi="Times New Roman" w:cs="Times New Roman"/>
          <w:sz w:val="28"/>
          <w:szCs w:val="28"/>
        </w:rPr>
        <w:t>557,7</w:t>
      </w:r>
      <w:r w:rsidRPr="006B0A1D">
        <w:rPr>
          <w:rFonts w:ascii="Times New Roman" w:hAnsi="Times New Roman" w:cs="Times New Roman"/>
          <w:sz w:val="28"/>
          <w:szCs w:val="28"/>
        </w:rPr>
        <w:t xml:space="preserve"> млн. руб., в 2021 году в размере </w:t>
      </w:r>
      <w:r>
        <w:rPr>
          <w:rFonts w:ascii="Times New Roman" w:hAnsi="Times New Roman" w:cs="Times New Roman"/>
          <w:sz w:val="28"/>
          <w:szCs w:val="28"/>
        </w:rPr>
        <w:t>646,4</w:t>
      </w:r>
      <w:r w:rsidRPr="006B0A1D">
        <w:rPr>
          <w:rFonts w:ascii="Times New Roman" w:hAnsi="Times New Roman" w:cs="Times New Roman"/>
          <w:sz w:val="28"/>
          <w:szCs w:val="28"/>
        </w:rPr>
        <w:t>1 млн. руб.</w:t>
      </w:r>
    </w:p>
    <w:p w14:paraId="38BD9782" w14:textId="77777777" w:rsidR="00BD6206" w:rsidRPr="0047006C" w:rsidRDefault="00BD6206" w:rsidP="00BD6206">
      <w:pPr>
        <w:pStyle w:val="3"/>
        <w:keepLines/>
        <w:numPr>
          <w:ilvl w:val="2"/>
          <w:numId w:val="28"/>
        </w:numPr>
        <w:snapToGrid/>
        <w:spacing w:before="40" w:line="360" w:lineRule="auto"/>
        <w:rPr>
          <w:rFonts w:eastAsia="Times New Roman"/>
          <w:b/>
          <w:sz w:val="28"/>
          <w:szCs w:val="28"/>
        </w:rPr>
      </w:pPr>
      <w:bookmarkStart w:id="28" w:name="_Toc522179689"/>
      <w:bookmarkStart w:id="29" w:name="_Toc16163742"/>
      <w:r w:rsidRPr="0047006C">
        <w:rPr>
          <w:rFonts w:eastAsia="Times New Roman"/>
          <w:b/>
          <w:sz w:val="28"/>
          <w:szCs w:val="28"/>
        </w:rPr>
        <w:t>Показатели финансово-экономического состояния</w:t>
      </w:r>
      <w:bookmarkEnd w:id="28"/>
      <w:bookmarkEnd w:id="29"/>
    </w:p>
    <w:p w14:paraId="5C6A159D"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Основным требованием безубыточного функционирования предприятия в условиях рыночных отношений является хозяйственная и другая деятельность, обеспечивающая рентабельность и прибыльность. Хозяйственные мероприятия направлены на возмещение расходов полученными доходами, получение прибыли для удовлетворения экономических и социальных потребностей членов коллектива и материальных интересов собственника. По</w:t>
      </w:r>
      <w:r w:rsidRPr="0047006C">
        <w:rPr>
          <w:rFonts w:ascii="Times New Roman" w:hAnsi="Times New Roman" w:cs="Times New Roman"/>
          <w:sz w:val="28"/>
          <w:szCs w:val="28"/>
        </w:rPr>
        <w:lastRenderedPageBreak/>
        <w:t xml:space="preserve">казателей для характеристики деятельности существует множество, в частности к ним относят валовой доход, товарооборот, рентабельность, прибыль, издержки, налоги и другие характеристики. Для всех видов предприятий выделены основные финансовые показатели деятельности организации: </w:t>
      </w:r>
    </w:p>
    <w:p w14:paraId="6CCC1B7F"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финансовая устойчивость; </w:t>
      </w:r>
    </w:p>
    <w:p w14:paraId="6D47D3D1"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ликвидность; </w:t>
      </w:r>
    </w:p>
    <w:p w14:paraId="7795DC5A"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рентабельность; </w:t>
      </w:r>
    </w:p>
    <w:p w14:paraId="4B336A65"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деловая активность. </w:t>
      </w:r>
    </w:p>
    <w:p w14:paraId="0E858EB8" w14:textId="77777777" w:rsidR="00BD6206"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Деятельность ПАО «МРСК Северо-Запада» отнесена к отрасли «Обеспечение электрической энергией, газом и паром; кондиционирование воздуха», что было учтено при качественной оценке значений финансовых показателей.</w:t>
      </w:r>
    </w:p>
    <w:p w14:paraId="34C0DD25" w14:textId="5B5270BE" w:rsidR="00BD6206" w:rsidRDefault="00BD6206" w:rsidP="00BD620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Таблица № </w:t>
      </w:r>
      <w:r w:rsidR="00A8363C">
        <w:rPr>
          <w:rFonts w:ascii="Times New Roman" w:hAnsi="Times New Roman" w:cs="Times New Roman"/>
          <w:sz w:val="28"/>
          <w:szCs w:val="28"/>
        </w:rPr>
        <w:t>14</w:t>
      </w:r>
      <w:r>
        <w:rPr>
          <w:rFonts w:ascii="Times New Roman" w:hAnsi="Times New Roman" w:cs="Times New Roman"/>
          <w:sz w:val="28"/>
          <w:szCs w:val="28"/>
        </w:rPr>
        <w:t xml:space="preserve"> – </w:t>
      </w:r>
      <w:r w:rsidRPr="00471D8C">
        <w:rPr>
          <w:rFonts w:ascii="Times New Roman" w:hAnsi="Times New Roman" w:cs="Times New Roman"/>
          <w:sz w:val="28"/>
          <w:szCs w:val="28"/>
        </w:rPr>
        <w:t>Структура имущества и источники его формирования</w:t>
      </w:r>
    </w:p>
    <w:tbl>
      <w:tblPr>
        <w:tblW w:w="9730" w:type="dxa"/>
        <w:tblLook w:val="04A0" w:firstRow="1" w:lastRow="0" w:firstColumn="1" w:lastColumn="0" w:noHBand="0" w:noVBand="1"/>
      </w:tblPr>
      <w:tblGrid>
        <w:gridCol w:w="2263"/>
        <w:gridCol w:w="1116"/>
        <w:gridCol w:w="1152"/>
        <w:gridCol w:w="1591"/>
        <w:gridCol w:w="1591"/>
        <w:gridCol w:w="17"/>
        <w:gridCol w:w="1084"/>
        <w:gridCol w:w="9"/>
        <w:gridCol w:w="898"/>
        <w:gridCol w:w="9"/>
      </w:tblGrid>
      <w:tr w:rsidR="00BD6206" w:rsidRPr="00471D8C" w14:paraId="76966CB3" w14:textId="77777777" w:rsidTr="00760180">
        <w:trPr>
          <w:trHeight w:val="570"/>
          <w:tblHeader/>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0A609"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 xml:space="preserve">Показатель </w:t>
            </w:r>
          </w:p>
        </w:tc>
        <w:tc>
          <w:tcPr>
            <w:tcW w:w="5467" w:type="dxa"/>
            <w:gridSpan w:val="5"/>
            <w:tcBorders>
              <w:top w:val="single" w:sz="4" w:space="0" w:color="auto"/>
              <w:left w:val="nil"/>
              <w:bottom w:val="single" w:sz="4" w:space="0" w:color="auto"/>
              <w:right w:val="single" w:sz="4" w:space="0" w:color="auto"/>
            </w:tcBorders>
            <w:shd w:val="clear" w:color="auto" w:fill="auto"/>
            <w:vAlign w:val="center"/>
            <w:hideMark/>
          </w:tcPr>
          <w:p w14:paraId="5C1EA00D"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Значение показателя</w:t>
            </w:r>
          </w:p>
        </w:tc>
        <w:tc>
          <w:tcPr>
            <w:tcW w:w="2000" w:type="dxa"/>
            <w:gridSpan w:val="4"/>
            <w:tcBorders>
              <w:top w:val="single" w:sz="4" w:space="0" w:color="auto"/>
              <w:left w:val="nil"/>
              <w:bottom w:val="single" w:sz="4" w:space="0" w:color="auto"/>
              <w:right w:val="single" w:sz="4" w:space="0" w:color="auto"/>
            </w:tcBorders>
            <w:shd w:val="clear" w:color="auto" w:fill="auto"/>
            <w:vAlign w:val="center"/>
            <w:hideMark/>
          </w:tcPr>
          <w:p w14:paraId="1DEF0B6F"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Изменение за анализируемый период</w:t>
            </w:r>
          </w:p>
        </w:tc>
      </w:tr>
      <w:tr w:rsidR="00BD6206" w:rsidRPr="00471D8C" w14:paraId="356528E8" w14:textId="77777777" w:rsidTr="00760180">
        <w:trPr>
          <w:trHeight w:val="300"/>
          <w:tblHead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03D504E5" w14:textId="77777777" w:rsidR="00BD6206" w:rsidRPr="00471D8C" w:rsidRDefault="00BD6206" w:rsidP="00760180">
            <w:pPr>
              <w:spacing w:after="0" w:line="240" w:lineRule="auto"/>
              <w:rPr>
                <w:rFonts w:ascii="Times New Roman" w:hAnsi="Times New Roman" w:cs="Times New Roman"/>
                <w:sz w:val="20"/>
                <w:szCs w:val="20"/>
              </w:rPr>
            </w:pP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1E296E0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в тыс. руб.</w:t>
            </w:r>
          </w:p>
        </w:tc>
        <w:tc>
          <w:tcPr>
            <w:tcW w:w="3199" w:type="dxa"/>
            <w:gridSpan w:val="3"/>
            <w:tcBorders>
              <w:top w:val="single" w:sz="4" w:space="0" w:color="auto"/>
              <w:left w:val="nil"/>
              <w:bottom w:val="single" w:sz="4" w:space="0" w:color="auto"/>
              <w:right w:val="single" w:sz="4" w:space="0" w:color="auto"/>
            </w:tcBorders>
            <w:shd w:val="clear" w:color="auto" w:fill="auto"/>
            <w:vAlign w:val="center"/>
            <w:hideMark/>
          </w:tcPr>
          <w:p w14:paraId="366EDC2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 xml:space="preserve">в % к валюте баланса </w:t>
            </w:r>
          </w:p>
        </w:tc>
        <w:tc>
          <w:tcPr>
            <w:tcW w:w="1093" w:type="dxa"/>
            <w:gridSpan w:val="2"/>
            <w:tcBorders>
              <w:top w:val="nil"/>
              <w:left w:val="nil"/>
              <w:bottom w:val="single" w:sz="4" w:space="0" w:color="auto"/>
              <w:right w:val="single" w:sz="4" w:space="0" w:color="auto"/>
            </w:tcBorders>
            <w:shd w:val="clear" w:color="auto" w:fill="auto"/>
            <w:vAlign w:val="center"/>
            <w:hideMark/>
          </w:tcPr>
          <w:p w14:paraId="5600CDA9" w14:textId="77777777" w:rsidR="00BD6206" w:rsidRPr="00471D8C" w:rsidRDefault="00BD6206" w:rsidP="00760180">
            <w:pPr>
              <w:spacing w:after="0" w:line="240" w:lineRule="auto"/>
              <w:jc w:val="center"/>
              <w:rPr>
                <w:rFonts w:ascii="Times New Roman" w:hAnsi="Times New Roman" w:cs="Times New Roman"/>
                <w:i/>
                <w:iCs/>
                <w:sz w:val="20"/>
                <w:szCs w:val="20"/>
              </w:rPr>
            </w:pPr>
            <w:r w:rsidRPr="00471D8C">
              <w:rPr>
                <w:rFonts w:ascii="Times New Roman" w:hAnsi="Times New Roman" w:cs="Times New Roman"/>
                <w:i/>
                <w:iCs/>
                <w:sz w:val="20"/>
                <w:szCs w:val="20"/>
              </w:rPr>
              <w:t>тыс. руб.</w:t>
            </w:r>
          </w:p>
        </w:tc>
        <w:tc>
          <w:tcPr>
            <w:tcW w:w="907" w:type="dxa"/>
            <w:gridSpan w:val="2"/>
            <w:tcBorders>
              <w:top w:val="nil"/>
              <w:left w:val="nil"/>
              <w:bottom w:val="single" w:sz="4" w:space="0" w:color="auto"/>
              <w:right w:val="single" w:sz="4" w:space="0" w:color="auto"/>
            </w:tcBorders>
            <w:shd w:val="clear" w:color="auto" w:fill="auto"/>
            <w:vAlign w:val="center"/>
            <w:hideMark/>
          </w:tcPr>
          <w:p w14:paraId="77DEB22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 %</w:t>
            </w:r>
          </w:p>
        </w:tc>
      </w:tr>
      <w:tr w:rsidR="00BD6206" w:rsidRPr="00471D8C" w14:paraId="2D5483CD" w14:textId="77777777" w:rsidTr="00760180">
        <w:trPr>
          <w:gridAfter w:val="1"/>
          <w:wAfter w:w="9" w:type="dxa"/>
          <w:trHeight w:val="345"/>
          <w:tblHead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04DF22AD" w14:textId="77777777" w:rsidR="00BD6206" w:rsidRPr="00471D8C" w:rsidRDefault="00BD6206" w:rsidP="00760180">
            <w:pPr>
              <w:spacing w:after="0" w:line="240" w:lineRule="auto"/>
              <w:rPr>
                <w:rFonts w:ascii="Times New Roman" w:hAnsi="Times New Roman" w:cs="Times New Roman"/>
                <w:sz w:val="20"/>
                <w:szCs w:val="20"/>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7F420AE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на 31.12.2017</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23A8573F"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на 31.12.18</w:t>
            </w:r>
          </w:p>
        </w:tc>
        <w:tc>
          <w:tcPr>
            <w:tcW w:w="1591" w:type="dxa"/>
            <w:tcBorders>
              <w:top w:val="nil"/>
              <w:left w:val="nil"/>
              <w:bottom w:val="single" w:sz="4" w:space="0" w:color="auto"/>
              <w:right w:val="single" w:sz="4" w:space="0" w:color="auto"/>
            </w:tcBorders>
            <w:shd w:val="clear" w:color="auto" w:fill="auto"/>
            <w:vAlign w:val="center"/>
            <w:hideMark/>
          </w:tcPr>
          <w:p w14:paraId="0C27C8F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на начало анализируемого периода</w:t>
            </w:r>
          </w:p>
        </w:tc>
        <w:tc>
          <w:tcPr>
            <w:tcW w:w="1591" w:type="dxa"/>
            <w:tcBorders>
              <w:top w:val="nil"/>
              <w:left w:val="nil"/>
              <w:bottom w:val="single" w:sz="4" w:space="0" w:color="auto"/>
              <w:right w:val="single" w:sz="4" w:space="0" w:color="auto"/>
            </w:tcBorders>
            <w:shd w:val="clear" w:color="auto" w:fill="auto"/>
            <w:vAlign w:val="center"/>
            <w:hideMark/>
          </w:tcPr>
          <w:p w14:paraId="6D5513E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на конец анализируемого периода</w:t>
            </w:r>
          </w:p>
        </w:tc>
        <w:tc>
          <w:tcPr>
            <w:tcW w:w="1101" w:type="dxa"/>
            <w:gridSpan w:val="2"/>
            <w:tcBorders>
              <w:top w:val="nil"/>
              <w:left w:val="single" w:sz="4" w:space="0" w:color="auto"/>
              <w:bottom w:val="single" w:sz="4" w:space="0" w:color="000000"/>
              <w:right w:val="single" w:sz="4" w:space="0" w:color="auto"/>
            </w:tcBorders>
            <w:shd w:val="clear" w:color="auto" w:fill="auto"/>
            <w:vAlign w:val="center"/>
            <w:hideMark/>
          </w:tcPr>
          <w:p w14:paraId="73E967E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(гр.3-гр.2)</w:t>
            </w:r>
          </w:p>
        </w:tc>
        <w:tc>
          <w:tcPr>
            <w:tcW w:w="907" w:type="dxa"/>
            <w:gridSpan w:val="2"/>
            <w:tcBorders>
              <w:top w:val="nil"/>
              <w:left w:val="single" w:sz="4" w:space="0" w:color="auto"/>
              <w:bottom w:val="single" w:sz="4" w:space="0" w:color="000000"/>
              <w:right w:val="single" w:sz="4" w:space="0" w:color="auto"/>
            </w:tcBorders>
            <w:shd w:val="clear" w:color="auto" w:fill="auto"/>
            <w:vAlign w:val="center"/>
            <w:hideMark/>
          </w:tcPr>
          <w:p w14:paraId="5C43BA72"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((гр.3-гр.2) : гр.2)</w:t>
            </w:r>
          </w:p>
        </w:tc>
      </w:tr>
      <w:tr w:rsidR="00BD6206" w:rsidRPr="00471D8C" w14:paraId="482E6B6E" w14:textId="77777777" w:rsidTr="00760180">
        <w:trPr>
          <w:gridAfter w:val="1"/>
          <w:wAfter w:w="9" w:type="dxa"/>
          <w:trHeight w:val="188"/>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E5127E4"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1</w:t>
            </w:r>
          </w:p>
        </w:tc>
        <w:tc>
          <w:tcPr>
            <w:tcW w:w="1116" w:type="dxa"/>
            <w:tcBorders>
              <w:top w:val="nil"/>
              <w:left w:val="nil"/>
              <w:bottom w:val="single" w:sz="4" w:space="0" w:color="auto"/>
              <w:right w:val="single" w:sz="4" w:space="0" w:color="auto"/>
            </w:tcBorders>
            <w:shd w:val="clear" w:color="auto" w:fill="auto"/>
            <w:vAlign w:val="center"/>
            <w:hideMark/>
          </w:tcPr>
          <w:p w14:paraId="2A741631"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2</w:t>
            </w:r>
          </w:p>
        </w:tc>
        <w:tc>
          <w:tcPr>
            <w:tcW w:w="1152" w:type="dxa"/>
            <w:tcBorders>
              <w:top w:val="nil"/>
              <w:left w:val="nil"/>
              <w:bottom w:val="single" w:sz="4" w:space="0" w:color="auto"/>
              <w:right w:val="single" w:sz="4" w:space="0" w:color="auto"/>
            </w:tcBorders>
            <w:shd w:val="clear" w:color="auto" w:fill="auto"/>
            <w:vAlign w:val="center"/>
            <w:hideMark/>
          </w:tcPr>
          <w:p w14:paraId="428430C4"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3</w:t>
            </w:r>
          </w:p>
        </w:tc>
        <w:tc>
          <w:tcPr>
            <w:tcW w:w="1591" w:type="dxa"/>
            <w:tcBorders>
              <w:top w:val="nil"/>
              <w:left w:val="nil"/>
              <w:bottom w:val="single" w:sz="4" w:space="0" w:color="auto"/>
              <w:right w:val="single" w:sz="4" w:space="0" w:color="auto"/>
            </w:tcBorders>
            <w:shd w:val="clear" w:color="auto" w:fill="auto"/>
            <w:vAlign w:val="center"/>
            <w:hideMark/>
          </w:tcPr>
          <w:p w14:paraId="644F964F"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4</w:t>
            </w:r>
          </w:p>
        </w:tc>
        <w:tc>
          <w:tcPr>
            <w:tcW w:w="1591" w:type="dxa"/>
            <w:tcBorders>
              <w:top w:val="nil"/>
              <w:left w:val="nil"/>
              <w:bottom w:val="single" w:sz="4" w:space="0" w:color="auto"/>
              <w:right w:val="single" w:sz="4" w:space="0" w:color="auto"/>
            </w:tcBorders>
            <w:shd w:val="clear" w:color="auto" w:fill="auto"/>
            <w:vAlign w:val="center"/>
            <w:hideMark/>
          </w:tcPr>
          <w:p w14:paraId="5C463CFF"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5</w:t>
            </w:r>
          </w:p>
        </w:tc>
        <w:tc>
          <w:tcPr>
            <w:tcW w:w="1101" w:type="dxa"/>
            <w:gridSpan w:val="2"/>
            <w:tcBorders>
              <w:top w:val="single" w:sz="4" w:space="0" w:color="auto"/>
              <w:left w:val="nil"/>
              <w:bottom w:val="single" w:sz="4" w:space="0" w:color="auto"/>
              <w:right w:val="single" w:sz="4" w:space="0" w:color="auto"/>
            </w:tcBorders>
            <w:shd w:val="clear" w:color="auto" w:fill="auto"/>
            <w:vAlign w:val="center"/>
            <w:hideMark/>
          </w:tcPr>
          <w:p w14:paraId="0D9EFCD9"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6</w:t>
            </w:r>
          </w:p>
        </w:tc>
        <w:tc>
          <w:tcPr>
            <w:tcW w:w="907" w:type="dxa"/>
            <w:gridSpan w:val="2"/>
            <w:tcBorders>
              <w:top w:val="single" w:sz="4" w:space="0" w:color="auto"/>
              <w:left w:val="nil"/>
              <w:bottom w:val="single" w:sz="4" w:space="0" w:color="auto"/>
              <w:right w:val="single" w:sz="4" w:space="0" w:color="auto"/>
            </w:tcBorders>
            <w:shd w:val="clear" w:color="auto" w:fill="auto"/>
            <w:vAlign w:val="center"/>
            <w:hideMark/>
          </w:tcPr>
          <w:p w14:paraId="2756CE20" w14:textId="77777777" w:rsidR="00BD6206" w:rsidRPr="00471D8C" w:rsidRDefault="00BD6206" w:rsidP="00760180">
            <w:pPr>
              <w:spacing w:after="0" w:line="240" w:lineRule="auto"/>
              <w:jc w:val="center"/>
              <w:rPr>
                <w:rFonts w:ascii="Times New Roman" w:hAnsi="Times New Roman" w:cs="Times New Roman"/>
                <w:sz w:val="14"/>
                <w:szCs w:val="14"/>
              </w:rPr>
            </w:pPr>
            <w:r w:rsidRPr="00471D8C">
              <w:rPr>
                <w:rFonts w:ascii="Times New Roman" w:hAnsi="Times New Roman" w:cs="Times New Roman"/>
                <w:sz w:val="14"/>
                <w:szCs w:val="14"/>
              </w:rPr>
              <w:t>7</w:t>
            </w:r>
          </w:p>
        </w:tc>
      </w:tr>
      <w:tr w:rsidR="00BD6206" w:rsidRPr="00471D8C" w14:paraId="1566D3B5" w14:textId="77777777" w:rsidTr="00760180">
        <w:trPr>
          <w:trHeight w:val="300"/>
        </w:trPr>
        <w:tc>
          <w:tcPr>
            <w:tcW w:w="973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7DC3194" w14:textId="77777777" w:rsidR="00BD6206" w:rsidRPr="00471D8C" w:rsidRDefault="00BD6206" w:rsidP="00760180">
            <w:pPr>
              <w:spacing w:after="0" w:line="240" w:lineRule="auto"/>
              <w:rPr>
                <w:rFonts w:ascii="Times New Roman" w:hAnsi="Times New Roman" w:cs="Times New Roman"/>
                <w:b/>
                <w:bCs/>
                <w:sz w:val="20"/>
                <w:szCs w:val="20"/>
              </w:rPr>
            </w:pPr>
            <w:r w:rsidRPr="00471D8C">
              <w:rPr>
                <w:rFonts w:ascii="Times New Roman" w:hAnsi="Times New Roman" w:cs="Times New Roman"/>
                <w:b/>
                <w:bCs/>
                <w:sz w:val="20"/>
                <w:szCs w:val="20"/>
              </w:rPr>
              <w:t>Актив</w:t>
            </w:r>
            <w:r w:rsidRPr="00471D8C">
              <w:rPr>
                <w:rFonts w:ascii="Times New Roman" w:hAnsi="Times New Roman" w:cs="Times New Roman"/>
                <w:sz w:val="20"/>
                <w:szCs w:val="20"/>
              </w:rPr>
              <w:t xml:space="preserve"> </w:t>
            </w:r>
          </w:p>
        </w:tc>
      </w:tr>
      <w:tr w:rsidR="00BD6206" w:rsidRPr="00471D8C" w14:paraId="34EDCC89"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4D49189"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1. Внеоборотные активы</w:t>
            </w:r>
          </w:p>
        </w:tc>
        <w:tc>
          <w:tcPr>
            <w:tcW w:w="1116" w:type="dxa"/>
            <w:tcBorders>
              <w:top w:val="nil"/>
              <w:left w:val="nil"/>
              <w:bottom w:val="single" w:sz="4" w:space="0" w:color="auto"/>
              <w:right w:val="single" w:sz="4" w:space="0" w:color="auto"/>
            </w:tcBorders>
            <w:shd w:val="clear" w:color="auto" w:fill="auto"/>
            <w:vAlign w:val="center"/>
            <w:hideMark/>
          </w:tcPr>
          <w:p w14:paraId="09DFF2E4"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44 798 746</w:t>
            </w:r>
          </w:p>
        </w:tc>
        <w:tc>
          <w:tcPr>
            <w:tcW w:w="1152" w:type="dxa"/>
            <w:tcBorders>
              <w:top w:val="nil"/>
              <w:left w:val="nil"/>
              <w:bottom w:val="single" w:sz="4" w:space="0" w:color="auto"/>
              <w:right w:val="single" w:sz="4" w:space="0" w:color="auto"/>
            </w:tcBorders>
            <w:shd w:val="clear" w:color="auto" w:fill="auto"/>
            <w:vAlign w:val="center"/>
            <w:hideMark/>
          </w:tcPr>
          <w:p w14:paraId="6F75B83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47 561 031</w:t>
            </w:r>
          </w:p>
        </w:tc>
        <w:tc>
          <w:tcPr>
            <w:tcW w:w="1591" w:type="dxa"/>
            <w:tcBorders>
              <w:top w:val="nil"/>
              <w:left w:val="nil"/>
              <w:bottom w:val="single" w:sz="4" w:space="0" w:color="auto"/>
              <w:right w:val="single" w:sz="4" w:space="0" w:color="auto"/>
            </w:tcBorders>
            <w:shd w:val="clear" w:color="auto" w:fill="auto"/>
            <w:vAlign w:val="center"/>
            <w:hideMark/>
          </w:tcPr>
          <w:p w14:paraId="122825D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83,0</w:t>
            </w:r>
          </w:p>
        </w:tc>
        <w:tc>
          <w:tcPr>
            <w:tcW w:w="1591" w:type="dxa"/>
            <w:tcBorders>
              <w:top w:val="nil"/>
              <w:left w:val="nil"/>
              <w:bottom w:val="single" w:sz="4" w:space="0" w:color="auto"/>
              <w:right w:val="single" w:sz="4" w:space="0" w:color="auto"/>
            </w:tcBorders>
            <w:shd w:val="clear" w:color="auto" w:fill="auto"/>
            <w:vAlign w:val="center"/>
            <w:hideMark/>
          </w:tcPr>
          <w:p w14:paraId="293F79B3" w14:textId="77777777" w:rsidR="00BD6206" w:rsidRPr="00471D8C"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84,3</w:t>
            </w:r>
          </w:p>
        </w:tc>
        <w:tc>
          <w:tcPr>
            <w:tcW w:w="1101" w:type="dxa"/>
            <w:gridSpan w:val="2"/>
            <w:tcBorders>
              <w:top w:val="nil"/>
              <w:left w:val="nil"/>
              <w:bottom w:val="single" w:sz="4" w:space="0" w:color="auto"/>
              <w:right w:val="single" w:sz="4" w:space="0" w:color="auto"/>
            </w:tcBorders>
            <w:shd w:val="clear" w:color="auto" w:fill="auto"/>
            <w:vAlign w:val="center"/>
            <w:hideMark/>
          </w:tcPr>
          <w:p w14:paraId="032C996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2 762 285</w:t>
            </w:r>
          </w:p>
        </w:tc>
        <w:tc>
          <w:tcPr>
            <w:tcW w:w="907" w:type="dxa"/>
            <w:gridSpan w:val="2"/>
            <w:tcBorders>
              <w:top w:val="nil"/>
              <w:left w:val="nil"/>
              <w:bottom w:val="single" w:sz="4" w:space="0" w:color="auto"/>
              <w:right w:val="single" w:sz="4" w:space="0" w:color="auto"/>
            </w:tcBorders>
            <w:shd w:val="clear" w:color="auto" w:fill="auto"/>
            <w:vAlign w:val="center"/>
            <w:hideMark/>
          </w:tcPr>
          <w:p w14:paraId="6105C1EF"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6,2</w:t>
            </w:r>
          </w:p>
        </w:tc>
      </w:tr>
      <w:tr w:rsidR="00BD6206" w:rsidRPr="00471D8C" w14:paraId="0B897E98"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1CC8507"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в том числе:</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3E182E8A"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42 342 058</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40BE4B89"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45 020 051</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5F6493B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78,5</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3083E89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79,8</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F7EAE2A"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2 677 993</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49EC5BC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6,3</w:t>
            </w:r>
          </w:p>
        </w:tc>
      </w:tr>
      <w:tr w:rsidR="00BD6206" w:rsidRPr="00471D8C" w14:paraId="2D2AE3AA"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4CA4185"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основные средства</w:t>
            </w:r>
          </w:p>
        </w:tc>
        <w:tc>
          <w:tcPr>
            <w:tcW w:w="1116" w:type="dxa"/>
            <w:vMerge/>
            <w:tcBorders>
              <w:top w:val="nil"/>
              <w:left w:val="single" w:sz="4" w:space="0" w:color="auto"/>
              <w:bottom w:val="single" w:sz="4" w:space="0" w:color="auto"/>
              <w:right w:val="single" w:sz="4" w:space="0" w:color="auto"/>
            </w:tcBorders>
            <w:vAlign w:val="center"/>
            <w:hideMark/>
          </w:tcPr>
          <w:p w14:paraId="4E405CEA" w14:textId="77777777" w:rsidR="00BD6206" w:rsidRPr="00471D8C" w:rsidRDefault="00BD6206" w:rsidP="0076018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16394F6F"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2FA9014F"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01A3FF15" w14:textId="77777777" w:rsidR="00BD6206" w:rsidRPr="00471D8C" w:rsidRDefault="00BD6206" w:rsidP="0076018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0B7D71C5" w14:textId="77777777" w:rsidR="00BD6206" w:rsidRPr="00471D8C" w:rsidRDefault="00BD6206" w:rsidP="0076018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66823B54" w14:textId="77777777" w:rsidR="00BD6206" w:rsidRPr="00471D8C" w:rsidRDefault="00BD6206" w:rsidP="00760180">
            <w:pPr>
              <w:spacing w:after="0" w:line="240" w:lineRule="auto"/>
              <w:rPr>
                <w:rFonts w:ascii="Times New Roman" w:hAnsi="Times New Roman" w:cs="Times New Roman"/>
                <w:sz w:val="20"/>
                <w:szCs w:val="20"/>
              </w:rPr>
            </w:pPr>
          </w:p>
        </w:tc>
      </w:tr>
      <w:tr w:rsidR="00BD6206" w:rsidRPr="00471D8C" w14:paraId="0C7E787F"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16CC054"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нематериальные активы</w:t>
            </w:r>
          </w:p>
        </w:tc>
        <w:tc>
          <w:tcPr>
            <w:tcW w:w="1116" w:type="dxa"/>
            <w:tcBorders>
              <w:top w:val="nil"/>
              <w:left w:val="nil"/>
              <w:bottom w:val="single" w:sz="4" w:space="0" w:color="auto"/>
              <w:right w:val="single" w:sz="4" w:space="0" w:color="auto"/>
            </w:tcBorders>
            <w:shd w:val="clear" w:color="auto" w:fill="auto"/>
            <w:vAlign w:val="center"/>
            <w:hideMark/>
          </w:tcPr>
          <w:p w14:paraId="241B52F9"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276</w:t>
            </w:r>
          </w:p>
        </w:tc>
        <w:tc>
          <w:tcPr>
            <w:tcW w:w="1152" w:type="dxa"/>
            <w:tcBorders>
              <w:top w:val="nil"/>
              <w:left w:val="nil"/>
              <w:bottom w:val="single" w:sz="4" w:space="0" w:color="auto"/>
              <w:right w:val="single" w:sz="4" w:space="0" w:color="auto"/>
            </w:tcBorders>
            <w:shd w:val="clear" w:color="auto" w:fill="auto"/>
            <w:vAlign w:val="center"/>
            <w:hideMark/>
          </w:tcPr>
          <w:p w14:paraId="474AE8FB"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209</w:t>
            </w:r>
          </w:p>
        </w:tc>
        <w:tc>
          <w:tcPr>
            <w:tcW w:w="1591" w:type="dxa"/>
            <w:tcBorders>
              <w:top w:val="nil"/>
              <w:left w:val="nil"/>
              <w:bottom w:val="single" w:sz="4" w:space="0" w:color="auto"/>
              <w:right w:val="single" w:sz="4" w:space="0" w:color="auto"/>
            </w:tcBorders>
            <w:shd w:val="clear" w:color="auto" w:fill="auto"/>
            <w:vAlign w:val="center"/>
            <w:hideMark/>
          </w:tcPr>
          <w:p w14:paraId="1FD8CCD0"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0,0</w:t>
            </w:r>
          </w:p>
        </w:tc>
        <w:tc>
          <w:tcPr>
            <w:tcW w:w="1591" w:type="dxa"/>
            <w:tcBorders>
              <w:top w:val="nil"/>
              <w:left w:val="nil"/>
              <w:bottom w:val="single" w:sz="4" w:space="0" w:color="auto"/>
              <w:right w:val="single" w:sz="4" w:space="0" w:color="auto"/>
            </w:tcBorders>
            <w:shd w:val="clear" w:color="auto" w:fill="auto"/>
            <w:vAlign w:val="center"/>
            <w:hideMark/>
          </w:tcPr>
          <w:p w14:paraId="5B36030E"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0,0</w:t>
            </w:r>
          </w:p>
        </w:tc>
        <w:tc>
          <w:tcPr>
            <w:tcW w:w="1101" w:type="dxa"/>
            <w:gridSpan w:val="2"/>
            <w:tcBorders>
              <w:top w:val="nil"/>
              <w:left w:val="nil"/>
              <w:bottom w:val="single" w:sz="4" w:space="0" w:color="auto"/>
              <w:right w:val="single" w:sz="4" w:space="0" w:color="auto"/>
            </w:tcBorders>
            <w:shd w:val="clear" w:color="auto" w:fill="auto"/>
            <w:vAlign w:val="center"/>
            <w:hideMark/>
          </w:tcPr>
          <w:p w14:paraId="4220127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-67</w:t>
            </w:r>
          </w:p>
        </w:tc>
        <w:tc>
          <w:tcPr>
            <w:tcW w:w="907" w:type="dxa"/>
            <w:gridSpan w:val="2"/>
            <w:tcBorders>
              <w:top w:val="nil"/>
              <w:left w:val="nil"/>
              <w:bottom w:val="single" w:sz="4" w:space="0" w:color="auto"/>
              <w:right w:val="single" w:sz="4" w:space="0" w:color="auto"/>
            </w:tcBorders>
            <w:shd w:val="clear" w:color="auto" w:fill="auto"/>
            <w:vAlign w:val="center"/>
            <w:hideMark/>
          </w:tcPr>
          <w:p w14:paraId="63714C0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-24,3</w:t>
            </w:r>
          </w:p>
        </w:tc>
      </w:tr>
      <w:tr w:rsidR="00BD6206" w:rsidRPr="00471D8C" w14:paraId="60788369"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E14C58"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 xml:space="preserve">2. Оборотные, всего </w:t>
            </w:r>
          </w:p>
        </w:tc>
        <w:tc>
          <w:tcPr>
            <w:tcW w:w="1116" w:type="dxa"/>
            <w:tcBorders>
              <w:top w:val="nil"/>
              <w:left w:val="nil"/>
              <w:bottom w:val="single" w:sz="4" w:space="0" w:color="auto"/>
              <w:right w:val="single" w:sz="4" w:space="0" w:color="auto"/>
            </w:tcBorders>
            <w:shd w:val="clear" w:color="auto" w:fill="auto"/>
            <w:vAlign w:val="center"/>
            <w:hideMark/>
          </w:tcPr>
          <w:p w14:paraId="603AAC40"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9 152 361</w:t>
            </w:r>
          </w:p>
        </w:tc>
        <w:tc>
          <w:tcPr>
            <w:tcW w:w="1152" w:type="dxa"/>
            <w:tcBorders>
              <w:top w:val="nil"/>
              <w:left w:val="nil"/>
              <w:bottom w:val="single" w:sz="4" w:space="0" w:color="auto"/>
              <w:right w:val="single" w:sz="4" w:space="0" w:color="auto"/>
            </w:tcBorders>
            <w:shd w:val="clear" w:color="auto" w:fill="auto"/>
            <w:vAlign w:val="center"/>
            <w:hideMark/>
          </w:tcPr>
          <w:p w14:paraId="45EEFCD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8 856 469</w:t>
            </w:r>
          </w:p>
        </w:tc>
        <w:tc>
          <w:tcPr>
            <w:tcW w:w="1591" w:type="dxa"/>
            <w:tcBorders>
              <w:top w:val="nil"/>
              <w:left w:val="nil"/>
              <w:bottom w:val="single" w:sz="4" w:space="0" w:color="auto"/>
              <w:right w:val="single" w:sz="4" w:space="0" w:color="auto"/>
            </w:tcBorders>
            <w:shd w:val="clear" w:color="auto" w:fill="auto"/>
            <w:vAlign w:val="center"/>
            <w:hideMark/>
          </w:tcPr>
          <w:p w14:paraId="7C6601DE"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17,0</w:t>
            </w:r>
          </w:p>
        </w:tc>
        <w:tc>
          <w:tcPr>
            <w:tcW w:w="1591" w:type="dxa"/>
            <w:tcBorders>
              <w:top w:val="nil"/>
              <w:left w:val="nil"/>
              <w:bottom w:val="single" w:sz="4" w:space="0" w:color="auto"/>
              <w:right w:val="single" w:sz="4" w:space="0" w:color="auto"/>
            </w:tcBorders>
            <w:shd w:val="clear" w:color="auto" w:fill="auto"/>
            <w:vAlign w:val="center"/>
            <w:hideMark/>
          </w:tcPr>
          <w:p w14:paraId="70628BF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15,7</w:t>
            </w:r>
          </w:p>
        </w:tc>
        <w:tc>
          <w:tcPr>
            <w:tcW w:w="1101" w:type="dxa"/>
            <w:gridSpan w:val="2"/>
            <w:tcBorders>
              <w:top w:val="nil"/>
              <w:left w:val="nil"/>
              <w:bottom w:val="single" w:sz="4" w:space="0" w:color="auto"/>
              <w:right w:val="single" w:sz="4" w:space="0" w:color="auto"/>
            </w:tcBorders>
            <w:shd w:val="clear" w:color="auto" w:fill="auto"/>
            <w:vAlign w:val="center"/>
            <w:hideMark/>
          </w:tcPr>
          <w:p w14:paraId="0FA09FB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-295 892</w:t>
            </w:r>
          </w:p>
        </w:tc>
        <w:tc>
          <w:tcPr>
            <w:tcW w:w="907" w:type="dxa"/>
            <w:gridSpan w:val="2"/>
            <w:tcBorders>
              <w:top w:val="nil"/>
              <w:left w:val="nil"/>
              <w:bottom w:val="single" w:sz="4" w:space="0" w:color="auto"/>
              <w:right w:val="single" w:sz="4" w:space="0" w:color="auto"/>
            </w:tcBorders>
            <w:shd w:val="clear" w:color="auto" w:fill="auto"/>
            <w:vAlign w:val="center"/>
            <w:hideMark/>
          </w:tcPr>
          <w:p w14:paraId="201BAAEA"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-3,2</w:t>
            </w:r>
          </w:p>
        </w:tc>
      </w:tr>
      <w:tr w:rsidR="00BD6206" w:rsidRPr="00471D8C" w14:paraId="67FF0713"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A563A06"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 xml:space="preserve">в том числе: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28FCBAB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787 908</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0293E3B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860 151</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7E937FCD"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1,5</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7B9ACEA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1,5</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CF63B0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72 243</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0D43401B"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9,2</w:t>
            </w:r>
          </w:p>
        </w:tc>
      </w:tr>
      <w:tr w:rsidR="00BD6206" w:rsidRPr="00471D8C" w14:paraId="79ED444E" w14:textId="77777777" w:rsidTr="00760180">
        <w:trPr>
          <w:gridAfter w:val="1"/>
          <w:wAfter w:w="9" w:type="dxa"/>
          <w:trHeight w:val="45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DBF57BE"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запасы</w:t>
            </w:r>
          </w:p>
        </w:tc>
        <w:tc>
          <w:tcPr>
            <w:tcW w:w="1116" w:type="dxa"/>
            <w:vMerge/>
            <w:tcBorders>
              <w:top w:val="nil"/>
              <w:left w:val="single" w:sz="4" w:space="0" w:color="auto"/>
              <w:bottom w:val="single" w:sz="4" w:space="0" w:color="auto"/>
              <w:right w:val="single" w:sz="4" w:space="0" w:color="auto"/>
            </w:tcBorders>
            <w:vAlign w:val="center"/>
            <w:hideMark/>
          </w:tcPr>
          <w:p w14:paraId="7095E6D1" w14:textId="77777777" w:rsidR="00BD6206" w:rsidRPr="00471D8C" w:rsidRDefault="00BD6206" w:rsidP="0076018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41C4D51D"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373096AC"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5E1115DB" w14:textId="77777777" w:rsidR="00BD6206" w:rsidRPr="00471D8C" w:rsidRDefault="00BD6206" w:rsidP="0076018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50805670" w14:textId="77777777" w:rsidR="00BD6206" w:rsidRPr="00471D8C" w:rsidRDefault="00BD6206" w:rsidP="0076018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6680E565" w14:textId="77777777" w:rsidR="00BD6206" w:rsidRPr="00471D8C" w:rsidRDefault="00BD6206" w:rsidP="00760180">
            <w:pPr>
              <w:spacing w:after="0" w:line="240" w:lineRule="auto"/>
              <w:rPr>
                <w:rFonts w:ascii="Times New Roman" w:hAnsi="Times New Roman" w:cs="Times New Roman"/>
                <w:sz w:val="20"/>
                <w:szCs w:val="20"/>
              </w:rPr>
            </w:pPr>
          </w:p>
        </w:tc>
      </w:tr>
      <w:tr w:rsidR="00BD6206" w:rsidRPr="00471D8C" w14:paraId="6B6189CD"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E6264C4"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дебиторская задолженность</w:t>
            </w:r>
          </w:p>
        </w:tc>
        <w:tc>
          <w:tcPr>
            <w:tcW w:w="1116" w:type="dxa"/>
            <w:tcBorders>
              <w:top w:val="nil"/>
              <w:left w:val="nil"/>
              <w:bottom w:val="single" w:sz="4" w:space="0" w:color="auto"/>
              <w:right w:val="single" w:sz="4" w:space="0" w:color="auto"/>
            </w:tcBorders>
            <w:shd w:val="clear" w:color="auto" w:fill="auto"/>
            <w:vAlign w:val="center"/>
            <w:hideMark/>
          </w:tcPr>
          <w:p w14:paraId="3FC0739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7 182 030</w:t>
            </w:r>
          </w:p>
        </w:tc>
        <w:tc>
          <w:tcPr>
            <w:tcW w:w="1152" w:type="dxa"/>
            <w:tcBorders>
              <w:top w:val="nil"/>
              <w:left w:val="nil"/>
              <w:bottom w:val="single" w:sz="4" w:space="0" w:color="auto"/>
              <w:right w:val="single" w:sz="4" w:space="0" w:color="auto"/>
            </w:tcBorders>
            <w:shd w:val="clear" w:color="auto" w:fill="auto"/>
            <w:vAlign w:val="center"/>
            <w:hideMark/>
          </w:tcPr>
          <w:p w14:paraId="551E5CA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6 895 321</w:t>
            </w:r>
          </w:p>
        </w:tc>
        <w:tc>
          <w:tcPr>
            <w:tcW w:w="1591" w:type="dxa"/>
            <w:tcBorders>
              <w:top w:val="nil"/>
              <w:left w:val="nil"/>
              <w:bottom w:val="single" w:sz="4" w:space="0" w:color="auto"/>
              <w:right w:val="single" w:sz="4" w:space="0" w:color="auto"/>
            </w:tcBorders>
            <w:shd w:val="clear" w:color="auto" w:fill="auto"/>
            <w:vAlign w:val="center"/>
            <w:hideMark/>
          </w:tcPr>
          <w:p w14:paraId="08D4C6B0"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13,3</w:t>
            </w:r>
          </w:p>
        </w:tc>
        <w:tc>
          <w:tcPr>
            <w:tcW w:w="1591" w:type="dxa"/>
            <w:tcBorders>
              <w:top w:val="nil"/>
              <w:left w:val="nil"/>
              <w:bottom w:val="single" w:sz="4" w:space="0" w:color="auto"/>
              <w:right w:val="single" w:sz="4" w:space="0" w:color="auto"/>
            </w:tcBorders>
            <w:shd w:val="clear" w:color="auto" w:fill="auto"/>
            <w:vAlign w:val="center"/>
            <w:hideMark/>
          </w:tcPr>
          <w:p w14:paraId="65D70FDF"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12,2</w:t>
            </w:r>
          </w:p>
        </w:tc>
        <w:tc>
          <w:tcPr>
            <w:tcW w:w="1101" w:type="dxa"/>
            <w:gridSpan w:val="2"/>
            <w:tcBorders>
              <w:top w:val="nil"/>
              <w:left w:val="nil"/>
              <w:bottom w:val="single" w:sz="4" w:space="0" w:color="auto"/>
              <w:right w:val="single" w:sz="4" w:space="0" w:color="auto"/>
            </w:tcBorders>
            <w:shd w:val="clear" w:color="auto" w:fill="auto"/>
            <w:vAlign w:val="center"/>
            <w:hideMark/>
          </w:tcPr>
          <w:p w14:paraId="0688D839"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-286 709</w:t>
            </w:r>
          </w:p>
        </w:tc>
        <w:tc>
          <w:tcPr>
            <w:tcW w:w="907" w:type="dxa"/>
            <w:gridSpan w:val="2"/>
            <w:tcBorders>
              <w:top w:val="nil"/>
              <w:left w:val="nil"/>
              <w:bottom w:val="single" w:sz="4" w:space="0" w:color="auto"/>
              <w:right w:val="single" w:sz="4" w:space="0" w:color="auto"/>
            </w:tcBorders>
            <w:shd w:val="clear" w:color="auto" w:fill="auto"/>
            <w:vAlign w:val="center"/>
            <w:hideMark/>
          </w:tcPr>
          <w:p w14:paraId="4ADBBFFF"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-4,0</w:t>
            </w:r>
          </w:p>
        </w:tc>
      </w:tr>
      <w:tr w:rsidR="00BD6206" w:rsidRPr="00471D8C" w14:paraId="049282A5" w14:textId="77777777" w:rsidTr="00760180">
        <w:trPr>
          <w:gridAfter w:val="1"/>
          <w:wAfter w:w="9" w:type="dxa"/>
          <w:trHeight w:val="85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7F07A75"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 xml:space="preserve">денежные средства и краткосрочные финансовые вложения </w:t>
            </w:r>
          </w:p>
        </w:tc>
        <w:tc>
          <w:tcPr>
            <w:tcW w:w="1116" w:type="dxa"/>
            <w:tcBorders>
              <w:top w:val="nil"/>
              <w:left w:val="nil"/>
              <w:bottom w:val="single" w:sz="4" w:space="0" w:color="auto"/>
              <w:right w:val="single" w:sz="4" w:space="0" w:color="auto"/>
            </w:tcBorders>
            <w:shd w:val="clear" w:color="auto" w:fill="auto"/>
            <w:vAlign w:val="center"/>
            <w:hideMark/>
          </w:tcPr>
          <w:p w14:paraId="7F968D14"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61 594</w:t>
            </w:r>
          </w:p>
        </w:tc>
        <w:tc>
          <w:tcPr>
            <w:tcW w:w="1152" w:type="dxa"/>
            <w:tcBorders>
              <w:top w:val="nil"/>
              <w:left w:val="nil"/>
              <w:bottom w:val="single" w:sz="4" w:space="0" w:color="auto"/>
              <w:right w:val="single" w:sz="4" w:space="0" w:color="auto"/>
            </w:tcBorders>
            <w:shd w:val="clear" w:color="auto" w:fill="auto"/>
            <w:vAlign w:val="center"/>
            <w:hideMark/>
          </w:tcPr>
          <w:p w14:paraId="4DAF296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128 835</w:t>
            </w:r>
          </w:p>
        </w:tc>
        <w:tc>
          <w:tcPr>
            <w:tcW w:w="1591" w:type="dxa"/>
            <w:tcBorders>
              <w:top w:val="nil"/>
              <w:left w:val="nil"/>
              <w:bottom w:val="single" w:sz="4" w:space="0" w:color="auto"/>
              <w:right w:val="single" w:sz="4" w:space="0" w:color="auto"/>
            </w:tcBorders>
            <w:shd w:val="clear" w:color="auto" w:fill="auto"/>
            <w:vAlign w:val="center"/>
            <w:hideMark/>
          </w:tcPr>
          <w:p w14:paraId="53D45F69"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0,1</w:t>
            </w:r>
          </w:p>
        </w:tc>
        <w:tc>
          <w:tcPr>
            <w:tcW w:w="1591" w:type="dxa"/>
            <w:tcBorders>
              <w:top w:val="nil"/>
              <w:left w:val="nil"/>
              <w:bottom w:val="single" w:sz="4" w:space="0" w:color="auto"/>
              <w:right w:val="single" w:sz="4" w:space="0" w:color="auto"/>
            </w:tcBorders>
            <w:shd w:val="clear" w:color="auto" w:fill="auto"/>
            <w:vAlign w:val="center"/>
            <w:hideMark/>
          </w:tcPr>
          <w:p w14:paraId="155D16D0"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0,2</w:t>
            </w:r>
          </w:p>
        </w:tc>
        <w:tc>
          <w:tcPr>
            <w:tcW w:w="1101" w:type="dxa"/>
            <w:gridSpan w:val="2"/>
            <w:tcBorders>
              <w:top w:val="nil"/>
              <w:left w:val="nil"/>
              <w:bottom w:val="single" w:sz="4" w:space="0" w:color="auto"/>
              <w:right w:val="single" w:sz="4" w:space="0" w:color="auto"/>
            </w:tcBorders>
            <w:shd w:val="clear" w:color="auto" w:fill="auto"/>
            <w:vAlign w:val="center"/>
            <w:hideMark/>
          </w:tcPr>
          <w:p w14:paraId="2F40F0F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67 241</w:t>
            </w:r>
          </w:p>
        </w:tc>
        <w:tc>
          <w:tcPr>
            <w:tcW w:w="907" w:type="dxa"/>
            <w:gridSpan w:val="2"/>
            <w:tcBorders>
              <w:top w:val="nil"/>
              <w:left w:val="nil"/>
              <w:bottom w:val="single" w:sz="4" w:space="0" w:color="auto"/>
              <w:right w:val="single" w:sz="4" w:space="0" w:color="auto"/>
            </w:tcBorders>
            <w:shd w:val="clear" w:color="auto" w:fill="auto"/>
            <w:vAlign w:val="center"/>
            <w:hideMark/>
          </w:tcPr>
          <w:p w14:paraId="696937E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109,2</w:t>
            </w:r>
          </w:p>
        </w:tc>
      </w:tr>
      <w:tr w:rsidR="00BD6206" w:rsidRPr="00471D8C" w14:paraId="6F58ED92"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3AAB2BC"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Прочие оборотные активы</w:t>
            </w:r>
          </w:p>
        </w:tc>
        <w:tc>
          <w:tcPr>
            <w:tcW w:w="1116" w:type="dxa"/>
            <w:tcBorders>
              <w:top w:val="nil"/>
              <w:left w:val="nil"/>
              <w:bottom w:val="single" w:sz="4" w:space="0" w:color="auto"/>
              <w:right w:val="single" w:sz="4" w:space="0" w:color="auto"/>
            </w:tcBorders>
            <w:shd w:val="clear" w:color="auto" w:fill="auto"/>
            <w:vAlign w:val="center"/>
            <w:hideMark/>
          </w:tcPr>
          <w:p w14:paraId="46979204"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837 976</w:t>
            </w:r>
          </w:p>
        </w:tc>
        <w:tc>
          <w:tcPr>
            <w:tcW w:w="1152" w:type="dxa"/>
            <w:tcBorders>
              <w:top w:val="nil"/>
              <w:left w:val="nil"/>
              <w:bottom w:val="single" w:sz="4" w:space="0" w:color="auto"/>
              <w:right w:val="single" w:sz="4" w:space="0" w:color="auto"/>
            </w:tcBorders>
            <w:shd w:val="clear" w:color="auto" w:fill="auto"/>
            <w:vAlign w:val="center"/>
            <w:hideMark/>
          </w:tcPr>
          <w:p w14:paraId="3FC97460"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740 526</w:t>
            </w:r>
          </w:p>
        </w:tc>
        <w:tc>
          <w:tcPr>
            <w:tcW w:w="1591" w:type="dxa"/>
            <w:tcBorders>
              <w:top w:val="nil"/>
              <w:left w:val="nil"/>
              <w:bottom w:val="single" w:sz="4" w:space="0" w:color="auto"/>
              <w:right w:val="single" w:sz="4" w:space="0" w:color="auto"/>
            </w:tcBorders>
            <w:shd w:val="clear" w:color="auto" w:fill="auto"/>
            <w:vAlign w:val="center"/>
            <w:hideMark/>
          </w:tcPr>
          <w:p w14:paraId="2E82674F"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1,6</w:t>
            </w:r>
          </w:p>
        </w:tc>
        <w:tc>
          <w:tcPr>
            <w:tcW w:w="1591" w:type="dxa"/>
            <w:tcBorders>
              <w:top w:val="nil"/>
              <w:left w:val="nil"/>
              <w:bottom w:val="single" w:sz="4" w:space="0" w:color="auto"/>
              <w:right w:val="single" w:sz="4" w:space="0" w:color="auto"/>
            </w:tcBorders>
            <w:shd w:val="clear" w:color="auto" w:fill="auto"/>
            <w:vAlign w:val="center"/>
            <w:hideMark/>
          </w:tcPr>
          <w:p w14:paraId="5BC212C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1,3</w:t>
            </w:r>
          </w:p>
        </w:tc>
        <w:tc>
          <w:tcPr>
            <w:tcW w:w="1101" w:type="dxa"/>
            <w:gridSpan w:val="2"/>
            <w:tcBorders>
              <w:top w:val="nil"/>
              <w:left w:val="nil"/>
              <w:bottom w:val="single" w:sz="4" w:space="0" w:color="auto"/>
              <w:right w:val="single" w:sz="4" w:space="0" w:color="auto"/>
            </w:tcBorders>
            <w:shd w:val="clear" w:color="auto" w:fill="auto"/>
            <w:vAlign w:val="center"/>
            <w:hideMark/>
          </w:tcPr>
          <w:p w14:paraId="3F56FDF0"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-97 450</w:t>
            </w:r>
          </w:p>
        </w:tc>
        <w:tc>
          <w:tcPr>
            <w:tcW w:w="907" w:type="dxa"/>
            <w:gridSpan w:val="2"/>
            <w:tcBorders>
              <w:top w:val="nil"/>
              <w:left w:val="nil"/>
              <w:bottom w:val="single" w:sz="4" w:space="0" w:color="auto"/>
              <w:right w:val="single" w:sz="4" w:space="0" w:color="auto"/>
            </w:tcBorders>
            <w:shd w:val="clear" w:color="auto" w:fill="auto"/>
            <w:vAlign w:val="center"/>
            <w:hideMark/>
          </w:tcPr>
          <w:p w14:paraId="0758A90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-11,6</w:t>
            </w:r>
          </w:p>
        </w:tc>
      </w:tr>
      <w:tr w:rsidR="00BD6206" w:rsidRPr="00471D8C" w14:paraId="075837DD" w14:textId="77777777" w:rsidTr="00760180">
        <w:trPr>
          <w:trHeight w:val="300"/>
        </w:trPr>
        <w:tc>
          <w:tcPr>
            <w:tcW w:w="973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19EE231" w14:textId="77777777" w:rsidR="00BD6206" w:rsidRPr="00471D8C" w:rsidRDefault="00BD6206" w:rsidP="00760180">
            <w:pPr>
              <w:spacing w:after="0" w:line="240" w:lineRule="auto"/>
              <w:rPr>
                <w:rFonts w:ascii="Times New Roman" w:hAnsi="Times New Roman" w:cs="Times New Roman"/>
                <w:b/>
                <w:bCs/>
                <w:sz w:val="20"/>
                <w:szCs w:val="20"/>
              </w:rPr>
            </w:pPr>
            <w:r w:rsidRPr="00471D8C">
              <w:rPr>
                <w:rFonts w:ascii="Times New Roman" w:hAnsi="Times New Roman" w:cs="Times New Roman"/>
                <w:b/>
                <w:bCs/>
                <w:sz w:val="20"/>
                <w:szCs w:val="20"/>
              </w:rPr>
              <w:t>Пассив</w:t>
            </w:r>
            <w:r w:rsidRPr="00471D8C">
              <w:rPr>
                <w:rFonts w:ascii="Times New Roman" w:hAnsi="Times New Roman" w:cs="Times New Roman"/>
                <w:sz w:val="20"/>
                <w:szCs w:val="20"/>
              </w:rPr>
              <w:t xml:space="preserve"> </w:t>
            </w:r>
          </w:p>
        </w:tc>
      </w:tr>
      <w:tr w:rsidR="00BD6206" w:rsidRPr="00471D8C" w14:paraId="71288FB7"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E63C664"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lastRenderedPageBreak/>
              <w:t xml:space="preserve">1. Собственный капитал </w:t>
            </w:r>
          </w:p>
        </w:tc>
        <w:tc>
          <w:tcPr>
            <w:tcW w:w="1116" w:type="dxa"/>
            <w:tcBorders>
              <w:top w:val="nil"/>
              <w:left w:val="nil"/>
              <w:bottom w:val="single" w:sz="4" w:space="0" w:color="auto"/>
              <w:right w:val="single" w:sz="4" w:space="0" w:color="auto"/>
            </w:tcBorders>
            <w:shd w:val="clear" w:color="auto" w:fill="auto"/>
            <w:vAlign w:val="center"/>
            <w:hideMark/>
          </w:tcPr>
          <w:p w14:paraId="34BED18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25 103 512</w:t>
            </w:r>
          </w:p>
        </w:tc>
        <w:tc>
          <w:tcPr>
            <w:tcW w:w="1152" w:type="dxa"/>
            <w:tcBorders>
              <w:top w:val="nil"/>
              <w:left w:val="nil"/>
              <w:bottom w:val="single" w:sz="4" w:space="0" w:color="auto"/>
              <w:right w:val="single" w:sz="4" w:space="0" w:color="auto"/>
            </w:tcBorders>
            <w:shd w:val="clear" w:color="auto" w:fill="auto"/>
            <w:vAlign w:val="center"/>
            <w:hideMark/>
          </w:tcPr>
          <w:p w14:paraId="1778204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25 703 951</w:t>
            </w:r>
          </w:p>
        </w:tc>
        <w:tc>
          <w:tcPr>
            <w:tcW w:w="1591" w:type="dxa"/>
            <w:tcBorders>
              <w:top w:val="nil"/>
              <w:left w:val="nil"/>
              <w:bottom w:val="single" w:sz="4" w:space="0" w:color="auto"/>
              <w:right w:val="single" w:sz="4" w:space="0" w:color="auto"/>
            </w:tcBorders>
            <w:shd w:val="clear" w:color="auto" w:fill="auto"/>
            <w:vAlign w:val="center"/>
            <w:hideMark/>
          </w:tcPr>
          <w:p w14:paraId="767AF22C"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46,5</w:t>
            </w:r>
          </w:p>
        </w:tc>
        <w:tc>
          <w:tcPr>
            <w:tcW w:w="1591" w:type="dxa"/>
            <w:tcBorders>
              <w:top w:val="nil"/>
              <w:left w:val="nil"/>
              <w:bottom w:val="single" w:sz="4" w:space="0" w:color="auto"/>
              <w:right w:val="single" w:sz="4" w:space="0" w:color="auto"/>
            </w:tcBorders>
            <w:shd w:val="clear" w:color="auto" w:fill="auto"/>
            <w:vAlign w:val="center"/>
            <w:hideMark/>
          </w:tcPr>
          <w:p w14:paraId="65A96C8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45,6</w:t>
            </w:r>
          </w:p>
        </w:tc>
        <w:tc>
          <w:tcPr>
            <w:tcW w:w="1101" w:type="dxa"/>
            <w:gridSpan w:val="2"/>
            <w:tcBorders>
              <w:top w:val="nil"/>
              <w:left w:val="nil"/>
              <w:bottom w:val="single" w:sz="4" w:space="0" w:color="auto"/>
              <w:right w:val="single" w:sz="4" w:space="0" w:color="auto"/>
            </w:tcBorders>
            <w:shd w:val="clear" w:color="auto" w:fill="auto"/>
            <w:vAlign w:val="center"/>
            <w:hideMark/>
          </w:tcPr>
          <w:p w14:paraId="2FB582A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600 439</w:t>
            </w:r>
          </w:p>
        </w:tc>
        <w:tc>
          <w:tcPr>
            <w:tcW w:w="907" w:type="dxa"/>
            <w:gridSpan w:val="2"/>
            <w:tcBorders>
              <w:top w:val="nil"/>
              <w:left w:val="nil"/>
              <w:bottom w:val="single" w:sz="4" w:space="0" w:color="auto"/>
              <w:right w:val="single" w:sz="4" w:space="0" w:color="auto"/>
            </w:tcBorders>
            <w:shd w:val="clear" w:color="auto" w:fill="auto"/>
            <w:vAlign w:val="center"/>
            <w:hideMark/>
          </w:tcPr>
          <w:p w14:paraId="616169E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2,4</w:t>
            </w:r>
          </w:p>
        </w:tc>
      </w:tr>
      <w:tr w:rsidR="00BD6206" w:rsidRPr="00471D8C" w14:paraId="5A21C488" w14:textId="77777777" w:rsidTr="00760180">
        <w:trPr>
          <w:gridAfter w:val="1"/>
          <w:wAfter w:w="9" w:type="dxa"/>
          <w:trHeight w:val="51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C1E66A7" w14:textId="77777777" w:rsidR="00BD6206" w:rsidRPr="00471D8C" w:rsidRDefault="00BD6206" w:rsidP="00760180">
            <w:pPr>
              <w:spacing w:after="0" w:line="240" w:lineRule="auto"/>
              <w:rPr>
                <w:rFonts w:ascii="Times New Roman" w:hAnsi="Times New Roman" w:cs="Times New Roman"/>
                <w:i/>
                <w:iCs/>
                <w:sz w:val="20"/>
                <w:szCs w:val="20"/>
              </w:rPr>
            </w:pPr>
            <w:r w:rsidRPr="00471D8C">
              <w:rPr>
                <w:rFonts w:ascii="Times New Roman" w:hAnsi="Times New Roman" w:cs="Times New Roman"/>
                <w:i/>
                <w:iCs/>
                <w:sz w:val="20"/>
                <w:szCs w:val="20"/>
              </w:rPr>
              <w:t xml:space="preserve">Справочно: Чистые активы </w:t>
            </w:r>
          </w:p>
        </w:tc>
        <w:tc>
          <w:tcPr>
            <w:tcW w:w="1116" w:type="dxa"/>
            <w:tcBorders>
              <w:top w:val="nil"/>
              <w:left w:val="nil"/>
              <w:bottom w:val="single" w:sz="4" w:space="0" w:color="auto"/>
              <w:right w:val="single" w:sz="4" w:space="0" w:color="auto"/>
            </w:tcBorders>
            <w:shd w:val="clear" w:color="auto" w:fill="auto"/>
            <w:vAlign w:val="center"/>
            <w:hideMark/>
          </w:tcPr>
          <w:p w14:paraId="7554E23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25 127 347</w:t>
            </w:r>
          </w:p>
        </w:tc>
        <w:tc>
          <w:tcPr>
            <w:tcW w:w="1152" w:type="dxa"/>
            <w:tcBorders>
              <w:top w:val="nil"/>
              <w:left w:val="nil"/>
              <w:bottom w:val="single" w:sz="4" w:space="0" w:color="auto"/>
              <w:right w:val="single" w:sz="4" w:space="0" w:color="auto"/>
            </w:tcBorders>
            <w:shd w:val="clear" w:color="auto" w:fill="auto"/>
            <w:vAlign w:val="center"/>
            <w:hideMark/>
          </w:tcPr>
          <w:p w14:paraId="5477581B"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25 728 585</w:t>
            </w:r>
          </w:p>
        </w:tc>
        <w:tc>
          <w:tcPr>
            <w:tcW w:w="1591" w:type="dxa"/>
            <w:tcBorders>
              <w:top w:val="nil"/>
              <w:left w:val="nil"/>
              <w:bottom w:val="single" w:sz="4" w:space="0" w:color="auto"/>
              <w:right w:val="single" w:sz="4" w:space="0" w:color="auto"/>
            </w:tcBorders>
            <w:shd w:val="clear" w:color="auto" w:fill="auto"/>
            <w:vAlign w:val="center"/>
            <w:hideMark/>
          </w:tcPr>
          <w:p w14:paraId="017BF50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46,6</w:t>
            </w:r>
          </w:p>
        </w:tc>
        <w:tc>
          <w:tcPr>
            <w:tcW w:w="1591" w:type="dxa"/>
            <w:tcBorders>
              <w:top w:val="nil"/>
              <w:left w:val="nil"/>
              <w:bottom w:val="single" w:sz="4" w:space="0" w:color="auto"/>
              <w:right w:val="single" w:sz="4" w:space="0" w:color="auto"/>
            </w:tcBorders>
            <w:shd w:val="clear" w:color="auto" w:fill="auto"/>
            <w:vAlign w:val="center"/>
            <w:hideMark/>
          </w:tcPr>
          <w:p w14:paraId="0B73D2A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45,6</w:t>
            </w:r>
          </w:p>
        </w:tc>
        <w:tc>
          <w:tcPr>
            <w:tcW w:w="1101" w:type="dxa"/>
            <w:gridSpan w:val="2"/>
            <w:tcBorders>
              <w:top w:val="nil"/>
              <w:left w:val="nil"/>
              <w:bottom w:val="single" w:sz="4" w:space="0" w:color="auto"/>
              <w:right w:val="single" w:sz="4" w:space="0" w:color="auto"/>
            </w:tcBorders>
            <w:shd w:val="clear" w:color="auto" w:fill="auto"/>
            <w:vAlign w:val="center"/>
            <w:hideMark/>
          </w:tcPr>
          <w:p w14:paraId="7564301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601 238</w:t>
            </w:r>
          </w:p>
        </w:tc>
        <w:tc>
          <w:tcPr>
            <w:tcW w:w="907" w:type="dxa"/>
            <w:gridSpan w:val="2"/>
            <w:tcBorders>
              <w:top w:val="nil"/>
              <w:left w:val="nil"/>
              <w:bottom w:val="single" w:sz="4" w:space="0" w:color="auto"/>
              <w:right w:val="single" w:sz="4" w:space="0" w:color="auto"/>
            </w:tcBorders>
            <w:shd w:val="clear" w:color="auto" w:fill="auto"/>
            <w:vAlign w:val="center"/>
            <w:hideMark/>
          </w:tcPr>
          <w:p w14:paraId="1F960A9C"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2,4</w:t>
            </w:r>
          </w:p>
        </w:tc>
      </w:tr>
      <w:tr w:rsidR="00BD6206" w:rsidRPr="00471D8C" w14:paraId="41D0BB82" w14:textId="77777777" w:rsidTr="00760180">
        <w:trPr>
          <w:gridAfter w:val="1"/>
          <w:wAfter w:w="9" w:type="dxa"/>
          <w:trHeight w:val="51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C7D88A5"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 xml:space="preserve">2. Долгосрочные обязательства, всего </w:t>
            </w:r>
          </w:p>
        </w:tc>
        <w:tc>
          <w:tcPr>
            <w:tcW w:w="1116" w:type="dxa"/>
            <w:tcBorders>
              <w:top w:val="nil"/>
              <w:left w:val="nil"/>
              <w:bottom w:val="single" w:sz="4" w:space="0" w:color="auto"/>
              <w:right w:val="single" w:sz="4" w:space="0" w:color="auto"/>
            </w:tcBorders>
            <w:shd w:val="clear" w:color="auto" w:fill="auto"/>
            <w:vAlign w:val="center"/>
            <w:hideMark/>
          </w:tcPr>
          <w:p w14:paraId="56F009B7"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12 096 857</w:t>
            </w:r>
          </w:p>
        </w:tc>
        <w:tc>
          <w:tcPr>
            <w:tcW w:w="1152" w:type="dxa"/>
            <w:tcBorders>
              <w:top w:val="nil"/>
              <w:left w:val="nil"/>
              <w:bottom w:val="single" w:sz="4" w:space="0" w:color="auto"/>
              <w:right w:val="single" w:sz="4" w:space="0" w:color="auto"/>
            </w:tcBorders>
            <w:shd w:val="clear" w:color="auto" w:fill="auto"/>
            <w:vAlign w:val="center"/>
            <w:hideMark/>
          </w:tcPr>
          <w:p w14:paraId="51B1A14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12 272 161</w:t>
            </w:r>
          </w:p>
        </w:tc>
        <w:tc>
          <w:tcPr>
            <w:tcW w:w="1591" w:type="dxa"/>
            <w:tcBorders>
              <w:top w:val="nil"/>
              <w:left w:val="nil"/>
              <w:bottom w:val="single" w:sz="4" w:space="0" w:color="auto"/>
              <w:right w:val="single" w:sz="4" w:space="0" w:color="auto"/>
            </w:tcBorders>
            <w:shd w:val="clear" w:color="auto" w:fill="auto"/>
            <w:vAlign w:val="center"/>
            <w:hideMark/>
          </w:tcPr>
          <w:p w14:paraId="2684D492"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22,4</w:t>
            </w:r>
          </w:p>
        </w:tc>
        <w:tc>
          <w:tcPr>
            <w:tcW w:w="1591" w:type="dxa"/>
            <w:tcBorders>
              <w:top w:val="nil"/>
              <w:left w:val="nil"/>
              <w:bottom w:val="single" w:sz="4" w:space="0" w:color="auto"/>
              <w:right w:val="single" w:sz="4" w:space="0" w:color="auto"/>
            </w:tcBorders>
            <w:shd w:val="clear" w:color="auto" w:fill="auto"/>
            <w:vAlign w:val="center"/>
            <w:hideMark/>
          </w:tcPr>
          <w:p w14:paraId="50DBAC3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21,8</w:t>
            </w:r>
          </w:p>
        </w:tc>
        <w:tc>
          <w:tcPr>
            <w:tcW w:w="1101" w:type="dxa"/>
            <w:gridSpan w:val="2"/>
            <w:tcBorders>
              <w:top w:val="nil"/>
              <w:left w:val="nil"/>
              <w:bottom w:val="single" w:sz="4" w:space="0" w:color="auto"/>
              <w:right w:val="single" w:sz="4" w:space="0" w:color="auto"/>
            </w:tcBorders>
            <w:shd w:val="clear" w:color="auto" w:fill="auto"/>
            <w:vAlign w:val="center"/>
            <w:hideMark/>
          </w:tcPr>
          <w:p w14:paraId="166ACF9D"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175 304</w:t>
            </w:r>
          </w:p>
        </w:tc>
        <w:tc>
          <w:tcPr>
            <w:tcW w:w="907" w:type="dxa"/>
            <w:gridSpan w:val="2"/>
            <w:tcBorders>
              <w:top w:val="nil"/>
              <w:left w:val="nil"/>
              <w:bottom w:val="single" w:sz="4" w:space="0" w:color="auto"/>
              <w:right w:val="single" w:sz="4" w:space="0" w:color="auto"/>
            </w:tcBorders>
            <w:shd w:val="clear" w:color="auto" w:fill="auto"/>
            <w:vAlign w:val="center"/>
            <w:hideMark/>
          </w:tcPr>
          <w:p w14:paraId="1AAB89C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1,4</w:t>
            </w:r>
          </w:p>
        </w:tc>
      </w:tr>
      <w:tr w:rsidR="00BD6206" w:rsidRPr="00471D8C" w14:paraId="15CFF7C8"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FB63081"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в том числе:</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0B6FD39B"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8 500 000</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5C1595D5"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8 500 000</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4321F2E2"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15,8</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086F8E2A"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15,1</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3AAD8E5E"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0</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F3B6CF6"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0,0</w:t>
            </w:r>
          </w:p>
        </w:tc>
      </w:tr>
      <w:tr w:rsidR="00BD6206" w:rsidRPr="00471D8C" w14:paraId="6197326C"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616209"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заемные средства</w:t>
            </w:r>
          </w:p>
        </w:tc>
        <w:tc>
          <w:tcPr>
            <w:tcW w:w="1116" w:type="dxa"/>
            <w:vMerge/>
            <w:tcBorders>
              <w:top w:val="nil"/>
              <w:left w:val="single" w:sz="4" w:space="0" w:color="auto"/>
              <w:bottom w:val="single" w:sz="4" w:space="0" w:color="auto"/>
              <w:right w:val="single" w:sz="4" w:space="0" w:color="auto"/>
            </w:tcBorders>
            <w:vAlign w:val="center"/>
            <w:hideMark/>
          </w:tcPr>
          <w:p w14:paraId="40FADDD1" w14:textId="77777777" w:rsidR="00BD6206" w:rsidRPr="00471D8C" w:rsidRDefault="00BD6206" w:rsidP="0076018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731C8000"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2767817A"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48DEFA5D" w14:textId="77777777" w:rsidR="00BD6206" w:rsidRPr="00471D8C" w:rsidRDefault="00BD6206" w:rsidP="0076018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2D37A1D8" w14:textId="77777777" w:rsidR="00BD6206" w:rsidRPr="00471D8C" w:rsidRDefault="00BD6206" w:rsidP="0076018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4A48B010" w14:textId="77777777" w:rsidR="00BD6206" w:rsidRPr="00471D8C" w:rsidRDefault="00BD6206" w:rsidP="00760180">
            <w:pPr>
              <w:spacing w:after="0" w:line="240" w:lineRule="auto"/>
              <w:rPr>
                <w:rFonts w:ascii="Times New Roman" w:hAnsi="Times New Roman" w:cs="Times New Roman"/>
                <w:sz w:val="20"/>
                <w:szCs w:val="20"/>
              </w:rPr>
            </w:pPr>
          </w:p>
        </w:tc>
      </w:tr>
      <w:tr w:rsidR="00BD6206" w:rsidRPr="00471D8C" w14:paraId="273DF100" w14:textId="77777777" w:rsidTr="00760180">
        <w:trPr>
          <w:gridAfter w:val="1"/>
          <w:wAfter w:w="9" w:type="dxa"/>
          <w:trHeight w:val="51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076468F"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 xml:space="preserve">3. Краткосрочные обязательства*, всего </w:t>
            </w:r>
          </w:p>
        </w:tc>
        <w:tc>
          <w:tcPr>
            <w:tcW w:w="1116" w:type="dxa"/>
            <w:tcBorders>
              <w:top w:val="nil"/>
              <w:left w:val="nil"/>
              <w:bottom w:val="single" w:sz="4" w:space="0" w:color="auto"/>
              <w:right w:val="single" w:sz="4" w:space="0" w:color="auto"/>
            </w:tcBorders>
            <w:shd w:val="clear" w:color="auto" w:fill="auto"/>
            <w:vAlign w:val="center"/>
            <w:hideMark/>
          </w:tcPr>
          <w:p w14:paraId="547D8FF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16 750 738</w:t>
            </w:r>
          </w:p>
        </w:tc>
        <w:tc>
          <w:tcPr>
            <w:tcW w:w="1152" w:type="dxa"/>
            <w:tcBorders>
              <w:top w:val="nil"/>
              <w:left w:val="nil"/>
              <w:bottom w:val="single" w:sz="4" w:space="0" w:color="auto"/>
              <w:right w:val="single" w:sz="4" w:space="0" w:color="auto"/>
            </w:tcBorders>
            <w:shd w:val="clear" w:color="auto" w:fill="auto"/>
            <w:vAlign w:val="center"/>
            <w:hideMark/>
          </w:tcPr>
          <w:p w14:paraId="7008395D"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18 441 388</w:t>
            </w:r>
          </w:p>
        </w:tc>
        <w:tc>
          <w:tcPr>
            <w:tcW w:w="1591" w:type="dxa"/>
            <w:tcBorders>
              <w:top w:val="nil"/>
              <w:left w:val="nil"/>
              <w:bottom w:val="single" w:sz="4" w:space="0" w:color="auto"/>
              <w:right w:val="single" w:sz="4" w:space="0" w:color="auto"/>
            </w:tcBorders>
            <w:shd w:val="clear" w:color="auto" w:fill="auto"/>
            <w:vAlign w:val="center"/>
            <w:hideMark/>
          </w:tcPr>
          <w:p w14:paraId="068D9329"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31,0</w:t>
            </w:r>
          </w:p>
        </w:tc>
        <w:tc>
          <w:tcPr>
            <w:tcW w:w="1591" w:type="dxa"/>
            <w:tcBorders>
              <w:top w:val="nil"/>
              <w:left w:val="nil"/>
              <w:bottom w:val="single" w:sz="4" w:space="0" w:color="auto"/>
              <w:right w:val="single" w:sz="4" w:space="0" w:color="auto"/>
            </w:tcBorders>
            <w:shd w:val="clear" w:color="auto" w:fill="auto"/>
            <w:vAlign w:val="center"/>
            <w:hideMark/>
          </w:tcPr>
          <w:p w14:paraId="00532E71"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32,7</w:t>
            </w:r>
          </w:p>
        </w:tc>
        <w:tc>
          <w:tcPr>
            <w:tcW w:w="1101" w:type="dxa"/>
            <w:gridSpan w:val="2"/>
            <w:tcBorders>
              <w:top w:val="nil"/>
              <w:left w:val="nil"/>
              <w:bottom w:val="single" w:sz="4" w:space="0" w:color="auto"/>
              <w:right w:val="single" w:sz="4" w:space="0" w:color="auto"/>
            </w:tcBorders>
            <w:shd w:val="clear" w:color="auto" w:fill="auto"/>
            <w:vAlign w:val="center"/>
            <w:hideMark/>
          </w:tcPr>
          <w:p w14:paraId="12294E6A"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1 690 650</w:t>
            </w:r>
          </w:p>
        </w:tc>
        <w:tc>
          <w:tcPr>
            <w:tcW w:w="907" w:type="dxa"/>
            <w:gridSpan w:val="2"/>
            <w:tcBorders>
              <w:top w:val="nil"/>
              <w:left w:val="nil"/>
              <w:bottom w:val="single" w:sz="4" w:space="0" w:color="auto"/>
              <w:right w:val="single" w:sz="4" w:space="0" w:color="auto"/>
            </w:tcBorders>
            <w:shd w:val="clear" w:color="auto" w:fill="auto"/>
            <w:vAlign w:val="center"/>
            <w:hideMark/>
          </w:tcPr>
          <w:p w14:paraId="55B1F62D"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10,1</w:t>
            </w:r>
          </w:p>
        </w:tc>
      </w:tr>
      <w:tr w:rsidR="00BD6206" w:rsidRPr="00471D8C" w14:paraId="660DDA57"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E535216"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в том числе:</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2D80DB9A"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5 806 265</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437572F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7 021 930</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0BC86DA3"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10,8</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2322BC04"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12,4</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0693A8F8"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1 215 665</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9C5D874" w14:textId="77777777" w:rsidR="00BD6206" w:rsidRPr="00471D8C" w:rsidRDefault="00BD6206" w:rsidP="00760180">
            <w:pPr>
              <w:spacing w:after="0" w:line="240" w:lineRule="auto"/>
              <w:jc w:val="center"/>
              <w:rPr>
                <w:rFonts w:ascii="Times New Roman" w:hAnsi="Times New Roman" w:cs="Times New Roman"/>
                <w:sz w:val="20"/>
                <w:szCs w:val="20"/>
              </w:rPr>
            </w:pPr>
            <w:r w:rsidRPr="00471D8C">
              <w:rPr>
                <w:rFonts w:ascii="Times New Roman" w:hAnsi="Times New Roman" w:cs="Times New Roman"/>
                <w:sz w:val="20"/>
                <w:szCs w:val="20"/>
              </w:rPr>
              <w:t>20,9</w:t>
            </w:r>
          </w:p>
        </w:tc>
      </w:tr>
      <w:tr w:rsidR="00BD6206" w:rsidRPr="00471D8C" w14:paraId="5D9355C4"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C7E33A4" w14:textId="77777777" w:rsidR="00BD6206" w:rsidRPr="00471D8C" w:rsidRDefault="00BD6206" w:rsidP="00760180">
            <w:pPr>
              <w:spacing w:after="0" w:line="240" w:lineRule="auto"/>
              <w:rPr>
                <w:rFonts w:ascii="Times New Roman" w:hAnsi="Times New Roman" w:cs="Times New Roman"/>
                <w:sz w:val="20"/>
                <w:szCs w:val="20"/>
              </w:rPr>
            </w:pPr>
            <w:r w:rsidRPr="00471D8C">
              <w:rPr>
                <w:rFonts w:ascii="Times New Roman" w:hAnsi="Times New Roman" w:cs="Times New Roman"/>
                <w:sz w:val="20"/>
                <w:szCs w:val="20"/>
              </w:rPr>
              <w:t>заемные средства</w:t>
            </w:r>
          </w:p>
        </w:tc>
        <w:tc>
          <w:tcPr>
            <w:tcW w:w="1116" w:type="dxa"/>
            <w:vMerge/>
            <w:tcBorders>
              <w:top w:val="nil"/>
              <w:left w:val="single" w:sz="4" w:space="0" w:color="auto"/>
              <w:bottom w:val="single" w:sz="4" w:space="0" w:color="auto"/>
              <w:right w:val="single" w:sz="4" w:space="0" w:color="auto"/>
            </w:tcBorders>
            <w:vAlign w:val="center"/>
            <w:hideMark/>
          </w:tcPr>
          <w:p w14:paraId="508FF3F8" w14:textId="77777777" w:rsidR="00BD6206" w:rsidRPr="00471D8C" w:rsidRDefault="00BD6206" w:rsidP="0076018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3D8F3F52"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3B7CF88B" w14:textId="77777777" w:rsidR="00BD6206" w:rsidRPr="00471D8C" w:rsidRDefault="00BD6206" w:rsidP="0076018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4457B879" w14:textId="77777777" w:rsidR="00BD6206" w:rsidRPr="00471D8C" w:rsidRDefault="00BD6206" w:rsidP="0076018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744CDAD6" w14:textId="77777777" w:rsidR="00BD6206" w:rsidRPr="00471D8C" w:rsidRDefault="00BD6206" w:rsidP="0076018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43743EA0" w14:textId="77777777" w:rsidR="00BD6206" w:rsidRPr="00471D8C" w:rsidRDefault="00BD6206" w:rsidP="00760180">
            <w:pPr>
              <w:spacing w:after="0" w:line="240" w:lineRule="auto"/>
              <w:rPr>
                <w:rFonts w:ascii="Times New Roman" w:hAnsi="Times New Roman" w:cs="Times New Roman"/>
                <w:sz w:val="20"/>
                <w:szCs w:val="20"/>
              </w:rPr>
            </w:pPr>
          </w:p>
        </w:tc>
      </w:tr>
      <w:tr w:rsidR="00BD6206" w:rsidRPr="00471D8C" w14:paraId="4632965C" w14:textId="77777777" w:rsidTr="0076018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84E31A4" w14:textId="77777777" w:rsidR="00BD6206" w:rsidRPr="00471D8C" w:rsidRDefault="00BD6206" w:rsidP="00760180">
            <w:pPr>
              <w:spacing w:after="0" w:line="240" w:lineRule="auto"/>
              <w:rPr>
                <w:rFonts w:ascii="Times New Roman" w:hAnsi="Times New Roman" w:cs="Times New Roman"/>
                <w:b/>
                <w:bCs/>
                <w:sz w:val="20"/>
                <w:szCs w:val="20"/>
              </w:rPr>
            </w:pPr>
            <w:r w:rsidRPr="00471D8C">
              <w:rPr>
                <w:rFonts w:ascii="Times New Roman" w:hAnsi="Times New Roman" w:cs="Times New Roman"/>
                <w:b/>
                <w:bCs/>
                <w:sz w:val="20"/>
                <w:szCs w:val="20"/>
              </w:rPr>
              <w:t>Валюта баланса</w:t>
            </w:r>
            <w:r w:rsidRPr="00471D8C">
              <w:rPr>
                <w:rFonts w:ascii="Times New Roman" w:hAnsi="Times New Roman" w:cs="Times New Roman"/>
                <w:sz w:val="20"/>
                <w:szCs w:val="20"/>
              </w:rPr>
              <w:t xml:space="preserve"> </w:t>
            </w:r>
          </w:p>
        </w:tc>
        <w:tc>
          <w:tcPr>
            <w:tcW w:w="1116" w:type="dxa"/>
            <w:tcBorders>
              <w:top w:val="nil"/>
              <w:left w:val="nil"/>
              <w:bottom w:val="single" w:sz="4" w:space="0" w:color="auto"/>
              <w:right w:val="single" w:sz="4" w:space="0" w:color="auto"/>
            </w:tcBorders>
            <w:shd w:val="clear" w:color="auto" w:fill="auto"/>
            <w:vAlign w:val="center"/>
            <w:hideMark/>
          </w:tcPr>
          <w:p w14:paraId="6AD360EE" w14:textId="77777777" w:rsidR="00BD6206" w:rsidRPr="00471D8C" w:rsidRDefault="00BD6206" w:rsidP="00760180">
            <w:pPr>
              <w:spacing w:after="0" w:line="240" w:lineRule="auto"/>
              <w:jc w:val="center"/>
              <w:rPr>
                <w:rFonts w:ascii="Times New Roman" w:hAnsi="Times New Roman" w:cs="Times New Roman"/>
                <w:b/>
                <w:bCs/>
                <w:sz w:val="20"/>
                <w:szCs w:val="20"/>
              </w:rPr>
            </w:pPr>
            <w:r w:rsidRPr="00471D8C">
              <w:rPr>
                <w:rFonts w:ascii="Times New Roman" w:hAnsi="Times New Roman" w:cs="Times New Roman"/>
                <w:b/>
                <w:bCs/>
                <w:sz w:val="20"/>
                <w:szCs w:val="20"/>
              </w:rPr>
              <w:t>53 951 107</w:t>
            </w:r>
          </w:p>
        </w:tc>
        <w:tc>
          <w:tcPr>
            <w:tcW w:w="1152" w:type="dxa"/>
            <w:tcBorders>
              <w:top w:val="nil"/>
              <w:left w:val="nil"/>
              <w:bottom w:val="single" w:sz="4" w:space="0" w:color="auto"/>
              <w:right w:val="single" w:sz="4" w:space="0" w:color="auto"/>
            </w:tcBorders>
            <w:shd w:val="clear" w:color="auto" w:fill="auto"/>
            <w:vAlign w:val="center"/>
            <w:hideMark/>
          </w:tcPr>
          <w:p w14:paraId="4A3A6A25" w14:textId="77777777" w:rsidR="00BD6206" w:rsidRPr="00471D8C" w:rsidRDefault="00BD6206" w:rsidP="00760180">
            <w:pPr>
              <w:spacing w:after="0" w:line="240" w:lineRule="auto"/>
              <w:jc w:val="center"/>
              <w:rPr>
                <w:rFonts w:ascii="Times New Roman" w:hAnsi="Times New Roman" w:cs="Times New Roman"/>
                <w:b/>
                <w:bCs/>
                <w:sz w:val="20"/>
                <w:szCs w:val="20"/>
              </w:rPr>
            </w:pPr>
            <w:r w:rsidRPr="00471D8C">
              <w:rPr>
                <w:rFonts w:ascii="Times New Roman" w:hAnsi="Times New Roman" w:cs="Times New Roman"/>
                <w:b/>
                <w:bCs/>
                <w:sz w:val="20"/>
                <w:szCs w:val="20"/>
              </w:rPr>
              <w:t>56 417 500</w:t>
            </w:r>
          </w:p>
        </w:tc>
        <w:tc>
          <w:tcPr>
            <w:tcW w:w="1591" w:type="dxa"/>
            <w:tcBorders>
              <w:top w:val="nil"/>
              <w:left w:val="nil"/>
              <w:bottom w:val="single" w:sz="4" w:space="0" w:color="auto"/>
              <w:right w:val="single" w:sz="4" w:space="0" w:color="auto"/>
            </w:tcBorders>
            <w:shd w:val="clear" w:color="auto" w:fill="auto"/>
            <w:vAlign w:val="center"/>
            <w:hideMark/>
          </w:tcPr>
          <w:p w14:paraId="3E06E5A2" w14:textId="77777777" w:rsidR="00BD6206" w:rsidRPr="00471D8C" w:rsidRDefault="00BD6206" w:rsidP="00760180">
            <w:pPr>
              <w:spacing w:after="0" w:line="240" w:lineRule="auto"/>
              <w:jc w:val="center"/>
              <w:rPr>
                <w:rFonts w:ascii="Times New Roman" w:hAnsi="Times New Roman" w:cs="Times New Roman"/>
                <w:b/>
                <w:bCs/>
                <w:sz w:val="20"/>
                <w:szCs w:val="20"/>
              </w:rPr>
            </w:pPr>
            <w:r w:rsidRPr="00471D8C">
              <w:rPr>
                <w:rFonts w:ascii="Times New Roman" w:hAnsi="Times New Roman" w:cs="Times New Roman"/>
                <w:b/>
                <w:bCs/>
                <w:sz w:val="20"/>
                <w:szCs w:val="20"/>
              </w:rPr>
              <w:t>100,00</w:t>
            </w:r>
          </w:p>
        </w:tc>
        <w:tc>
          <w:tcPr>
            <w:tcW w:w="1591" w:type="dxa"/>
            <w:tcBorders>
              <w:top w:val="nil"/>
              <w:left w:val="nil"/>
              <w:bottom w:val="single" w:sz="4" w:space="0" w:color="auto"/>
              <w:right w:val="single" w:sz="4" w:space="0" w:color="auto"/>
            </w:tcBorders>
            <w:shd w:val="clear" w:color="auto" w:fill="auto"/>
            <w:vAlign w:val="center"/>
            <w:hideMark/>
          </w:tcPr>
          <w:p w14:paraId="29A449AD" w14:textId="77777777" w:rsidR="00BD6206" w:rsidRPr="00471D8C" w:rsidRDefault="00BD6206" w:rsidP="00760180">
            <w:pPr>
              <w:spacing w:after="0" w:line="240" w:lineRule="auto"/>
              <w:jc w:val="center"/>
              <w:rPr>
                <w:rFonts w:ascii="Times New Roman" w:hAnsi="Times New Roman" w:cs="Times New Roman"/>
                <w:b/>
                <w:bCs/>
                <w:sz w:val="20"/>
                <w:szCs w:val="20"/>
              </w:rPr>
            </w:pPr>
            <w:r w:rsidRPr="00471D8C">
              <w:rPr>
                <w:rFonts w:ascii="Times New Roman" w:hAnsi="Times New Roman" w:cs="Times New Roman"/>
                <w:b/>
                <w:bCs/>
                <w:sz w:val="20"/>
                <w:szCs w:val="20"/>
              </w:rPr>
              <w:t>100,00</w:t>
            </w:r>
          </w:p>
        </w:tc>
        <w:tc>
          <w:tcPr>
            <w:tcW w:w="1101" w:type="dxa"/>
            <w:gridSpan w:val="2"/>
            <w:tcBorders>
              <w:top w:val="nil"/>
              <w:left w:val="nil"/>
              <w:bottom w:val="single" w:sz="4" w:space="0" w:color="auto"/>
              <w:right w:val="single" w:sz="4" w:space="0" w:color="auto"/>
            </w:tcBorders>
            <w:shd w:val="clear" w:color="auto" w:fill="auto"/>
            <w:vAlign w:val="center"/>
            <w:hideMark/>
          </w:tcPr>
          <w:p w14:paraId="1EAB32D0" w14:textId="77777777" w:rsidR="00BD6206" w:rsidRPr="00471D8C" w:rsidRDefault="00BD6206" w:rsidP="00760180">
            <w:pPr>
              <w:spacing w:after="0" w:line="240" w:lineRule="auto"/>
              <w:jc w:val="center"/>
              <w:rPr>
                <w:rFonts w:ascii="Times New Roman" w:hAnsi="Times New Roman" w:cs="Times New Roman"/>
                <w:b/>
                <w:bCs/>
                <w:sz w:val="20"/>
                <w:szCs w:val="20"/>
              </w:rPr>
            </w:pPr>
            <w:r w:rsidRPr="00471D8C">
              <w:rPr>
                <w:rFonts w:ascii="Times New Roman" w:hAnsi="Times New Roman" w:cs="Times New Roman"/>
                <w:b/>
                <w:bCs/>
                <w:sz w:val="20"/>
                <w:szCs w:val="20"/>
              </w:rPr>
              <w:t>2 466 393</w:t>
            </w:r>
          </w:p>
        </w:tc>
        <w:tc>
          <w:tcPr>
            <w:tcW w:w="907" w:type="dxa"/>
            <w:gridSpan w:val="2"/>
            <w:tcBorders>
              <w:top w:val="nil"/>
              <w:left w:val="nil"/>
              <w:bottom w:val="single" w:sz="4" w:space="0" w:color="auto"/>
              <w:right w:val="single" w:sz="4" w:space="0" w:color="auto"/>
            </w:tcBorders>
            <w:shd w:val="clear" w:color="auto" w:fill="auto"/>
            <w:vAlign w:val="center"/>
            <w:hideMark/>
          </w:tcPr>
          <w:p w14:paraId="28C91B8C" w14:textId="77777777" w:rsidR="00BD6206" w:rsidRPr="00471D8C" w:rsidRDefault="00BD6206" w:rsidP="00760180">
            <w:pPr>
              <w:spacing w:after="0" w:line="240" w:lineRule="auto"/>
              <w:jc w:val="center"/>
              <w:rPr>
                <w:rFonts w:ascii="Times New Roman" w:hAnsi="Times New Roman" w:cs="Times New Roman"/>
                <w:b/>
                <w:bCs/>
                <w:sz w:val="20"/>
                <w:szCs w:val="20"/>
              </w:rPr>
            </w:pPr>
            <w:r w:rsidRPr="00471D8C">
              <w:rPr>
                <w:rFonts w:ascii="Times New Roman" w:hAnsi="Times New Roman" w:cs="Times New Roman"/>
                <w:b/>
                <w:bCs/>
                <w:sz w:val="20"/>
                <w:szCs w:val="20"/>
              </w:rPr>
              <w:t>4,6</w:t>
            </w:r>
          </w:p>
        </w:tc>
      </w:tr>
    </w:tbl>
    <w:p w14:paraId="1DBF32B9" w14:textId="77777777" w:rsidR="00BD6206" w:rsidRDefault="00BD6206" w:rsidP="00BD6206">
      <w:pPr>
        <w:spacing w:line="360" w:lineRule="auto"/>
        <w:ind w:firstLine="709"/>
        <w:jc w:val="both"/>
        <w:rPr>
          <w:rFonts w:ascii="Times New Roman" w:eastAsiaTheme="minorEastAsia" w:hAnsi="Times New Roman" w:cs="Times New Roman"/>
          <w:sz w:val="28"/>
          <w:szCs w:val="28"/>
        </w:rPr>
      </w:pPr>
    </w:p>
    <w:p w14:paraId="4B099AE1" w14:textId="77777777" w:rsidR="00BD6206" w:rsidRDefault="00BD6206" w:rsidP="00BD6206">
      <w:pPr>
        <w:spacing w:line="360" w:lineRule="auto"/>
        <w:ind w:firstLine="709"/>
        <w:jc w:val="both"/>
        <w:rPr>
          <w:rFonts w:ascii="Times New Roman" w:eastAsiaTheme="minorEastAsia" w:hAnsi="Times New Roman" w:cs="Times New Roman"/>
          <w:sz w:val="28"/>
          <w:szCs w:val="28"/>
        </w:rPr>
      </w:pPr>
      <w:r w:rsidRPr="004634B4">
        <w:rPr>
          <w:rFonts w:ascii="Times New Roman" w:eastAsiaTheme="minorEastAsia" w:hAnsi="Times New Roman" w:cs="Times New Roman"/>
          <w:sz w:val="28"/>
          <w:szCs w:val="28"/>
        </w:rPr>
        <w:t>Активы на 31 декабря 201</w:t>
      </w:r>
      <w:r>
        <w:rPr>
          <w:rFonts w:ascii="Times New Roman" w:eastAsiaTheme="minorEastAsia" w:hAnsi="Times New Roman" w:cs="Times New Roman"/>
          <w:sz w:val="28"/>
          <w:szCs w:val="28"/>
        </w:rPr>
        <w:t>8</w:t>
      </w:r>
      <w:r w:rsidRPr="004634B4">
        <w:rPr>
          <w:rFonts w:ascii="Times New Roman" w:eastAsiaTheme="minorEastAsia" w:hAnsi="Times New Roman" w:cs="Times New Roman"/>
          <w:sz w:val="28"/>
          <w:szCs w:val="28"/>
        </w:rPr>
        <w:t xml:space="preserve"> г. </w:t>
      </w:r>
      <w:r>
        <w:rPr>
          <w:rFonts w:ascii="Times New Roman" w:eastAsiaTheme="minorEastAsia" w:hAnsi="Times New Roman" w:cs="Times New Roman"/>
          <w:sz w:val="28"/>
          <w:szCs w:val="28"/>
        </w:rPr>
        <w:t>характеризуются соотношением: 84</w:t>
      </w:r>
      <w:r w:rsidRPr="004634B4">
        <w:rPr>
          <w:rFonts w:ascii="Times New Roman" w:eastAsiaTheme="minorEastAsia" w:hAnsi="Times New Roman" w:cs="Times New Roman"/>
          <w:sz w:val="28"/>
          <w:szCs w:val="28"/>
        </w:rPr>
        <w:t>% внеоборотных активов и 1</w:t>
      </w:r>
      <w:r>
        <w:rPr>
          <w:rFonts w:ascii="Times New Roman" w:eastAsiaTheme="minorEastAsia" w:hAnsi="Times New Roman" w:cs="Times New Roman"/>
          <w:sz w:val="28"/>
          <w:szCs w:val="28"/>
        </w:rPr>
        <w:t>5,</w:t>
      </w:r>
      <w:r w:rsidRPr="004634B4">
        <w:rPr>
          <w:rFonts w:ascii="Times New Roman" w:eastAsiaTheme="minorEastAsia" w:hAnsi="Times New Roman" w:cs="Times New Roman"/>
          <w:sz w:val="28"/>
          <w:szCs w:val="28"/>
        </w:rPr>
        <w:t>7% текущих. Активы организации за д</w:t>
      </w:r>
      <w:r>
        <w:rPr>
          <w:rFonts w:ascii="Times New Roman" w:eastAsiaTheme="minorEastAsia" w:hAnsi="Times New Roman" w:cs="Times New Roman"/>
          <w:sz w:val="28"/>
          <w:szCs w:val="28"/>
        </w:rPr>
        <w:t xml:space="preserve">ва года увеличились на 2 466 393 тыс. руб. (на 4,6%). </w:t>
      </w:r>
      <w:r w:rsidRPr="0058524C">
        <w:rPr>
          <w:rFonts w:ascii="Times New Roman" w:hAnsi="Times New Roman" w:cs="Times New Roman"/>
          <w:sz w:val="28"/>
          <w:szCs w:val="28"/>
        </w:rPr>
        <w:t xml:space="preserve">На последний день анализируемого периода собственный капитал организации равнялся </w:t>
      </w:r>
      <w:r>
        <w:rPr>
          <w:rFonts w:ascii="Times New Roman" w:hAnsi="Times New Roman" w:cs="Times New Roman"/>
          <w:sz w:val="28"/>
          <w:szCs w:val="28"/>
        </w:rPr>
        <w:br/>
      </w:r>
      <w:r w:rsidRPr="00EC4B42">
        <w:rPr>
          <w:rFonts w:ascii="Times New Roman" w:hAnsi="Times New Roman" w:cs="Times New Roman"/>
          <w:sz w:val="28"/>
          <w:szCs w:val="28"/>
        </w:rPr>
        <w:t>25 703 951</w:t>
      </w:r>
      <w:r>
        <w:rPr>
          <w:rFonts w:ascii="Times New Roman" w:hAnsi="Times New Roman" w:cs="Times New Roman"/>
          <w:sz w:val="20"/>
          <w:szCs w:val="20"/>
        </w:rPr>
        <w:t xml:space="preserve"> </w:t>
      </w:r>
      <w:r w:rsidRPr="0058524C">
        <w:rPr>
          <w:rFonts w:ascii="Times New Roman" w:hAnsi="Times New Roman" w:cs="Times New Roman"/>
          <w:sz w:val="28"/>
          <w:szCs w:val="28"/>
        </w:rPr>
        <w:t>тыс. руб. За анализи</w:t>
      </w:r>
      <w:r>
        <w:rPr>
          <w:rFonts w:ascii="Times New Roman" w:hAnsi="Times New Roman" w:cs="Times New Roman"/>
          <w:sz w:val="28"/>
          <w:szCs w:val="28"/>
        </w:rPr>
        <w:t>руемый период (с 31 декабря 2017</w:t>
      </w:r>
      <w:r w:rsidRPr="0058524C">
        <w:rPr>
          <w:rFonts w:ascii="Times New Roman" w:hAnsi="Times New Roman" w:cs="Times New Roman"/>
          <w:sz w:val="28"/>
          <w:szCs w:val="28"/>
        </w:rPr>
        <w:t xml:space="preserve"> г. по 31 декабря 201</w:t>
      </w:r>
      <w:r>
        <w:rPr>
          <w:rFonts w:ascii="Times New Roman" w:hAnsi="Times New Roman" w:cs="Times New Roman"/>
          <w:sz w:val="28"/>
          <w:szCs w:val="28"/>
        </w:rPr>
        <w:t>8</w:t>
      </w:r>
      <w:r w:rsidRPr="0058524C">
        <w:rPr>
          <w:rFonts w:ascii="Times New Roman" w:hAnsi="Times New Roman" w:cs="Times New Roman"/>
          <w:sz w:val="28"/>
          <w:szCs w:val="28"/>
        </w:rPr>
        <w:t xml:space="preserve"> г.) </w:t>
      </w:r>
      <w:r>
        <w:rPr>
          <w:rFonts w:ascii="Times New Roman" w:hAnsi="Times New Roman" w:cs="Times New Roman"/>
          <w:sz w:val="28"/>
          <w:szCs w:val="28"/>
        </w:rPr>
        <w:t>с</w:t>
      </w:r>
      <w:r w:rsidRPr="004634B4">
        <w:rPr>
          <w:rFonts w:ascii="Times New Roman" w:eastAsiaTheme="minorEastAsia" w:hAnsi="Times New Roman" w:cs="Times New Roman"/>
          <w:sz w:val="28"/>
          <w:szCs w:val="28"/>
        </w:rPr>
        <w:t xml:space="preserve">обственный капитал организации </w:t>
      </w:r>
      <w:r>
        <w:rPr>
          <w:rFonts w:ascii="Times New Roman" w:eastAsiaTheme="minorEastAsia" w:hAnsi="Times New Roman" w:cs="Times New Roman"/>
          <w:sz w:val="28"/>
          <w:szCs w:val="28"/>
        </w:rPr>
        <w:t xml:space="preserve">увеличился на 600 439 тыс. руб. </w:t>
      </w:r>
      <w:r w:rsidRPr="00846A27">
        <w:rPr>
          <w:rFonts w:ascii="Times New Roman" w:eastAsiaTheme="minorEastAsia" w:hAnsi="Times New Roman" w:cs="Times New Roman"/>
          <w:sz w:val="28"/>
          <w:szCs w:val="28"/>
        </w:rPr>
        <w:t>Отмечая рост активов, необходимо учесть, что собственный капитал увеличился в меньшей степени – на 2,4%. Отстающее увеличение собственного капитала относительно общего изменения активов следует рассматривать как негативный фактор.</w:t>
      </w:r>
    </w:p>
    <w:p w14:paraId="4A878201" w14:textId="77777777" w:rsidR="00BD6206" w:rsidRDefault="00BD6206" w:rsidP="00BD6206">
      <w:pPr>
        <w:spacing w:line="360" w:lineRule="auto"/>
        <w:ind w:firstLine="709"/>
        <w:jc w:val="both"/>
        <w:rPr>
          <w:rFonts w:ascii="Times New Roman" w:hAnsi="Times New Roman" w:cs="Times New Roman"/>
          <w:sz w:val="28"/>
          <w:szCs w:val="28"/>
        </w:rPr>
      </w:pPr>
      <w:r w:rsidRPr="004634B4">
        <w:rPr>
          <w:rFonts w:ascii="Times New Roman" w:hAnsi="Times New Roman" w:cs="Times New Roman"/>
          <w:sz w:val="28"/>
          <w:szCs w:val="28"/>
        </w:rPr>
        <w:t>На диаграмме ниже наглядно</w:t>
      </w:r>
      <w:r w:rsidRPr="005A0650">
        <w:rPr>
          <w:rFonts w:ascii="Times New Roman" w:hAnsi="Times New Roman" w:cs="Times New Roman"/>
          <w:sz w:val="28"/>
          <w:szCs w:val="28"/>
        </w:rPr>
        <w:t xml:space="preserve"> </w:t>
      </w:r>
      <w:r w:rsidRPr="004634B4">
        <w:rPr>
          <w:rFonts w:ascii="Times New Roman" w:hAnsi="Times New Roman" w:cs="Times New Roman"/>
          <w:sz w:val="28"/>
          <w:szCs w:val="28"/>
        </w:rPr>
        <w:t>соотношение основных групп активов организации:</w:t>
      </w:r>
    </w:p>
    <w:p w14:paraId="4B933927" w14:textId="77777777" w:rsidR="00BD6206" w:rsidRPr="0047006C" w:rsidRDefault="00BD6206" w:rsidP="00BD6206">
      <w:pPr>
        <w:spacing w:line="360" w:lineRule="auto"/>
        <w:jc w:val="both"/>
        <w:rPr>
          <w:rFonts w:ascii="Times New Roman" w:hAnsi="Times New Roman" w:cs="Times New Roman"/>
          <w:sz w:val="28"/>
          <w:szCs w:val="28"/>
        </w:rPr>
      </w:pPr>
      <w:r>
        <w:rPr>
          <w:noProof/>
        </w:rPr>
        <w:drawing>
          <wp:anchor distT="0" distB="0" distL="114300" distR="114300" simplePos="0" relativeHeight="251659264" behindDoc="0" locked="0" layoutInCell="1" allowOverlap="1" wp14:anchorId="5E98408B" wp14:editId="11F0EA38">
            <wp:simplePos x="1076325" y="7448550"/>
            <wp:positionH relativeFrom="column">
              <wp:align>left</wp:align>
            </wp:positionH>
            <wp:positionV relativeFrom="paragraph">
              <wp:align>top</wp:align>
            </wp:positionV>
            <wp:extent cx="5543550" cy="1971675"/>
            <wp:effectExtent l="0" t="0" r="0" b="0"/>
            <wp:wrapSquare wrapText="bothSides"/>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r>
        <w:rPr>
          <w:rFonts w:ascii="Times New Roman" w:hAnsi="Times New Roman" w:cs="Times New Roman"/>
          <w:sz w:val="28"/>
          <w:szCs w:val="28"/>
        </w:rPr>
        <w:br w:type="textWrapping" w:clear="all"/>
      </w:r>
    </w:p>
    <w:p w14:paraId="6A04705F"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Рост активов организации связан, в основном, с ростом показателя по строке "основные средства" на 2 677 993 тыс. руб. (или 91,4% вклада в прирост активов).</w:t>
      </w:r>
    </w:p>
    <w:p w14:paraId="4757D93C"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Одновременно, в пассиве баланса наибольший прирост наблюдается по строкам:</w:t>
      </w:r>
    </w:p>
    <w:p w14:paraId="10359BC8"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w:t>
      </w:r>
      <w:r w:rsidRPr="00846A27">
        <w:rPr>
          <w:rFonts w:ascii="Times New Roman" w:hAnsi="Times New Roman" w:cs="Times New Roman"/>
          <w:sz w:val="28"/>
          <w:szCs w:val="28"/>
        </w:rPr>
        <w:tab/>
        <w:t>краткосрочные заемные средства – 1 215 665 тыс. руб. (46,2%)</w:t>
      </w:r>
    </w:p>
    <w:p w14:paraId="73A5F7FB"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w:t>
      </w:r>
      <w:r w:rsidRPr="00846A27">
        <w:rPr>
          <w:rFonts w:ascii="Times New Roman" w:hAnsi="Times New Roman" w:cs="Times New Roman"/>
          <w:sz w:val="28"/>
          <w:szCs w:val="28"/>
        </w:rPr>
        <w:tab/>
        <w:t>оценочные обязательства – 630 878 тыс. руб. (24%)</w:t>
      </w:r>
    </w:p>
    <w:p w14:paraId="41275E75"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w:t>
      </w:r>
      <w:r w:rsidRPr="00846A27">
        <w:rPr>
          <w:rFonts w:ascii="Times New Roman" w:hAnsi="Times New Roman" w:cs="Times New Roman"/>
          <w:sz w:val="28"/>
          <w:szCs w:val="28"/>
        </w:rPr>
        <w:tab/>
        <w:t>нераспределенная прибыль (непокрытый убыток) – 609 472 тыс. руб. (23,2%)</w:t>
      </w:r>
    </w:p>
    <w:p w14:paraId="1E5F752A"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Среди отрицательно изменившихся статей баланса можно выделить "дебиторская задолженность" в активе и "кредиторская задолженность" в пассиве (-286 709 тыс. руб. и -156 692 тыс. руб. соответственно).</w:t>
      </w:r>
    </w:p>
    <w:p w14:paraId="4F1E8ABF" w14:textId="77777777" w:rsidR="00BD6206"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Собственный капитал организации по состоянию на 31.12.2018 составил 25 703 951,0 тыс. руб. Собственный капитал организации за год слабо вырос (на 600 439,0 тыс. руб., или на 2,4%).</w:t>
      </w:r>
    </w:p>
    <w:p w14:paraId="61BDADF5" w14:textId="46255CF7" w:rsidR="00BD6206" w:rsidRPr="0058524C" w:rsidRDefault="00BD6206" w:rsidP="00BD620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w:t>
      </w:r>
      <w:r w:rsidR="00A8363C">
        <w:rPr>
          <w:rFonts w:ascii="Times New Roman" w:hAnsi="Times New Roman" w:cs="Times New Roman"/>
          <w:sz w:val="28"/>
          <w:szCs w:val="28"/>
        </w:rPr>
        <w:t xml:space="preserve"> 15</w:t>
      </w:r>
      <w:r>
        <w:rPr>
          <w:rFonts w:ascii="Times New Roman" w:hAnsi="Times New Roman" w:cs="Times New Roman"/>
          <w:sz w:val="28"/>
          <w:szCs w:val="28"/>
        </w:rPr>
        <w:t xml:space="preserve"> – </w:t>
      </w:r>
      <w:r w:rsidRPr="0058524C">
        <w:rPr>
          <w:rFonts w:ascii="Times New Roman" w:hAnsi="Times New Roman" w:cs="Times New Roman"/>
          <w:bCs/>
          <w:sz w:val="28"/>
          <w:szCs w:val="28"/>
        </w:rPr>
        <w:t>Оценка стоимости чистых активов организации</w:t>
      </w:r>
      <w:r w:rsidRPr="0058524C">
        <w:rPr>
          <w:rFonts w:ascii="Times New Roman" w:hAnsi="Times New Roman" w:cs="Times New Roman"/>
          <w:sz w:val="28"/>
          <w:szCs w:val="28"/>
        </w:rPr>
        <w:t xml:space="preserve"> </w:t>
      </w:r>
    </w:p>
    <w:tbl>
      <w:tblPr>
        <w:tblW w:w="9634" w:type="dxa"/>
        <w:tblLook w:val="04A0" w:firstRow="1" w:lastRow="0" w:firstColumn="1" w:lastColumn="0" w:noHBand="0" w:noVBand="1"/>
      </w:tblPr>
      <w:tblGrid>
        <w:gridCol w:w="2580"/>
        <w:gridCol w:w="1160"/>
        <w:gridCol w:w="1297"/>
        <w:gridCol w:w="1250"/>
        <w:gridCol w:w="1250"/>
        <w:gridCol w:w="1105"/>
        <w:gridCol w:w="992"/>
      </w:tblGrid>
      <w:tr w:rsidR="00BD6206" w:rsidRPr="006A19C7" w14:paraId="22E6B14D" w14:textId="77777777" w:rsidTr="00760180">
        <w:trPr>
          <w:trHeight w:val="315"/>
        </w:trPr>
        <w:tc>
          <w:tcPr>
            <w:tcW w:w="2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C77169"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 xml:space="preserve">Показатель </w:t>
            </w:r>
          </w:p>
        </w:tc>
        <w:tc>
          <w:tcPr>
            <w:tcW w:w="4957" w:type="dxa"/>
            <w:gridSpan w:val="4"/>
            <w:tcBorders>
              <w:top w:val="single" w:sz="4" w:space="0" w:color="auto"/>
              <w:left w:val="nil"/>
              <w:bottom w:val="single" w:sz="4" w:space="0" w:color="auto"/>
              <w:right w:val="single" w:sz="4" w:space="0" w:color="auto"/>
            </w:tcBorders>
            <w:shd w:val="clear" w:color="auto" w:fill="auto"/>
            <w:vAlign w:val="center"/>
            <w:hideMark/>
          </w:tcPr>
          <w:p w14:paraId="3256A814"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Значение показателя</w:t>
            </w:r>
          </w:p>
        </w:tc>
        <w:tc>
          <w:tcPr>
            <w:tcW w:w="2097" w:type="dxa"/>
            <w:gridSpan w:val="2"/>
            <w:tcBorders>
              <w:top w:val="single" w:sz="4" w:space="0" w:color="auto"/>
              <w:left w:val="nil"/>
              <w:bottom w:val="single" w:sz="4" w:space="0" w:color="auto"/>
              <w:right w:val="single" w:sz="4" w:space="0" w:color="auto"/>
            </w:tcBorders>
            <w:shd w:val="clear" w:color="auto" w:fill="auto"/>
            <w:vAlign w:val="center"/>
            <w:hideMark/>
          </w:tcPr>
          <w:p w14:paraId="417AE66D"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Изменение</w:t>
            </w:r>
          </w:p>
        </w:tc>
      </w:tr>
      <w:tr w:rsidR="00BD6206" w:rsidRPr="006A19C7" w14:paraId="5654EF29" w14:textId="77777777" w:rsidTr="00760180">
        <w:trPr>
          <w:trHeight w:val="300"/>
        </w:trPr>
        <w:tc>
          <w:tcPr>
            <w:tcW w:w="2580" w:type="dxa"/>
            <w:vMerge/>
            <w:tcBorders>
              <w:top w:val="single" w:sz="4" w:space="0" w:color="auto"/>
              <w:left w:val="single" w:sz="4" w:space="0" w:color="auto"/>
              <w:bottom w:val="single" w:sz="4" w:space="0" w:color="auto"/>
              <w:right w:val="single" w:sz="4" w:space="0" w:color="auto"/>
            </w:tcBorders>
            <w:vAlign w:val="center"/>
            <w:hideMark/>
          </w:tcPr>
          <w:p w14:paraId="072C9850" w14:textId="77777777" w:rsidR="00BD6206" w:rsidRPr="006A19C7" w:rsidRDefault="00BD6206" w:rsidP="00760180">
            <w:pPr>
              <w:spacing w:after="0" w:line="240" w:lineRule="auto"/>
              <w:rPr>
                <w:rFonts w:ascii="Times New Roman" w:hAnsi="Times New Roman" w:cs="Times New Roman"/>
                <w:sz w:val="20"/>
                <w:szCs w:val="20"/>
              </w:rPr>
            </w:pPr>
          </w:p>
        </w:tc>
        <w:tc>
          <w:tcPr>
            <w:tcW w:w="2457" w:type="dxa"/>
            <w:gridSpan w:val="2"/>
            <w:tcBorders>
              <w:top w:val="single" w:sz="4" w:space="0" w:color="auto"/>
              <w:left w:val="nil"/>
              <w:bottom w:val="single" w:sz="4" w:space="0" w:color="auto"/>
              <w:right w:val="single" w:sz="4" w:space="0" w:color="auto"/>
            </w:tcBorders>
            <w:shd w:val="clear" w:color="auto" w:fill="auto"/>
            <w:vAlign w:val="center"/>
            <w:hideMark/>
          </w:tcPr>
          <w:p w14:paraId="54DBF786"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в тыс. руб.</w:t>
            </w:r>
          </w:p>
        </w:tc>
        <w:tc>
          <w:tcPr>
            <w:tcW w:w="2500" w:type="dxa"/>
            <w:gridSpan w:val="2"/>
            <w:tcBorders>
              <w:top w:val="single" w:sz="4" w:space="0" w:color="auto"/>
              <w:left w:val="nil"/>
              <w:bottom w:val="single" w:sz="4" w:space="0" w:color="auto"/>
              <w:right w:val="single" w:sz="4" w:space="0" w:color="auto"/>
            </w:tcBorders>
            <w:shd w:val="clear" w:color="auto" w:fill="auto"/>
            <w:vAlign w:val="center"/>
            <w:hideMark/>
          </w:tcPr>
          <w:p w14:paraId="15B3ADF1"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 xml:space="preserve">в % к валюте баланса </w:t>
            </w:r>
          </w:p>
        </w:tc>
        <w:tc>
          <w:tcPr>
            <w:tcW w:w="1105" w:type="dxa"/>
            <w:tcBorders>
              <w:top w:val="nil"/>
              <w:left w:val="nil"/>
              <w:bottom w:val="single" w:sz="4" w:space="0" w:color="auto"/>
              <w:right w:val="single" w:sz="4" w:space="0" w:color="auto"/>
            </w:tcBorders>
            <w:shd w:val="clear" w:color="auto" w:fill="auto"/>
            <w:vAlign w:val="center"/>
            <w:hideMark/>
          </w:tcPr>
          <w:p w14:paraId="2924BD5C" w14:textId="77777777" w:rsidR="00BD6206" w:rsidRPr="006A19C7" w:rsidRDefault="00BD6206" w:rsidP="00760180">
            <w:pPr>
              <w:spacing w:after="0" w:line="240" w:lineRule="auto"/>
              <w:jc w:val="center"/>
              <w:rPr>
                <w:rFonts w:ascii="Times New Roman" w:hAnsi="Times New Roman" w:cs="Times New Roman"/>
                <w:i/>
                <w:iCs/>
                <w:sz w:val="20"/>
                <w:szCs w:val="20"/>
              </w:rPr>
            </w:pPr>
            <w:r w:rsidRPr="006A19C7">
              <w:rPr>
                <w:rFonts w:ascii="Times New Roman" w:hAnsi="Times New Roman" w:cs="Times New Roman"/>
                <w:i/>
                <w:iCs/>
                <w:sz w:val="20"/>
                <w:szCs w:val="20"/>
              </w:rPr>
              <w:t>тыс. руб.</w:t>
            </w:r>
          </w:p>
        </w:tc>
        <w:tc>
          <w:tcPr>
            <w:tcW w:w="992" w:type="dxa"/>
            <w:tcBorders>
              <w:top w:val="nil"/>
              <w:left w:val="nil"/>
              <w:bottom w:val="single" w:sz="4" w:space="0" w:color="auto"/>
              <w:right w:val="single" w:sz="4" w:space="0" w:color="auto"/>
            </w:tcBorders>
            <w:shd w:val="clear" w:color="auto" w:fill="auto"/>
            <w:vAlign w:val="center"/>
            <w:hideMark/>
          </w:tcPr>
          <w:p w14:paraId="01813EDA"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 %</w:t>
            </w:r>
          </w:p>
        </w:tc>
      </w:tr>
      <w:tr w:rsidR="00BD6206" w:rsidRPr="006A19C7" w14:paraId="106037ED" w14:textId="77777777" w:rsidTr="00760180">
        <w:trPr>
          <w:trHeight w:val="510"/>
        </w:trPr>
        <w:tc>
          <w:tcPr>
            <w:tcW w:w="2580" w:type="dxa"/>
            <w:vMerge/>
            <w:tcBorders>
              <w:top w:val="single" w:sz="4" w:space="0" w:color="auto"/>
              <w:left w:val="single" w:sz="4" w:space="0" w:color="auto"/>
              <w:bottom w:val="single" w:sz="4" w:space="0" w:color="auto"/>
              <w:right w:val="single" w:sz="4" w:space="0" w:color="auto"/>
            </w:tcBorders>
            <w:vAlign w:val="center"/>
            <w:hideMark/>
          </w:tcPr>
          <w:p w14:paraId="1367DA0E" w14:textId="77777777" w:rsidR="00BD6206" w:rsidRPr="006A19C7" w:rsidRDefault="00BD6206" w:rsidP="00760180">
            <w:pPr>
              <w:spacing w:after="0" w:line="240" w:lineRule="auto"/>
              <w:rPr>
                <w:rFonts w:ascii="Times New Roman" w:hAnsi="Times New Roman" w:cs="Times New Roman"/>
                <w:sz w:val="20"/>
                <w:szCs w:val="20"/>
              </w:rPr>
            </w:pPr>
          </w:p>
        </w:tc>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14:paraId="12250815"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31.12.2017</w:t>
            </w:r>
          </w:p>
        </w:tc>
        <w:tc>
          <w:tcPr>
            <w:tcW w:w="1297" w:type="dxa"/>
            <w:vMerge w:val="restart"/>
            <w:tcBorders>
              <w:top w:val="nil"/>
              <w:left w:val="single" w:sz="4" w:space="0" w:color="auto"/>
              <w:bottom w:val="single" w:sz="4" w:space="0" w:color="auto"/>
              <w:right w:val="single" w:sz="4" w:space="0" w:color="auto"/>
            </w:tcBorders>
            <w:shd w:val="clear" w:color="auto" w:fill="auto"/>
            <w:vAlign w:val="center"/>
            <w:hideMark/>
          </w:tcPr>
          <w:p w14:paraId="31B3BB90"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31.12.2018</w:t>
            </w:r>
          </w:p>
        </w:tc>
        <w:tc>
          <w:tcPr>
            <w:tcW w:w="1250" w:type="dxa"/>
            <w:tcBorders>
              <w:top w:val="nil"/>
              <w:left w:val="nil"/>
              <w:bottom w:val="single" w:sz="4" w:space="0" w:color="auto"/>
              <w:right w:val="single" w:sz="4" w:space="0" w:color="auto"/>
            </w:tcBorders>
            <w:shd w:val="clear" w:color="auto" w:fill="auto"/>
            <w:vAlign w:val="center"/>
            <w:hideMark/>
          </w:tcPr>
          <w:p w14:paraId="572F440D"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на начало</w:t>
            </w:r>
          </w:p>
        </w:tc>
        <w:tc>
          <w:tcPr>
            <w:tcW w:w="1250" w:type="dxa"/>
            <w:tcBorders>
              <w:top w:val="nil"/>
              <w:left w:val="nil"/>
              <w:bottom w:val="single" w:sz="4" w:space="0" w:color="auto"/>
              <w:right w:val="single" w:sz="4" w:space="0" w:color="auto"/>
            </w:tcBorders>
            <w:shd w:val="clear" w:color="auto" w:fill="auto"/>
            <w:vAlign w:val="center"/>
            <w:hideMark/>
          </w:tcPr>
          <w:p w14:paraId="4B527E2A"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на конец</w:t>
            </w:r>
          </w:p>
        </w:tc>
        <w:tc>
          <w:tcPr>
            <w:tcW w:w="1105" w:type="dxa"/>
            <w:vMerge w:val="restart"/>
            <w:tcBorders>
              <w:top w:val="nil"/>
              <w:left w:val="single" w:sz="4" w:space="0" w:color="auto"/>
              <w:bottom w:val="nil"/>
              <w:right w:val="single" w:sz="4" w:space="0" w:color="auto"/>
            </w:tcBorders>
            <w:shd w:val="clear" w:color="auto" w:fill="auto"/>
            <w:vAlign w:val="center"/>
            <w:hideMark/>
          </w:tcPr>
          <w:p w14:paraId="36BEEA20"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(гр.3-гр.2)</w:t>
            </w:r>
          </w:p>
        </w:tc>
        <w:tc>
          <w:tcPr>
            <w:tcW w:w="992" w:type="dxa"/>
            <w:vMerge w:val="restart"/>
            <w:tcBorders>
              <w:top w:val="nil"/>
              <w:left w:val="single" w:sz="4" w:space="0" w:color="auto"/>
              <w:bottom w:val="nil"/>
              <w:right w:val="single" w:sz="4" w:space="0" w:color="auto"/>
            </w:tcBorders>
            <w:shd w:val="clear" w:color="auto" w:fill="auto"/>
            <w:vAlign w:val="center"/>
            <w:hideMark/>
          </w:tcPr>
          <w:p w14:paraId="5528916F"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((гр.3-гр.2) : гр.2)</w:t>
            </w:r>
          </w:p>
        </w:tc>
      </w:tr>
      <w:tr w:rsidR="00BD6206" w:rsidRPr="006A19C7" w14:paraId="70A037D8" w14:textId="77777777" w:rsidTr="00760180">
        <w:trPr>
          <w:trHeight w:val="300"/>
        </w:trPr>
        <w:tc>
          <w:tcPr>
            <w:tcW w:w="2580" w:type="dxa"/>
            <w:vMerge/>
            <w:tcBorders>
              <w:top w:val="single" w:sz="4" w:space="0" w:color="auto"/>
              <w:left w:val="single" w:sz="4" w:space="0" w:color="auto"/>
              <w:bottom w:val="single" w:sz="4" w:space="0" w:color="auto"/>
              <w:right w:val="single" w:sz="4" w:space="0" w:color="auto"/>
            </w:tcBorders>
            <w:vAlign w:val="center"/>
            <w:hideMark/>
          </w:tcPr>
          <w:p w14:paraId="564E4874" w14:textId="77777777" w:rsidR="00BD6206" w:rsidRPr="006A19C7" w:rsidRDefault="00BD6206" w:rsidP="00760180">
            <w:pPr>
              <w:spacing w:after="0" w:line="240" w:lineRule="auto"/>
              <w:rPr>
                <w:rFonts w:ascii="Times New Roman" w:hAnsi="Times New Roman" w:cs="Times New Roman"/>
                <w:sz w:val="20"/>
                <w:szCs w:val="20"/>
              </w:rPr>
            </w:pPr>
          </w:p>
        </w:tc>
        <w:tc>
          <w:tcPr>
            <w:tcW w:w="1160" w:type="dxa"/>
            <w:vMerge/>
            <w:tcBorders>
              <w:top w:val="nil"/>
              <w:left w:val="single" w:sz="4" w:space="0" w:color="auto"/>
              <w:bottom w:val="single" w:sz="4" w:space="0" w:color="auto"/>
              <w:right w:val="single" w:sz="4" w:space="0" w:color="auto"/>
            </w:tcBorders>
            <w:vAlign w:val="center"/>
            <w:hideMark/>
          </w:tcPr>
          <w:p w14:paraId="143E5D50" w14:textId="77777777" w:rsidR="00BD6206" w:rsidRPr="006A19C7" w:rsidRDefault="00BD6206" w:rsidP="00760180">
            <w:pPr>
              <w:spacing w:after="0" w:line="240" w:lineRule="auto"/>
              <w:rPr>
                <w:rFonts w:ascii="Times New Roman" w:hAnsi="Times New Roman" w:cs="Times New Roman"/>
                <w:sz w:val="20"/>
                <w:szCs w:val="20"/>
              </w:rPr>
            </w:pPr>
          </w:p>
        </w:tc>
        <w:tc>
          <w:tcPr>
            <w:tcW w:w="1297" w:type="dxa"/>
            <w:vMerge/>
            <w:tcBorders>
              <w:top w:val="nil"/>
              <w:left w:val="single" w:sz="4" w:space="0" w:color="auto"/>
              <w:bottom w:val="single" w:sz="4" w:space="0" w:color="auto"/>
              <w:right w:val="single" w:sz="4" w:space="0" w:color="auto"/>
            </w:tcBorders>
            <w:vAlign w:val="center"/>
            <w:hideMark/>
          </w:tcPr>
          <w:p w14:paraId="378E915E" w14:textId="77777777" w:rsidR="00BD6206" w:rsidRPr="006A19C7" w:rsidRDefault="00BD6206" w:rsidP="00760180">
            <w:pPr>
              <w:spacing w:after="0" w:line="240" w:lineRule="auto"/>
              <w:rPr>
                <w:rFonts w:ascii="Times New Roman" w:hAnsi="Times New Roman" w:cs="Times New Roman"/>
                <w:sz w:val="20"/>
                <w:szCs w:val="20"/>
              </w:rPr>
            </w:pPr>
          </w:p>
        </w:tc>
        <w:tc>
          <w:tcPr>
            <w:tcW w:w="1250" w:type="dxa"/>
            <w:tcBorders>
              <w:top w:val="nil"/>
              <w:left w:val="nil"/>
              <w:bottom w:val="single" w:sz="4" w:space="0" w:color="auto"/>
              <w:right w:val="single" w:sz="4" w:space="0" w:color="auto"/>
            </w:tcBorders>
            <w:shd w:val="clear" w:color="auto" w:fill="auto"/>
            <w:vAlign w:val="center"/>
            <w:hideMark/>
          </w:tcPr>
          <w:p w14:paraId="736B8BAD"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(31.12.2017)</w:t>
            </w:r>
          </w:p>
        </w:tc>
        <w:tc>
          <w:tcPr>
            <w:tcW w:w="1250" w:type="dxa"/>
            <w:tcBorders>
              <w:top w:val="nil"/>
              <w:left w:val="nil"/>
              <w:bottom w:val="single" w:sz="4" w:space="0" w:color="auto"/>
              <w:right w:val="single" w:sz="4" w:space="0" w:color="auto"/>
            </w:tcBorders>
            <w:shd w:val="clear" w:color="auto" w:fill="auto"/>
            <w:vAlign w:val="center"/>
            <w:hideMark/>
          </w:tcPr>
          <w:p w14:paraId="7FDA6574"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(31.12.2018)</w:t>
            </w:r>
          </w:p>
        </w:tc>
        <w:tc>
          <w:tcPr>
            <w:tcW w:w="1105" w:type="dxa"/>
            <w:vMerge/>
            <w:tcBorders>
              <w:top w:val="nil"/>
              <w:left w:val="single" w:sz="4" w:space="0" w:color="auto"/>
              <w:bottom w:val="nil"/>
              <w:right w:val="single" w:sz="4" w:space="0" w:color="auto"/>
            </w:tcBorders>
            <w:vAlign w:val="center"/>
            <w:hideMark/>
          </w:tcPr>
          <w:p w14:paraId="78730BD9" w14:textId="77777777" w:rsidR="00BD6206" w:rsidRPr="006A19C7" w:rsidRDefault="00BD6206" w:rsidP="00760180">
            <w:pPr>
              <w:spacing w:after="0" w:line="240" w:lineRule="auto"/>
              <w:rPr>
                <w:rFonts w:ascii="Times New Roman" w:hAnsi="Times New Roman" w:cs="Times New Roman"/>
                <w:sz w:val="20"/>
                <w:szCs w:val="20"/>
              </w:rPr>
            </w:pPr>
          </w:p>
        </w:tc>
        <w:tc>
          <w:tcPr>
            <w:tcW w:w="992" w:type="dxa"/>
            <w:vMerge/>
            <w:tcBorders>
              <w:top w:val="nil"/>
              <w:left w:val="single" w:sz="4" w:space="0" w:color="auto"/>
              <w:bottom w:val="nil"/>
              <w:right w:val="single" w:sz="4" w:space="0" w:color="auto"/>
            </w:tcBorders>
            <w:vAlign w:val="center"/>
            <w:hideMark/>
          </w:tcPr>
          <w:p w14:paraId="709A75A5" w14:textId="77777777" w:rsidR="00BD6206" w:rsidRPr="006A19C7" w:rsidRDefault="00BD6206" w:rsidP="00760180">
            <w:pPr>
              <w:spacing w:after="0" w:line="240" w:lineRule="auto"/>
              <w:rPr>
                <w:rFonts w:ascii="Times New Roman" w:hAnsi="Times New Roman" w:cs="Times New Roman"/>
                <w:sz w:val="20"/>
                <w:szCs w:val="20"/>
              </w:rPr>
            </w:pPr>
          </w:p>
        </w:tc>
      </w:tr>
      <w:tr w:rsidR="00BD6206" w:rsidRPr="006A19C7" w14:paraId="2305AB47" w14:textId="77777777" w:rsidTr="00760180">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4D8B51E1"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1</w:t>
            </w:r>
          </w:p>
        </w:tc>
        <w:tc>
          <w:tcPr>
            <w:tcW w:w="1160" w:type="dxa"/>
            <w:tcBorders>
              <w:top w:val="nil"/>
              <w:left w:val="nil"/>
              <w:bottom w:val="single" w:sz="4" w:space="0" w:color="auto"/>
              <w:right w:val="single" w:sz="4" w:space="0" w:color="auto"/>
            </w:tcBorders>
            <w:shd w:val="clear" w:color="auto" w:fill="auto"/>
            <w:vAlign w:val="center"/>
            <w:hideMark/>
          </w:tcPr>
          <w:p w14:paraId="74D0FAAE"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2</w:t>
            </w:r>
          </w:p>
        </w:tc>
        <w:tc>
          <w:tcPr>
            <w:tcW w:w="1297" w:type="dxa"/>
            <w:tcBorders>
              <w:top w:val="nil"/>
              <w:left w:val="nil"/>
              <w:bottom w:val="single" w:sz="4" w:space="0" w:color="auto"/>
              <w:right w:val="single" w:sz="4" w:space="0" w:color="auto"/>
            </w:tcBorders>
            <w:shd w:val="clear" w:color="auto" w:fill="auto"/>
            <w:vAlign w:val="center"/>
            <w:hideMark/>
          </w:tcPr>
          <w:p w14:paraId="102DCC2A"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3</w:t>
            </w:r>
          </w:p>
        </w:tc>
        <w:tc>
          <w:tcPr>
            <w:tcW w:w="1250" w:type="dxa"/>
            <w:tcBorders>
              <w:top w:val="nil"/>
              <w:left w:val="nil"/>
              <w:bottom w:val="single" w:sz="4" w:space="0" w:color="auto"/>
              <w:right w:val="single" w:sz="4" w:space="0" w:color="auto"/>
            </w:tcBorders>
            <w:shd w:val="clear" w:color="auto" w:fill="auto"/>
            <w:vAlign w:val="center"/>
            <w:hideMark/>
          </w:tcPr>
          <w:p w14:paraId="47FE30EA"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4</w:t>
            </w:r>
          </w:p>
        </w:tc>
        <w:tc>
          <w:tcPr>
            <w:tcW w:w="1250" w:type="dxa"/>
            <w:tcBorders>
              <w:top w:val="nil"/>
              <w:left w:val="nil"/>
              <w:bottom w:val="single" w:sz="4" w:space="0" w:color="auto"/>
              <w:right w:val="single" w:sz="4" w:space="0" w:color="auto"/>
            </w:tcBorders>
            <w:shd w:val="clear" w:color="auto" w:fill="auto"/>
            <w:vAlign w:val="center"/>
            <w:hideMark/>
          </w:tcPr>
          <w:p w14:paraId="7DA749AF"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5</w:t>
            </w:r>
          </w:p>
        </w:tc>
        <w:tc>
          <w:tcPr>
            <w:tcW w:w="1105" w:type="dxa"/>
            <w:tcBorders>
              <w:top w:val="single" w:sz="4" w:space="0" w:color="auto"/>
              <w:left w:val="nil"/>
              <w:bottom w:val="single" w:sz="4" w:space="0" w:color="auto"/>
              <w:right w:val="single" w:sz="4" w:space="0" w:color="auto"/>
            </w:tcBorders>
            <w:shd w:val="clear" w:color="auto" w:fill="auto"/>
            <w:vAlign w:val="center"/>
            <w:hideMark/>
          </w:tcPr>
          <w:p w14:paraId="15C2C61F"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C375D5D" w14:textId="77777777" w:rsidR="00BD6206" w:rsidRPr="006A19C7" w:rsidRDefault="00BD6206" w:rsidP="00760180">
            <w:pPr>
              <w:spacing w:after="0" w:line="240" w:lineRule="auto"/>
              <w:jc w:val="center"/>
              <w:rPr>
                <w:rFonts w:ascii="Times New Roman" w:hAnsi="Times New Roman" w:cs="Times New Roman"/>
                <w:sz w:val="14"/>
                <w:szCs w:val="14"/>
              </w:rPr>
            </w:pPr>
            <w:r w:rsidRPr="006A19C7">
              <w:rPr>
                <w:rFonts w:ascii="Times New Roman" w:hAnsi="Times New Roman" w:cs="Times New Roman"/>
                <w:sz w:val="14"/>
                <w:szCs w:val="14"/>
              </w:rPr>
              <w:t>7</w:t>
            </w:r>
          </w:p>
        </w:tc>
      </w:tr>
      <w:tr w:rsidR="00BD6206" w:rsidRPr="006A19C7" w14:paraId="51464E9C" w14:textId="77777777" w:rsidTr="00760180">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2B888B40" w14:textId="77777777" w:rsidR="00BD6206" w:rsidRPr="006A19C7" w:rsidRDefault="00BD6206" w:rsidP="00760180">
            <w:pPr>
              <w:spacing w:after="0" w:line="240" w:lineRule="auto"/>
              <w:rPr>
                <w:rFonts w:ascii="Times New Roman" w:hAnsi="Times New Roman" w:cs="Times New Roman"/>
                <w:sz w:val="20"/>
                <w:szCs w:val="20"/>
              </w:rPr>
            </w:pPr>
            <w:r w:rsidRPr="006A19C7">
              <w:rPr>
                <w:rFonts w:ascii="Times New Roman" w:hAnsi="Times New Roman" w:cs="Times New Roman"/>
                <w:sz w:val="20"/>
                <w:szCs w:val="20"/>
              </w:rPr>
              <w:t>1.</w:t>
            </w:r>
            <w:r w:rsidRPr="006A19C7">
              <w:rPr>
                <w:rFonts w:ascii="Times New Roman" w:hAnsi="Times New Roman" w:cs="Times New Roman"/>
                <w:b/>
                <w:bCs/>
                <w:sz w:val="20"/>
                <w:szCs w:val="20"/>
              </w:rPr>
              <w:t xml:space="preserve"> Чистые активы</w:t>
            </w:r>
          </w:p>
        </w:tc>
        <w:tc>
          <w:tcPr>
            <w:tcW w:w="1160" w:type="dxa"/>
            <w:tcBorders>
              <w:top w:val="nil"/>
              <w:left w:val="nil"/>
              <w:bottom w:val="single" w:sz="4" w:space="0" w:color="auto"/>
              <w:right w:val="single" w:sz="4" w:space="0" w:color="auto"/>
            </w:tcBorders>
            <w:shd w:val="clear" w:color="auto" w:fill="auto"/>
            <w:vAlign w:val="center"/>
            <w:hideMark/>
          </w:tcPr>
          <w:p w14:paraId="3052E287"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25 127 347</w:t>
            </w:r>
          </w:p>
        </w:tc>
        <w:tc>
          <w:tcPr>
            <w:tcW w:w="1297" w:type="dxa"/>
            <w:tcBorders>
              <w:top w:val="nil"/>
              <w:left w:val="nil"/>
              <w:bottom w:val="single" w:sz="4" w:space="0" w:color="auto"/>
              <w:right w:val="single" w:sz="4" w:space="0" w:color="auto"/>
            </w:tcBorders>
            <w:shd w:val="clear" w:color="auto" w:fill="auto"/>
            <w:vAlign w:val="center"/>
            <w:hideMark/>
          </w:tcPr>
          <w:p w14:paraId="76C92B6F"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25 728 585</w:t>
            </w:r>
          </w:p>
        </w:tc>
        <w:tc>
          <w:tcPr>
            <w:tcW w:w="1250" w:type="dxa"/>
            <w:tcBorders>
              <w:top w:val="nil"/>
              <w:left w:val="nil"/>
              <w:bottom w:val="single" w:sz="4" w:space="0" w:color="auto"/>
              <w:right w:val="single" w:sz="4" w:space="0" w:color="auto"/>
            </w:tcBorders>
            <w:shd w:val="clear" w:color="auto" w:fill="auto"/>
            <w:vAlign w:val="center"/>
            <w:hideMark/>
          </w:tcPr>
          <w:p w14:paraId="1E942BBA"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46,6</w:t>
            </w:r>
          </w:p>
        </w:tc>
        <w:tc>
          <w:tcPr>
            <w:tcW w:w="1250" w:type="dxa"/>
            <w:tcBorders>
              <w:top w:val="nil"/>
              <w:left w:val="nil"/>
              <w:bottom w:val="single" w:sz="4" w:space="0" w:color="auto"/>
              <w:right w:val="single" w:sz="4" w:space="0" w:color="auto"/>
            </w:tcBorders>
            <w:shd w:val="clear" w:color="auto" w:fill="auto"/>
            <w:vAlign w:val="center"/>
            <w:hideMark/>
          </w:tcPr>
          <w:p w14:paraId="355E2F5A"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45,6</w:t>
            </w:r>
          </w:p>
        </w:tc>
        <w:tc>
          <w:tcPr>
            <w:tcW w:w="1105" w:type="dxa"/>
            <w:tcBorders>
              <w:top w:val="nil"/>
              <w:left w:val="nil"/>
              <w:bottom w:val="single" w:sz="4" w:space="0" w:color="auto"/>
              <w:right w:val="single" w:sz="4" w:space="0" w:color="auto"/>
            </w:tcBorders>
            <w:shd w:val="clear" w:color="auto" w:fill="auto"/>
            <w:noWrap/>
            <w:vAlign w:val="center"/>
            <w:hideMark/>
          </w:tcPr>
          <w:p w14:paraId="794B4CAF"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601 238</w:t>
            </w:r>
          </w:p>
        </w:tc>
        <w:tc>
          <w:tcPr>
            <w:tcW w:w="992" w:type="dxa"/>
            <w:tcBorders>
              <w:top w:val="nil"/>
              <w:left w:val="nil"/>
              <w:bottom w:val="single" w:sz="4" w:space="0" w:color="auto"/>
              <w:right w:val="single" w:sz="4" w:space="0" w:color="auto"/>
            </w:tcBorders>
            <w:shd w:val="clear" w:color="auto" w:fill="auto"/>
            <w:noWrap/>
            <w:vAlign w:val="center"/>
            <w:hideMark/>
          </w:tcPr>
          <w:p w14:paraId="58C9D03B"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2,4%</w:t>
            </w:r>
          </w:p>
        </w:tc>
      </w:tr>
      <w:tr w:rsidR="00BD6206" w:rsidRPr="006A19C7" w14:paraId="6E3AA99C" w14:textId="77777777" w:rsidTr="00760180">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11429516" w14:textId="77777777" w:rsidR="00BD6206" w:rsidRPr="006A19C7" w:rsidRDefault="00BD6206" w:rsidP="00760180">
            <w:pPr>
              <w:spacing w:after="0" w:line="240" w:lineRule="auto"/>
              <w:rPr>
                <w:rFonts w:ascii="Times New Roman" w:hAnsi="Times New Roman" w:cs="Times New Roman"/>
                <w:sz w:val="20"/>
                <w:szCs w:val="20"/>
              </w:rPr>
            </w:pPr>
            <w:r w:rsidRPr="006A19C7">
              <w:rPr>
                <w:rFonts w:ascii="Times New Roman" w:hAnsi="Times New Roman" w:cs="Times New Roman"/>
                <w:sz w:val="20"/>
                <w:szCs w:val="20"/>
              </w:rPr>
              <w:t xml:space="preserve">2. Уставный капитал </w:t>
            </w:r>
          </w:p>
        </w:tc>
        <w:tc>
          <w:tcPr>
            <w:tcW w:w="1160" w:type="dxa"/>
            <w:tcBorders>
              <w:top w:val="nil"/>
              <w:left w:val="nil"/>
              <w:bottom w:val="single" w:sz="4" w:space="0" w:color="auto"/>
              <w:right w:val="single" w:sz="4" w:space="0" w:color="auto"/>
            </w:tcBorders>
            <w:shd w:val="clear" w:color="auto" w:fill="auto"/>
            <w:vAlign w:val="center"/>
            <w:hideMark/>
          </w:tcPr>
          <w:p w14:paraId="425E1B5F"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9 578 592</w:t>
            </w:r>
          </w:p>
        </w:tc>
        <w:tc>
          <w:tcPr>
            <w:tcW w:w="1297" w:type="dxa"/>
            <w:tcBorders>
              <w:top w:val="nil"/>
              <w:left w:val="nil"/>
              <w:bottom w:val="single" w:sz="4" w:space="0" w:color="auto"/>
              <w:right w:val="single" w:sz="4" w:space="0" w:color="auto"/>
            </w:tcBorders>
            <w:shd w:val="clear" w:color="auto" w:fill="auto"/>
            <w:vAlign w:val="center"/>
            <w:hideMark/>
          </w:tcPr>
          <w:p w14:paraId="2F4CF610"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9 578 592</w:t>
            </w:r>
          </w:p>
        </w:tc>
        <w:tc>
          <w:tcPr>
            <w:tcW w:w="1250" w:type="dxa"/>
            <w:tcBorders>
              <w:top w:val="nil"/>
              <w:left w:val="nil"/>
              <w:bottom w:val="single" w:sz="4" w:space="0" w:color="auto"/>
              <w:right w:val="single" w:sz="4" w:space="0" w:color="auto"/>
            </w:tcBorders>
            <w:shd w:val="clear" w:color="auto" w:fill="auto"/>
            <w:vAlign w:val="center"/>
            <w:hideMark/>
          </w:tcPr>
          <w:p w14:paraId="36888287"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17,8</w:t>
            </w:r>
          </w:p>
        </w:tc>
        <w:tc>
          <w:tcPr>
            <w:tcW w:w="1250" w:type="dxa"/>
            <w:tcBorders>
              <w:top w:val="nil"/>
              <w:left w:val="nil"/>
              <w:bottom w:val="single" w:sz="4" w:space="0" w:color="auto"/>
              <w:right w:val="single" w:sz="4" w:space="0" w:color="auto"/>
            </w:tcBorders>
            <w:shd w:val="clear" w:color="auto" w:fill="auto"/>
            <w:vAlign w:val="center"/>
            <w:hideMark/>
          </w:tcPr>
          <w:p w14:paraId="2E045028"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17,0</w:t>
            </w:r>
          </w:p>
        </w:tc>
        <w:tc>
          <w:tcPr>
            <w:tcW w:w="1105" w:type="dxa"/>
            <w:tcBorders>
              <w:top w:val="nil"/>
              <w:left w:val="nil"/>
              <w:bottom w:val="single" w:sz="4" w:space="0" w:color="auto"/>
              <w:right w:val="single" w:sz="4" w:space="0" w:color="auto"/>
            </w:tcBorders>
            <w:shd w:val="clear" w:color="auto" w:fill="auto"/>
            <w:noWrap/>
            <w:vAlign w:val="center"/>
            <w:hideMark/>
          </w:tcPr>
          <w:p w14:paraId="7683E392"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14:paraId="3CBE5E76"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0,0%</w:t>
            </w:r>
          </w:p>
        </w:tc>
      </w:tr>
      <w:tr w:rsidR="00BD6206" w:rsidRPr="006A19C7" w14:paraId="5B5797F2" w14:textId="77777777" w:rsidTr="00760180">
        <w:trPr>
          <w:trHeight w:val="765"/>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5B89B038" w14:textId="77777777" w:rsidR="00BD6206" w:rsidRPr="006A19C7" w:rsidRDefault="00BD6206" w:rsidP="00760180">
            <w:pPr>
              <w:spacing w:after="0" w:line="240" w:lineRule="auto"/>
              <w:rPr>
                <w:rFonts w:ascii="Times New Roman" w:hAnsi="Times New Roman" w:cs="Times New Roman"/>
                <w:sz w:val="20"/>
                <w:szCs w:val="20"/>
              </w:rPr>
            </w:pPr>
            <w:r w:rsidRPr="006A19C7">
              <w:rPr>
                <w:rFonts w:ascii="Times New Roman" w:hAnsi="Times New Roman" w:cs="Times New Roman"/>
                <w:sz w:val="20"/>
                <w:szCs w:val="20"/>
              </w:rPr>
              <w:t>3. Превышение чистых активов над уставным капиталом (стр.1-стр.2)</w:t>
            </w:r>
          </w:p>
        </w:tc>
        <w:tc>
          <w:tcPr>
            <w:tcW w:w="1160" w:type="dxa"/>
            <w:tcBorders>
              <w:top w:val="nil"/>
              <w:left w:val="nil"/>
              <w:bottom w:val="single" w:sz="4" w:space="0" w:color="auto"/>
              <w:right w:val="single" w:sz="4" w:space="0" w:color="auto"/>
            </w:tcBorders>
            <w:shd w:val="clear" w:color="auto" w:fill="auto"/>
            <w:vAlign w:val="center"/>
            <w:hideMark/>
          </w:tcPr>
          <w:p w14:paraId="4C3A3992"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15 548 755</w:t>
            </w:r>
          </w:p>
        </w:tc>
        <w:tc>
          <w:tcPr>
            <w:tcW w:w="1297" w:type="dxa"/>
            <w:tcBorders>
              <w:top w:val="nil"/>
              <w:left w:val="nil"/>
              <w:bottom w:val="single" w:sz="4" w:space="0" w:color="auto"/>
              <w:right w:val="single" w:sz="4" w:space="0" w:color="auto"/>
            </w:tcBorders>
            <w:shd w:val="clear" w:color="auto" w:fill="auto"/>
            <w:vAlign w:val="center"/>
            <w:hideMark/>
          </w:tcPr>
          <w:p w14:paraId="70BF7F16"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16 149 993</w:t>
            </w:r>
          </w:p>
        </w:tc>
        <w:tc>
          <w:tcPr>
            <w:tcW w:w="1250" w:type="dxa"/>
            <w:tcBorders>
              <w:top w:val="nil"/>
              <w:left w:val="nil"/>
              <w:bottom w:val="single" w:sz="4" w:space="0" w:color="auto"/>
              <w:right w:val="single" w:sz="4" w:space="0" w:color="auto"/>
            </w:tcBorders>
            <w:shd w:val="clear" w:color="auto" w:fill="auto"/>
            <w:vAlign w:val="center"/>
            <w:hideMark/>
          </w:tcPr>
          <w:p w14:paraId="7D7B6227"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28,8</w:t>
            </w:r>
          </w:p>
        </w:tc>
        <w:tc>
          <w:tcPr>
            <w:tcW w:w="1250" w:type="dxa"/>
            <w:tcBorders>
              <w:top w:val="nil"/>
              <w:left w:val="nil"/>
              <w:bottom w:val="single" w:sz="4" w:space="0" w:color="auto"/>
              <w:right w:val="single" w:sz="4" w:space="0" w:color="auto"/>
            </w:tcBorders>
            <w:shd w:val="clear" w:color="auto" w:fill="auto"/>
            <w:vAlign w:val="center"/>
            <w:hideMark/>
          </w:tcPr>
          <w:p w14:paraId="0171796B"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28,6</w:t>
            </w:r>
          </w:p>
        </w:tc>
        <w:tc>
          <w:tcPr>
            <w:tcW w:w="1105" w:type="dxa"/>
            <w:tcBorders>
              <w:top w:val="nil"/>
              <w:left w:val="nil"/>
              <w:bottom w:val="single" w:sz="4" w:space="0" w:color="auto"/>
              <w:right w:val="single" w:sz="4" w:space="0" w:color="auto"/>
            </w:tcBorders>
            <w:shd w:val="clear" w:color="auto" w:fill="auto"/>
            <w:noWrap/>
            <w:vAlign w:val="center"/>
            <w:hideMark/>
          </w:tcPr>
          <w:p w14:paraId="794BAC19"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601 238</w:t>
            </w:r>
          </w:p>
        </w:tc>
        <w:tc>
          <w:tcPr>
            <w:tcW w:w="992" w:type="dxa"/>
            <w:tcBorders>
              <w:top w:val="nil"/>
              <w:left w:val="nil"/>
              <w:bottom w:val="single" w:sz="4" w:space="0" w:color="auto"/>
              <w:right w:val="single" w:sz="4" w:space="0" w:color="auto"/>
            </w:tcBorders>
            <w:shd w:val="clear" w:color="auto" w:fill="auto"/>
            <w:noWrap/>
            <w:vAlign w:val="center"/>
            <w:hideMark/>
          </w:tcPr>
          <w:p w14:paraId="67163E0E" w14:textId="77777777" w:rsidR="00BD6206" w:rsidRPr="006A19C7" w:rsidRDefault="00BD6206" w:rsidP="00760180">
            <w:pPr>
              <w:spacing w:after="0" w:line="240" w:lineRule="auto"/>
              <w:jc w:val="center"/>
              <w:rPr>
                <w:rFonts w:ascii="Times New Roman" w:hAnsi="Times New Roman" w:cs="Times New Roman"/>
                <w:sz w:val="20"/>
                <w:szCs w:val="20"/>
              </w:rPr>
            </w:pPr>
            <w:r w:rsidRPr="006A19C7">
              <w:rPr>
                <w:rFonts w:ascii="Times New Roman" w:hAnsi="Times New Roman" w:cs="Times New Roman"/>
                <w:sz w:val="20"/>
                <w:szCs w:val="20"/>
              </w:rPr>
              <w:t>3,9%</w:t>
            </w:r>
          </w:p>
        </w:tc>
      </w:tr>
    </w:tbl>
    <w:p w14:paraId="4A6CF83A" w14:textId="77777777" w:rsidR="00BD6206" w:rsidRDefault="00BD6206" w:rsidP="00BD6206">
      <w:pPr>
        <w:spacing w:line="360" w:lineRule="auto"/>
        <w:ind w:firstLine="709"/>
        <w:jc w:val="both"/>
        <w:rPr>
          <w:rFonts w:ascii="Times New Roman" w:eastAsiaTheme="minorEastAsia" w:hAnsi="Times New Roman" w:cs="Times New Roman"/>
          <w:sz w:val="28"/>
          <w:szCs w:val="28"/>
        </w:rPr>
      </w:pPr>
    </w:p>
    <w:p w14:paraId="517BB6B1" w14:textId="77777777" w:rsidR="00BD6206" w:rsidRDefault="00BD6206" w:rsidP="00BD6206">
      <w:pPr>
        <w:spacing w:line="360" w:lineRule="auto"/>
        <w:ind w:firstLine="709"/>
        <w:jc w:val="both"/>
        <w:rPr>
          <w:rFonts w:ascii="Times New Roman" w:eastAsiaTheme="minorEastAsia" w:hAnsi="Times New Roman" w:cs="Times New Roman"/>
          <w:sz w:val="28"/>
          <w:szCs w:val="28"/>
        </w:rPr>
      </w:pPr>
      <w:r w:rsidRPr="00983AA1">
        <w:rPr>
          <w:rFonts w:ascii="Times New Roman" w:eastAsiaTheme="minorEastAsia" w:hAnsi="Times New Roman" w:cs="Times New Roman"/>
          <w:sz w:val="28"/>
          <w:szCs w:val="28"/>
        </w:rPr>
        <w:lastRenderedPageBreak/>
        <w:t xml:space="preserve">Чистые активы организации по состоянию на </w:t>
      </w:r>
      <w:r>
        <w:rPr>
          <w:rFonts w:ascii="Times New Roman" w:eastAsiaTheme="minorEastAsia" w:hAnsi="Times New Roman" w:cs="Times New Roman"/>
          <w:sz w:val="28"/>
          <w:szCs w:val="28"/>
        </w:rPr>
        <w:t xml:space="preserve">31.12.2018 </w:t>
      </w:r>
      <w:r w:rsidRPr="00983AA1">
        <w:rPr>
          <w:rFonts w:ascii="Times New Roman" w:eastAsiaTheme="minorEastAsia" w:hAnsi="Times New Roman" w:cs="Times New Roman"/>
          <w:sz w:val="28"/>
          <w:szCs w:val="28"/>
        </w:rPr>
        <w:t xml:space="preserve">превышают уставный капитал. Данное соотношение положительно характеризует финансовое положение, полностью удовлетворяя требованиям нормативных актов к величине чистых активов организации. </w:t>
      </w:r>
      <w:r>
        <w:rPr>
          <w:rFonts w:ascii="Times New Roman" w:eastAsiaTheme="minorEastAsia" w:hAnsi="Times New Roman" w:cs="Times New Roman"/>
          <w:sz w:val="28"/>
          <w:szCs w:val="28"/>
        </w:rPr>
        <w:t>Также</w:t>
      </w:r>
      <w:r w:rsidRPr="00983AA1">
        <w:rPr>
          <w:rFonts w:ascii="Times New Roman" w:eastAsiaTheme="minorEastAsia" w:hAnsi="Times New Roman" w:cs="Times New Roman"/>
          <w:sz w:val="28"/>
          <w:szCs w:val="28"/>
        </w:rPr>
        <w:t xml:space="preserve"> следует отметит</w:t>
      </w:r>
      <w:r>
        <w:rPr>
          <w:rFonts w:ascii="Times New Roman" w:eastAsiaTheme="minorEastAsia" w:hAnsi="Times New Roman" w:cs="Times New Roman"/>
          <w:sz w:val="28"/>
          <w:szCs w:val="28"/>
        </w:rPr>
        <w:t>ь увеличение чистых активов на 2,4</w:t>
      </w:r>
      <w:r w:rsidRPr="00983AA1">
        <w:rPr>
          <w:rFonts w:ascii="Times New Roman" w:eastAsiaTheme="minorEastAsia" w:hAnsi="Times New Roman" w:cs="Times New Roman"/>
          <w:sz w:val="28"/>
          <w:szCs w:val="28"/>
        </w:rPr>
        <w:t xml:space="preserve">% в течение анализируемого периода. </w:t>
      </w:r>
    </w:p>
    <w:p w14:paraId="121C742D" w14:textId="77777777" w:rsidR="00BD6206" w:rsidRDefault="00BD6206" w:rsidP="00BD6206">
      <w:pPr>
        <w:spacing w:line="360" w:lineRule="auto"/>
        <w:ind w:firstLine="709"/>
        <w:jc w:val="both"/>
        <w:rPr>
          <w:rFonts w:ascii="Times New Roman" w:hAnsi="Times New Roman" w:cs="Times New Roman"/>
          <w:sz w:val="28"/>
          <w:szCs w:val="28"/>
        </w:rPr>
      </w:pPr>
      <w:r w:rsidRPr="002216A7">
        <w:rPr>
          <w:rFonts w:ascii="Times New Roman" w:hAnsi="Times New Roman" w:cs="Times New Roman"/>
          <w:sz w:val="28"/>
          <w:szCs w:val="28"/>
        </w:rPr>
        <w:t xml:space="preserve">Показатель финансовой устойчивости характеризует степень соотношения собственных средств организации и заемных капиталов, в частности, сколько приходится позаимствованных средств на 1 рубль денег, вложенных в материальные активы. </w:t>
      </w:r>
    </w:p>
    <w:p w14:paraId="68A1ADF3" w14:textId="44068E76" w:rsidR="00BD6206" w:rsidRDefault="00BD6206" w:rsidP="00BD6206">
      <w:pPr>
        <w:spacing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Таблица № </w:t>
      </w:r>
      <w:r w:rsidR="00A8363C">
        <w:rPr>
          <w:rFonts w:ascii="Times New Roman" w:hAnsi="Times New Roman" w:cs="Times New Roman"/>
          <w:bCs/>
          <w:sz w:val="28"/>
          <w:szCs w:val="28"/>
          <w:highlight w:val="yellow"/>
        </w:rPr>
        <w:t>16</w:t>
      </w:r>
      <w:r>
        <w:rPr>
          <w:rFonts w:ascii="Times New Roman" w:hAnsi="Times New Roman" w:cs="Times New Roman"/>
          <w:bCs/>
          <w:sz w:val="28"/>
          <w:szCs w:val="28"/>
        </w:rPr>
        <w:t xml:space="preserve"> –</w:t>
      </w:r>
      <w:r>
        <w:t xml:space="preserve"> </w:t>
      </w:r>
      <w:r w:rsidRPr="00983AA1">
        <w:rPr>
          <w:rFonts w:ascii="Times New Roman" w:hAnsi="Times New Roman" w:cs="Times New Roman"/>
          <w:bCs/>
          <w:sz w:val="28"/>
          <w:szCs w:val="28"/>
        </w:rPr>
        <w:t>Анализ финансовой устойчивости организации</w:t>
      </w:r>
      <w:r>
        <w:rPr>
          <w:rFonts w:ascii="Times New Roman" w:hAnsi="Times New Roman" w:cs="Times New Roman"/>
          <w:bCs/>
          <w:sz w:val="28"/>
          <w:szCs w:val="28"/>
        </w:rPr>
        <w:t xml:space="preserve">. </w:t>
      </w:r>
      <w:r w:rsidRPr="007D5900">
        <w:rPr>
          <w:rFonts w:ascii="Times New Roman" w:hAnsi="Times New Roman" w:cs="Times New Roman"/>
          <w:bCs/>
          <w:sz w:val="28"/>
          <w:szCs w:val="28"/>
        </w:rPr>
        <w:t>Основные показатели финансовой устойчивости организации</w:t>
      </w:r>
    </w:p>
    <w:tbl>
      <w:tblPr>
        <w:tblW w:w="9493" w:type="dxa"/>
        <w:tblLook w:val="04A0" w:firstRow="1" w:lastRow="0" w:firstColumn="1" w:lastColumn="0" w:noHBand="0" w:noVBand="1"/>
      </w:tblPr>
      <w:tblGrid>
        <w:gridCol w:w="2405"/>
        <w:gridCol w:w="1060"/>
        <w:gridCol w:w="936"/>
        <w:gridCol w:w="1140"/>
        <w:gridCol w:w="3952"/>
      </w:tblGrid>
      <w:tr w:rsidR="00BD6206" w:rsidRPr="006A19C7" w14:paraId="5E04C538" w14:textId="77777777" w:rsidTr="00760180">
        <w:trPr>
          <w:trHeight w:val="307"/>
          <w:tblHeader/>
        </w:trPr>
        <w:tc>
          <w:tcPr>
            <w:tcW w:w="2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9B27AF"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Показатель</w:t>
            </w:r>
          </w:p>
        </w:tc>
        <w:tc>
          <w:tcPr>
            <w:tcW w:w="1996" w:type="dxa"/>
            <w:gridSpan w:val="2"/>
            <w:tcBorders>
              <w:top w:val="single" w:sz="4" w:space="0" w:color="auto"/>
              <w:left w:val="nil"/>
              <w:bottom w:val="single" w:sz="4" w:space="0" w:color="auto"/>
              <w:right w:val="single" w:sz="4" w:space="0" w:color="auto"/>
            </w:tcBorders>
            <w:shd w:val="clear" w:color="auto" w:fill="auto"/>
            <w:vAlign w:val="center"/>
            <w:hideMark/>
          </w:tcPr>
          <w:p w14:paraId="644E2755"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Значение показателя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2547E204"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Изменение показателя</w:t>
            </w:r>
          </w:p>
        </w:tc>
        <w:tc>
          <w:tcPr>
            <w:tcW w:w="3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B669C6"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Описание показателя и его нормативное значение </w:t>
            </w:r>
          </w:p>
        </w:tc>
      </w:tr>
      <w:tr w:rsidR="00BD6206" w:rsidRPr="006A19C7" w14:paraId="17965C6A" w14:textId="77777777" w:rsidTr="00760180">
        <w:trPr>
          <w:trHeight w:val="300"/>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80ECB95" w14:textId="77777777" w:rsidR="00BD6206" w:rsidRPr="006A19C7" w:rsidRDefault="00BD6206" w:rsidP="00760180">
            <w:pPr>
              <w:spacing w:after="0" w:line="240" w:lineRule="auto"/>
              <w:rPr>
                <w:rFonts w:ascii="Times New Roman" w:hAnsi="Times New Roman" w:cs="Times New Roman"/>
                <w:color w:val="000000"/>
                <w:sz w:val="16"/>
                <w:szCs w:val="16"/>
              </w:rPr>
            </w:pPr>
          </w:p>
        </w:tc>
        <w:tc>
          <w:tcPr>
            <w:tcW w:w="1060" w:type="dxa"/>
            <w:tcBorders>
              <w:top w:val="nil"/>
              <w:left w:val="nil"/>
              <w:bottom w:val="single" w:sz="4" w:space="0" w:color="auto"/>
              <w:right w:val="single" w:sz="4" w:space="0" w:color="auto"/>
            </w:tcBorders>
            <w:shd w:val="clear" w:color="auto" w:fill="auto"/>
            <w:vAlign w:val="center"/>
            <w:hideMark/>
          </w:tcPr>
          <w:p w14:paraId="6AA515F4"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31.12.2017</w:t>
            </w:r>
          </w:p>
        </w:tc>
        <w:tc>
          <w:tcPr>
            <w:tcW w:w="936" w:type="dxa"/>
            <w:tcBorders>
              <w:top w:val="nil"/>
              <w:left w:val="nil"/>
              <w:bottom w:val="single" w:sz="4" w:space="0" w:color="auto"/>
              <w:right w:val="single" w:sz="4" w:space="0" w:color="auto"/>
            </w:tcBorders>
            <w:shd w:val="clear" w:color="auto" w:fill="auto"/>
            <w:vAlign w:val="center"/>
            <w:hideMark/>
          </w:tcPr>
          <w:p w14:paraId="5A48112C"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31.12.2018</w:t>
            </w:r>
          </w:p>
        </w:tc>
        <w:tc>
          <w:tcPr>
            <w:tcW w:w="1140" w:type="dxa"/>
            <w:tcBorders>
              <w:top w:val="nil"/>
              <w:left w:val="nil"/>
              <w:bottom w:val="single" w:sz="4" w:space="0" w:color="auto"/>
              <w:right w:val="single" w:sz="4" w:space="0" w:color="auto"/>
            </w:tcBorders>
            <w:shd w:val="clear" w:color="auto" w:fill="auto"/>
            <w:vAlign w:val="center"/>
            <w:hideMark/>
          </w:tcPr>
          <w:p w14:paraId="19C7B588"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(гр.3-гр.2)</w:t>
            </w:r>
          </w:p>
        </w:tc>
        <w:tc>
          <w:tcPr>
            <w:tcW w:w="3952" w:type="dxa"/>
            <w:vMerge/>
            <w:tcBorders>
              <w:top w:val="single" w:sz="4" w:space="0" w:color="auto"/>
              <w:left w:val="single" w:sz="4" w:space="0" w:color="auto"/>
              <w:bottom w:val="single" w:sz="4" w:space="0" w:color="auto"/>
              <w:right w:val="single" w:sz="4" w:space="0" w:color="auto"/>
            </w:tcBorders>
            <w:vAlign w:val="center"/>
            <w:hideMark/>
          </w:tcPr>
          <w:p w14:paraId="1D8BCF24" w14:textId="77777777" w:rsidR="00BD6206" w:rsidRPr="006A19C7" w:rsidRDefault="00BD6206" w:rsidP="00760180">
            <w:pPr>
              <w:spacing w:after="0" w:line="240" w:lineRule="auto"/>
              <w:rPr>
                <w:rFonts w:ascii="Times New Roman" w:hAnsi="Times New Roman" w:cs="Times New Roman"/>
                <w:color w:val="000000"/>
                <w:sz w:val="16"/>
                <w:szCs w:val="16"/>
              </w:rPr>
            </w:pPr>
          </w:p>
        </w:tc>
      </w:tr>
      <w:tr w:rsidR="00BD6206" w:rsidRPr="006A19C7" w14:paraId="337F4C46" w14:textId="77777777" w:rsidTr="00760180">
        <w:trPr>
          <w:trHeight w:val="103"/>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E641B28"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1</w:t>
            </w:r>
          </w:p>
        </w:tc>
        <w:tc>
          <w:tcPr>
            <w:tcW w:w="1060" w:type="dxa"/>
            <w:tcBorders>
              <w:top w:val="nil"/>
              <w:left w:val="nil"/>
              <w:bottom w:val="single" w:sz="4" w:space="0" w:color="auto"/>
              <w:right w:val="single" w:sz="4" w:space="0" w:color="auto"/>
            </w:tcBorders>
            <w:shd w:val="clear" w:color="auto" w:fill="auto"/>
            <w:vAlign w:val="center"/>
            <w:hideMark/>
          </w:tcPr>
          <w:p w14:paraId="6172C6C3"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2</w:t>
            </w:r>
          </w:p>
        </w:tc>
        <w:tc>
          <w:tcPr>
            <w:tcW w:w="936" w:type="dxa"/>
            <w:tcBorders>
              <w:top w:val="nil"/>
              <w:left w:val="nil"/>
              <w:bottom w:val="single" w:sz="4" w:space="0" w:color="auto"/>
              <w:right w:val="single" w:sz="4" w:space="0" w:color="auto"/>
            </w:tcBorders>
            <w:shd w:val="clear" w:color="auto" w:fill="auto"/>
            <w:vAlign w:val="center"/>
            <w:hideMark/>
          </w:tcPr>
          <w:p w14:paraId="0B402326"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3</w:t>
            </w:r>
          </w:p>
        </w:tc>
        <w:tc>
          <w:tcPr>
            <w:tcW w:w="1140" w:type="dxa"/>
            <w:tcBorders>
              <w:top w:val="nil"/>
              <w:left w:val="nil"/>
              <w:bottom w:val="single" w:sz="4" w:space="0" w:color="auto"/>
              <w:right w:val="single" w:sz="4" w:space="0" w:color="auto"/>
            </w:tcBorders>
            <w:shd w:val="clear" w:color="auto" w:fill="auto"/>
            <w:vAlign w:val="center"/>
            <w:hideMark/>
          </w:tcPr>
          <w:p w14:paraId="36912965"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4</w:t>
            </w:r>
          </w:p>
        </w:tc>
        <w:tc>
          <w:tcPr>
            <w:tcW w:w="3952" w:type="dxa"/>
            <w:tcBorders>
              <w:top w:val="nil"/>
              <w:left w:val="nil"/>
              <w:bottom w:val="single" w:sz="4" w:space="0" w:color="auto"/>
              <w:right w:val="single" w:sz="4" w:space="0" w:color="auto"/>
            </w:tcBorders>
            <w:shd w:val="clear" w:color="auto" w:fill="auto"/>
            <w:vAlign w:val="center"/>
            <w:hideMark/>
          </w:tcPr>
          <w:p w14:paraId="79EDD131" w14:textId="77777777" w:rsidR="00BD6206" w:rsidRPr="006A19C7" w:rsidRDefault="00BD6206" w:rsidP="00760180">
            <w:pPr>
              <w:spacing w:after="0" w:line="240" w:lineRule="auto"/>
              <w:jc w:val="center"/>
              <w:rPr>
                <w:rFonts w:ascii="Times New Roman" w:hAnsi="Times New Roman" w:cs="Times New Roman"/>
                <w:color w:val="000000"/>
                <w:sz w:val="16"/>
                <w:szCs w:val="16"/>
              </w:rPr>
            </w:pPr>
            <w:r w:rsidRPr="006A19C7">
              <w:rPr>
                <w:rFonts w:ascii="Times New Roman" w:hAnsi="Times New Roman" w:cs="Times New Roman"/>
                <w:color w:val="000000"/>
                <w:sz w:val="16"/>
                <w:szCs w:val="16"/>
              </w:rPr>
              <w:t>5</w:t>
            </w:r>
          </w:p>
        </w:tc>
      </w:tr>
      <w:tr w:rsidR="00BD6206" w:rsidRPr="006A19C7" w14:paraId="63B36453" w14:textId="77777777" w:rsidTr="00760180">
        <w:trPr>
          <w:trHeight w:val="64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359DDC7E"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1. Коэффициент автономии </w:t>
            </w:r>
          </w:p>
        </w:tc>
        <w:tc>
          <w:tcPr>
            <w:tcW w:w="1060" w:type="dxa"/>
            <w:tcBorders>
              <w:top w:val="nil"/>
              <w:left w:val="nil"/>
              <w:bottom w:val="single" w:sz="4" w:space="0" w:color="auto"/>
              <w:right w:val="single" w:sz="4" w:space="0" w:color="auto"/>
            </w:tcBorders>
            <w:shd w:val="clear" w:color="auto" w:fill="auto"/>
            <w:noWrap/>
            <w:vAlign w:val="center"/>
            <w:hideMark/>
          </w:tcPr>
          <w:p w14:paraId="0420970F"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0,47</w:t>
            </w:r>
          </w:p>
        </w:tc>
        <w:tc>
          <w:tcPr>
            <w:tcW w:w="936" w:type="dxa"/>
            <w:tcBorders>
              <w:top w:val="nil"/>
              <w:left w:val="nil"/>
              <w:bottom w:val="single" w:sz="4" w:space="0" w:color="auto"/>
              <w:right w:val="single" w:sz="4" w:space="0" w:color="auto"/>
            </w:tcBorders>
            <w:shd w:val="clear" w:color="auto" w:fill="auto"/>
            <w:noWrap/>
            <w:vAlign w:val="center"/>
            <w:hideMark/>
          </w:tcPr>
          <w:p w14:paraId="714FC049"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0,46</w:t>
            </w:r>
          </w:p>
        </w:tc>
        <w:tc>
          <w:tcPr>
            <w:tcW w:w="1140" w:type="dxa"/>
            <w:tcBorders>
              <w:top w:val="nil"/>
              <w:left w:val="nil"/>
              <w:bottom w:val="single" w:sz="4" w:space="0" w:color="auto"/>
              <w:right w:val="single" w:sz="4" w:space="0" w:color="auto"/>
            </w:tcBorders>
            <w:shd w:val="clear" w:color="auto" w:fill="auto"/>
            <w:noWrap/>
            <w:vAlign w:val="center"/>
            <w:hideMark/>
          </w:tcPr>
          <w:p w14:paraId="1B90A64F"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-0,01</w:t>
            </w:r>
          </w:p>
        </w:tc>
        <w:tc>
          <w:tcPr>
            <w:tcW w:w="3952" w:type="dxa"/>
            <w:tcBorders>
              <w:top w:val="nil"/>
              <w:left w:val="nil"/>
              <w:bottom w:val="single" w:sz="4" w:space="0" w:color="auto"/>
              <w:right w:val="single" w:sz="4" w:space="0" w:color="auto"/>
            </w:tcBorders>
            <w:shd w:val="clear" w:color="auto" w:fill="auto"/>
            <w:vAlign w:val="center"/>
            <w:hideMark/>
          </w:tcPr>
          <w:p w14:paraId="1748ECDC"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собственного капитала к общей сумме капитала. Нормальное значение для данной отрасли: не менее 0,55 (оптимальное 0,65-0,8).</w:t>
            </w:r>
          </w:p>
        </w:tc>
      </w:tr>
      <w:tr w:rsidR="00BD6206" w:rsidRPr="006A19C7" w14:paraId="760BFA9D" w14:textId="77777777" w:rsidTr="00760180">
        <w:trPr>
          <w:trHeight w:val="55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41CAB07"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2. Коэффициент финансового левериджа </w:t>
            </w:r>
          </w:p>
        </w:tc>
        <w:tc>
          <w:tcPr>
            <w:tcW w:w="1060" w:type="dxa"/>
            <w:tcBorders>
              <w:top w:val="nil"/>
              <w:left w:val="nil"/>
              <w:bottom w:val="single" w:sz="4" w:space="0" w:color="auto"/>
              <w:right w:val="single" w:sz="4" w:space="0" w:color="auto"/>
            </w:tcBorders>
            <w:shd w:val="clear" w:color="auto" w:fill="auto"/>
            <w:noWrap/>
            <w:vAlign w:val="center"/>
            <w:hideMark/>
          </w:tcPr>
          <w:p w14:paraId="0ADA1472"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1,15</w:t>
            </w:r>
          </w:p>
        </w:tc>
        <w:tc>
          <w:tcPr>
            <w:tcW w:w="936" w:type="dxa"/>
            <w:tcBorders>
              <w:top w:val="nil"/>
              <w:left w:val="nil"/>
              <w:bottom w:val="single" w:sz="4" w:space="0" w:color="auto"/>
              <w:right w:val="single" w:sz="4" w:space="0" w:color="auto"/>
            </w:tcBorders>
            <w:shd w:val="clear" w:color="auto" w:fill="auto"/>
            <w:noWrap/>
            <w:vAlign w:val="center"/>
            <w:hideMark/>
          </w:tcPr>
          <w:p w14:paraId="6B4F1847"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1,19</w:t>
            </w:r>
          </w:p>
        </w:tc>
        <w:tc>
          <w:tcPr>
            <w:tcW w:w="1140" w:type="dxa"/>
            <w:tcBorders>
              <w:top w:val="nil"/>
              <w:left w:val="nil"/>
              <w:bottom w:val="single" w:sz="4" w:space="0" w:color="auto"/>
              <w:right w:val="single" w:sz="4" w:space="0" w:color="auto"/>
            </w:tcBorders>
            <w:shd w:val="clear" w:color="auto" w:fill="auto"/>
            <w:noWrap/>
            <w:vAlign w:val="center"/>
            <w:hideMark/>
          </w:tcPr>
          <w:p w14:paraId="546344D7"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0,05</w:t>
            </w:r>
          </w:p>
        </w:tc>
        <w:tc>
          <w:tcPr>
            <w:tcW w:w="3952" w:type="dxa"/>
            <w:tcBorders>
              <w:top w:val="nil"/>
              <w:left w:val="nil"/>
              <w:bottom w:val="single" w:sz="4" w:space="0" w:color="auto"/>
              <w:right w:val="single" w:sz="4" w:space="0" w:color="auto"/>
            </w:tcBorders>
            <w:shd w:val="clear" w:color="auto" w:fill="auto"/>
            <w:vAlign w:val="center"/>
            <w:hideMark/>
          </w:tcPr>
          <w:p w14:paraId="7F54DF6B"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заемного капитала к собственному. Нормальное значение для данной отрасли: 0,82 и менее (оптимальное 0,25-0,54).</w:t>
            </w:r>
          </w:p>
        </w:tc>
      </w:tr>
      <w:tr w:rsidR="00BD6206" w:rsidRPr="006A19C7" w14:paraId="54C5F313" w14:textId="77777777" w:rsidTr="00760180">
        <w:trPr>
          <w:trHeight w:val="551"/>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49A44DB"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3. Коэффициент обеспеченности собственными оборотными средствами </w:t>
            </w:r>
          </w:p>
        </w:tc>
        <w:tc>
          <w:tcPr>
            <w:tcW w:w="1060" w:type="dxa"/>
            <w:tcBorders>
              <w:top w:val="nil"/>
              <w:left w:val="nil"/>
              <w:bottom w:val="single" w:sz="4" w:space="0" w:color="auto"/>
              <w:right w:val="single" w:sz="4" w:space="0" w:color="auto"/>
            </w:tcBorders>
            <w:shd w:val="clear" w:color="auto" w:fill="auto"/>
            <w:noWrap/>
            <w:vAlign w:val="center"/>
            <w:hideMark/>
          </w:tcPr>
          <w:p w14:paraId="6D506E15"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-2,15</w:t>
            </w:r>
          </w:p>
        </w:tc>
        <w:tc>
          <w:tcPr>
            <w:tcW w:w="936" w:type="dxa"/>
            <w:tcBorders>
              <w:top w:val="nil"/>
              <w:left w:val="nil"/>
              <w:bottom w:val="single" w:sz="4" w:space="0" w:color="auto"/>
              <w:right w:val="single" w:sz="4" w:space="0" w:color="auto"/>
            </w:tcBorders>
            <w:shd w:val="clear" w:color="auto" w:fill="auto"/>
            <w:noWrap/>
            <w:vAlign w:val="center"/>
            <w:hideMark/>
          </w:tcPr>
          <w:p w14:paraId="419C0461"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-2,47</w:t>
            </w:r>
          </w:p>
        </w:tc>
        <w:tc>
          <w:tcPr>
            <w:tcW w:w="1140" w:type="dxa"/>
            <w:tcBorders>
              <w:top w:val="nil"/>
              <w:left w:val="nil"/>
              <w:bottom w:val="single" w:sz="4" w:space="0" w:color="auto"/>
              <w:right w:val="single" w:sz="4" w:space="0" w:color="auto"/>
            </w:tcBorders>
            <w:shd w:val="clear" w:color="auto" w:fill="auto"/>
            <w:noWrap/>
            <w:vAlign w:val="center"/>
            <w:hideMark/>
          </w:tcPr>
          <w:p w14:paraId="1960D4AF"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-0,32</w:t>
            </w:r>
          </w:p>
        </w:tc>
        <w:tc>
          <w:tcPr>
            <w:tcW w:w="3952" w:type="dxa"/>
            <w:tcBorders>
              <w:top w:val="nil"/>
              <w:left w:val="nil"/>
              <w:bottom w:val="single" w:sz="4" w:space="0" w:color="auto"/>
              <w:right w:val="single" w:sz="4" w:space="0" w:color="auto"/>
            </w:tcBorders>
            <w:shd w:val="clear" w:color="auto" w:fill="auto"/>
            <w:vAlign w:val="center"/>
            <w:hideMark/>
          </w:tcPr>
          <w:p w14:paraId="32CBF014"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собственных оборотных средств к оборотным активам.</w:t>
            </w:r>
            <w:r>
              <w:rPr>
                <w:rFonts w:ascii="Times New Roman" w:hAnsi="Times New Roman" w:cs="Times New Roman"/>
                <w:color w:val="000000"/>
                <w:sz w:val="16"/>
                <w:szCs w:val="16"/>
              </w:rPr>
              <w:t xml:space="preserve"> </w:t>
            </w:r>
            <w:r w:rsidRPr="006A19C7">
              <w:rPr>
                <w:rFonts w:ascii="Times New Roman" w:hAnsi="Times New Roman" w:cs="Times New Roman"/>
                <w:color w:val="000000"/>
                <w:sz w:val="16"/>
                <w:szCs w:val="16"/>
              </w:rPr>
              <w:t>Нормальное значение: не менее 0,1.</w:t>
            </w:r>
          </w:p>
        </w:tc>
      </w:tr>
      <w:tr w:rsidR="00BD6206" w:rsidRPr="006A19C7" w14:paraId="3FC22E79" w14:textId="77777777" w:rsidTr="00760180">
        <w:trPr>
          <w:trHeight w:val="41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90B0881"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4. Индекс постоянного актива</w:t>
            </w:r>
          </w:p>
        </w:tc>
        <w:tc>
          <w:tcPr>
            <w:tcW w:w="1060" w:type="dxa"/>
            <w:tcBorders>
              <w:top w:val="nil"/>
              <w:left w:val="nil"/>
              <w:bottom w:val="single" w:sz="4" w:space="0" w:color="auto"/>
              <w:right w:val="single" w:sz="4" w:space="0" w:color="auto"/>
            </w:tcBorders>
            <w:shd w:val="clear" w:color="auto" w:fill="auto"/>
            <w:noWrap/>
            <w:vAlign w:val="center"/>
            <w:hideMark/>
          </w:tcPr>
          <w:p w14:paraId="47520638"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1,78</w:t>
            </w:r>
          </w:p>
        </w:tc>
        <w:tc>
          <w:tcPr>
            <w:tcW w:w="936" w:type="dxa"/>
            <w:tcBorders>
              <w:top w:val="nil"/>
              <w:left w:val="nil"/>
              <w:bottom w:val="single" w:sz="4" w:space="0" w:color="auto"/>
              <w:right w:val="single" w:sz="4" w:space="0" w:color="auto"/>
            </w:tcBorders>
            <w:shd w:val="clear" w:color="auto" w:fill="auto"/>
            <w:noWrap/>
            <w:vAlign w:val="center"/>
            <w:hideMark/>
          </w:tcPr>
          <w:p w14:paraId="30C56584"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1,85</w:t>
            </w:r>
          </w:p>
        </w:tc>
        <w:tc>
          <w:tcPr>
            <w:tcW w:w="1140" w:type="dxa"/>
            <w:tcBorders>
              <w:top w:val="nil"/>
              <w:left w:val="nil"/>
              <w:bottom w:val="single" w:sz="4" w:space="0" w:color="auto"/>
              <w:right w:val="single" w:sz="4" w:space="0" w:color="auto"/>
            </w:tcBorders>
            <w:shd w:val="clear" w:color="auto" w:fill="auto"/>
            <w:noWrap/>
            <w:vAlign w:val="center"/>
            <w:hideMark/>
          </w:tcPr>
          <w:p w14:paraId="1FD44442"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0,07</w:t>
            </w:r>
          </w:p>
        </w:tc>
        <w:tc>
          <w:tcPr>
            <w:tcW w:w="3952" w:type="dxa"/>
            <w:tcBorders>
              <w:top w:val="nil"/>
              <w:left w:val="nil"/>
              <w:bottom w:val="single" w:sz="4" w:space="0" w:color="auto"/>
              <w:right w:val="single" w:sz="4" w:space="0" w:color="auto"/>
            </w:tcBorders>
            <w:shd w:val="clear" w:color="auto" w:fill="auto"/>
            <w:vAlign w:val="center"/>
            <w:hideMark/>
          </w:tcPr>
          <w:p w14:paraId="2D4B6082"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стоимости внеоборотных активов к величине собственного капитала организации.</w:t>
            </w:r>
          </w:p>
        </w:tc>
      </w:tr>
      <w:tr w:rsidR="00BD6206" w:rsidRPr="006A19C7" w14:paraId="7F9AF94F" w14:textId="77777777" w:rsidTr="00760180">
        <w:trPr>
          <w:trHeight w:val="551"/>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177DAA3B"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5. Коэффициент покрытия инвестиций </w:t>
            </w:r>
          </w:p>
        </w:tc>
        <w:tc>
          <w:tcPr>
            <w:tcW w:w="1060" w:type="dxa"/>
            <w:tcBorders>
              <w:top w:val="nil"/>
              <w:left w:val="nil"/>
              <w:bottom w:val="single" w:sz="4" w:space="0" w:color="auto"/>
              <w:right w:val="single" w:sz="4" w:space="0" w:color="auto"/>
            </w:tcBorders>
            <w:shd w:val="clear" w:color="auto" w:fill="auto"/>
            <w:noWrap/>
            <w:vAlign w:val="center"/>
            <w:hideMark/>
          </w:tcPr>
          <w:p w14:paraId="4AF85DD8"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0,69</w:t>
            </w:r>
          </w:p>
        </w:tc>
        <w:tc>
          <w:tcPr>
            <w:tcW w:w="936" w:type="dxa"/>
            <w:tcBorders>
              <w:top w:val="nil"/>
              <w:left w:val="nil"/>
              <w:bottom w:val="single" w:sz="4" w:space="0" w:color="auto"/>
              <w:right w:val="single" w:sz="4" w:space="0" w:color="auto"/>
            </w:tcBorders>
            <w:shd w:val="clear" w:color="auto" w:fill="auto"/>
            <w:noWrap/>
            <w:vAlign w:val="center"/>
            <w:hideMark/>
          </w:tcPr>
          <w:p w14:paraId="3534FB17"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0,67</w:t>
            </w:r>
          </w:p>
        </w:tc>
        <w:tc>
          <w:tcPr>
            <w:tcW w:w="1140" w:type="dxa"/>
            <w:tcBorders>
              <w:top w:val="nil"/>
              <w:left w:val="nil"/>
              <w:bottom w:val="single" w:sz="4" w:space="0" w:color="auto"/>
              <w:right w:val="single" w:sz="4" w:space="0" w:color="auto"/>
            </w:tcBorders>
            <w:shd w:val="clear" w:color="auto" w:fill="auto"/>
            <w:noWrap/>
            <w:vAlign w:val="center"/>
            <w:hideMark/>
          </w:tcPr>
          <w:p w14:paraId="4C91701B"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-0,02</w:t>
            </w:r>
          </w:p>
        </w:tc>
        <w:tc>
          <w:tcPr>
            <w:tcW w:w="3952" w:type="dxa"/>
            <w:tcBorders>
              <w:top w:val="nil"/>
              <w:left w:val="nil"/>
              <w:bottom w:val="single" w:sz="4" w:space="0" w:color="auto"/>
              <w:right w:val="single" w:sz="4" w:space="0" w:color="auto"/>
            </w:tcBorders>
            <w:shd w:val="clear" w:color="auto" w:fill="auto"/>
            <w:vAlign w:val="center"/>
            <w:hideMark/>
          </w:tcPr>
          <w:p w14:paraId="028691FB"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собственного капитала и долгосрочных обязательств к общей сумме капитала.</w:t>
            </w:r>
            <w:r>
              <w:rPr>
                <w:rFonts w:ascii="Times New Roman" w:hAnsi="Times New Roman" w:cs="Times New Roman"/>
                <w:color w:val="000000"/>
                <w:sz w:val="16"/>
                <w:szCs w:val="16"/>
              </w:rPr>
              <w:t xml:space="preserve"> </w:t>
            </w:r>
            <w:r w:rsidRPr="006A19C7">
              <w:rPr>
                <w:rFonts w:ascii="Times New Roman" w:hAnsi="Times New Roman" w:cs="Times New Roman"/>
                <w:color w:val="000000"/>
                <w:sz w:val="16"/>
                <w:szCs w:val="16"/>
              </w:rPr>
              <w:t>Нормальное значение для данной отрасли: 0,85 и более.</w:t>
            </w:r>
          </w:p>
        </w:tc>
      </w:tr>
      <w:tr w:rsidR="00BD6206" w:rsidRPr="006A19C7" w14:paraId="1EF802A6" w14:textId="77777777" w:rsidTr="00760180">
        <w:trPr>
          <w:trHeight w:val="559"/>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75B5591"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6. Коэффициент маневренности собственного капитала </w:t>
            </w:r>
          </w:p>
        </w:tc>
        <w:tc>
          <w:tcPr>
            <w:tcW w:w="1060" w:type="dxa"/>
            <w:tcBorders>
              <w:top w:val="nil"/>
              <w:left w:val="nil"/>
              <w:bottom w:val="single" w:sz="4" w:space="0" w:color="auto"/>
              <w:right w:val="single" w:sz="4" w:space="0" w:color="auto"/>
            </w:tcBorders>
            <w:shd w:val="clear" w:color="auto" w:fill="auto"/>
            <w:noWrap/>
            <w:vAlign w:val="center"/>
            <w:hideMark/>
          </w:tcPr>
          <w:p w14:paraId="05EE94FD"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-0,78</w:t>
            </w:r>
          </w:p>
        </w:tc>
        <w:tc>
          <w:tcPr>
            <w:tcW w:w="936" w:type="dxa"/>
            <w:tcBorders>
              <w:top w:val="nil"/>
              <w:left w:val="nil"/>
              <w:bottom w:val="single" w:sz="4" w:space="0" w:color="auto"/>
              <w:right w:val="single" w:sz="4" w:space="0" w:color="auto"/>
            </w:tcBorders>
            <w:shd w:val="clear" w:color="auto" w:fill="auto"/>
            <w:noWrap/>
            <w:vAlign w:val="center"/>
            <w:hideMark/>
          </w:tcPr>
          <w:p w14:paraId="2CD66462"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-0,85</w:t>
            </w:r>
          </w:p>
        </w:tc>
        <w:tc>
          <w:tcPr>
            <w:tcW w:w="1140" w:type="dxa"/>
            <w:tcBorders>
              <w:top w:val="nil"/>
              <w:left w:val="nil"/>
              <w:bottom w:val="single" w:sz="4" w:space="0" w:color="auto"/>
              <w:right w:val="single" w:sz="4" w:space="0" w:color="auto"/>
            </w:tcBorders>
            <w:shd w:val="clear" w:color="auto" w:fill="auto"/>
            <w:noWrap/>
            <w:vAlign w:val="center"/>
            <w:hideMark/>
          </w:tcPr>
          <w:p w14:paraId="37D5DF77"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-0,07</w:t>
            </w:r>
          </w:p>
        </w:tc>
        <w:tc>
          <w:tcPr>
            <w:tcW w:w="3952" w:type="dxa"/>
            <w:tcBorders>
              <w:top w:val="nil"/>
              <w:left w:val="nil"/>
              <w:bottom w:val="single" w:sz="4" w:space="0" w:color="auto"/>
              <w:right w:val="single" w:sz="4" w:space="0" w:color="auto"/>
            </w:tcBorders>
            <w:shd w:val="clear" w:color="auto" w:fill="auto"/>
            <w:vAlign w:val="center"/>
            <w:hideMark/>
          </w:tcPr>
          <w:p w14:paraId="22EAA63C"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собственных оборотных средств к источникам собственных средств.</w:t>
            </w:r>
            <w:r>
              <w:rPr>
                <w:rFonts w:ascii="Times New Roman" w:hAnsi="Times New Roman" w:cs="Times New Roman"/>
                <w:color w:val="000000"/>
                <w:sz w:val="16"/>
                <w:szCs w:val="16"/>
              </w:rPr>
              <w:t xml:space="preserve"> </w:t>
            </w:r>
            <w:r w:rsidRPr="006A19C7">
              <w:rPr>
                <w:rFonts w:ascii="Times New Roman" w:hAnsi="Times New Roman" w:cs="Times New Roman"/>
                <w:color w:val="000000"/>
                <w:sz w:val="16"/>
                <w:szCs w:val="16"/>
              </w:rPr>
              <w:t>Нормальное значение: 0,05 и более.</w:t>
            </w:r>
          </w:p>
        </w:tc>
      </w:tr>
      <w:tr w:rsidR="00BD6206" w:rsidRPr="006A19C7" w14:paraId="29C0E6DF" w14:textId="77777777" w:rsidTr="00760180">
        <w:trPr>
          <w:trHeight w:val="55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B8A4C49"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7. Коэффициент мобильности имущества</w:t>
            </w:r>
          </w:p>
        </w:tc>
        <w:tc>
          <w:tcPr>
            <w:tcW w:w="1060" w:type="dxa"/>
            <w:tcBorders>
              <w:top w:val="nil"/>
              <w:left w:val="nil"/>
              <w:bottom w:val="single" w:sz="4" w:space="0" w:color="auto"/>
              <w:right w:val="single" w:sz="4" w:space="0" w:color="auto"/>
            </w:tcBorders>
            <w:shd w:val="clear" w:color="auto" w:fill="auto"/>
            <w:noWrap/>
            <w:vAlign w:val="center"/>
            <w:hideMark/>
          </w:tcPr>
          <w:p w14:paraId="739D45E9"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0,17</w:t>
            </w:r>
          </w:p>
        </w:tc>
        <w:tc>
          <w:tcPr>
            <w:tcW w:w="936" w:type="dxa"/>
            <w:tcBorders>
              <w:top w:val="nil"/>
              <w:left w:val="nil"/>
              <w:bottom w:val="single" w:sz="4" w:space="0" w:color="auto"/>
              <w:right w:val="single" w:sz="4" w:space="0" w:color="auto"/>
            </w:tcBorders>
            <w:shd w:val="clear" w:color="auto" w:fill="auto"/>
            <w:noWrap/>
            <w:vAlign w:val="center"/>
            <w:hideMark/>
          </w:tcPr>
          <w:p w14:paraId="73900117"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0,16</w:t>
            </w:r>
          </w:p>
        </w:tc>
        <w:tc>
          <w:tcPr>
            <w:tcW w:w="1140" w:type="dxa"/>
            <w:tcBorders>
              <w:top w:val="nil"/>
              <w:left w:val="nil"/>
              <w:bottom w:val="single" w:sz="4" w:space="0" w:color="auto"/>
              <w:right w:val="single" w:sz="4" w:space="0" w:color="auto"/>
            </w:tcBorders>
            <w:shd w:val="clear" w:color="auto" w:fill="auto"/>
            <w:noWrap/>
            <w:vAlign w:val="center"/>
            <w:hideMark/>
          </w:tcPr>
          <w:p w14:paraId="7686BC86"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-0,01</w:t>
            </w:r>
          </w:p>
        </w:tc>
        <w:tc>
          <w:tcPr>
            <w:tcW w:w="3952" w:type="dxa"/>
            <w:tcBorders>
              <w:top w:val="nil"/>
              <w:left w:val="nil"/>
              <w:bottom w:val="single" w:sz="4" w:space="0" w:color="auto"/>
              <w:right w:val="single" w:sz="4" w:space="0" w:color="auto"/>
            </w:tcBorders>
            <w:shd w:val="clear" w:color="auto" w:fill="auto"/>
            <w:vAlign w:val="center"/>
            <w:hideMark/>
          </w:tcPr>
          <w:p w14:paraId="29FB538C"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оборотных средств к стоимости всего имущества. Характеризует отраслевую специфику организации.</w:t>
            </w:r>
          </w:p>
        </w:tc>
      </w:tr>
      <w:tr w:rsidR="00BD6206" w:rsidRPr="006A19C7" w14:paraId="4BA361C9" w14:textId="77777777" w:rsidTr="00760180">
        <w:trPr>
          <w:trHeight w:val="55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6865B7A6"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8. Коэффициент мобильности оборотных средств</w:t>
            </w:r>
          </w:p>
        </w:tc>
        <w:tc>
          <w:tcPr>
            <w:tcW w:w="1060" w:type="dxa"/>
            <w:tcBorders>
              <w:top w:val="nil"/>
              <w:left w:val="nil"/>
              <w:bottom w:val="single" w:sz="4" w:space="0" w:color="auto"/>
              <w:right w:val="single" w:sz="4" w:space="0" w:color="auto"/>
            </w:tcBorders>
            <w:shd w:val="clear" w:color="auto" w:fill="auto"/>
            <w:noWrap/>
            <w:vAlign w:val="center"/>
            <w:hideMark/>
          </w:tcPr>
          <w:p w14:paraId="214355D1"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0,01</w:t>
            </w:r>
          </w:p>
        </w:tc>
        <w:tc>
          <w:tcPr>
            <w:tcW w:w="936" w:type="dxa"/>
            <w:tcBorders>
              <w:top w:val="nil"/>
              <w:left w:val="nil"/>
              <w:bottom w:val="single" w:sz="4" w:space="0" w:color="auto"/>
              <w:right w:val="single" w:sz="4" w:space="0" w:color="auto"/>
            </w:tcBorders>
            <w:shd w:val="clear" w:color="auto" w:fill="auto"/>
            <w:noWrap/>
            <w:vAlign w:val="center"/>
            <w:hideMark/>
          </w:tcPr>
          <w:p w14:paraId="2F3FE5BB"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0,02</w:t>
            </w:r>
          </w:p>
        </w:tc>
        <w:tc>
          <w:tcPr>
            <w:tcW w:w="1140" w:type="dxa"/>
            <w:tcBorders>
              <w:top w:val="nil"/>
              <w:left w:val="nil"/>
              <w:bottom w:val="single" w:sz="4" w:space="0" w:color="auto"/>
              <w:right w:val="single" w:sz="4" w:space="0" w:color="auto"/>
            </w:tcBorders>
            <w:shd w:val="clear" w:color="auto" w:fill="auto"/>
            <w:noWrap/>
            <w:vAlign w:val="center"/>
            <w:hideMark/>
          </w:tcPr>
          <w:p w14:paraId="415CF041"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0,01</w:t>
            </w:r>
          </w:p>
        </w:tc>
        <w:tc>
          <w:tcPr>
            <w:tcW w:w="3952" w:type="dxa"/>
            <w:tcBorders>
              <w:top w:val="nil"/>
              <w:left w:val="nil"/>
              <w:bottom w:val="single" w:sz="4" w:space="0" w:color="auto"/>
              <w:right w:val="single" w:sz="4" w:space="0" w:color="auto"/>
            </w:tcBorders>
            <w:shd w:val="clear" w:color="auto" w:fill="auto"/>
            <w:vAlign w:val="center"/>
            <w:hideMark/>
          </w:tcPr>
          <w:p w14:paraId="2579C5BB"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Отношение наиболее мобильной части оборотных средств (денежных средств и финансовых вложений) к общей стоимости оборотных активов.</w:t>
            </w:r>
          </w:p>
        </w:tc>
      </w:tr>
      <w:tr w:rsidR="00BD6206" w:rsidRPr="006A19C7" w14:paraId="1111CCB2" w14:textId="77777777" w:rsidTr="00760180">
        <w:trPr>
          <w:trHeight w:val="510"/>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5EB4777"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9. Коэффициент краткосрочной задолженности </w:t>
            </w:r>
          </w:p>
        </w:tc>
        <w:tc>
          <w:tcPr>
            <w:tcW w:w="1060" w:type="dxa"/>
            <w:tcBorders>
              <w:top w:val="nil"/>
              <w:left w:val="nil"/>
              <w:bottom w:val="single" w:sz="4" w:space="0" w:color="auto"/>
              <w:right w:val="single" w:sz="4" w:space="0" w:color="auto"/>
            </w:tcBorders>
            <w:shd w:val="clear" w:color="auto" w:fill="auto"/>
            <w:noWrap/>
            <w:vAlign w:val="center"/>
            <w:hideMark/>
          </w:tcPr>
          <w:p w14:paraId="3E218C34"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0,58</w:t>
            </w:r>
          </w:p>
        </w:tc>
        <w:tc>
          <w:tcPr>
            <w:tcW w:w="936" w:type="dxa"/>
            <w:tcBorders>
              <w:top w:val="nil"/>
              <w:left w:val="nil"/>
              <w:bottom w:val="single" w:sz="4" w:space="0" w:color="auto"/>
              <w:right w:val="single" w:sz="4" w:space="0" w:color="auto"/>
            </w:tcBorders>
            <w:shd w:val="clear" w:color="auto" w:fill="auto"/>
            <w:noWrap/>
            <w:vAlign w:val="center"/>
            <w:hideMark/>
          </w:tcPr>
          <w:p w14:paraId="280C76EA"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0,60</w:t>
            </w:r>
          </w:p>
        </w:tc>
        <w:tc>
          <w:tcPr>
            <w:tcW w:w="1140" w:type="dxa"/>
            <w:tcBorders>
              <w:top w:val="nil"/>
              <w:left w:val="nil"/>
              <w:bottom w:val="single" w:sz="4" w:space="0" w:color="auto"/>
              <w:right w:val="single" w:sz="4" w:space="0" w:color="auto"/>
            </w:tcBorders>
            <w:shd w:val="clear" w:color="auto" w:fill="auto"/>
            <w:noWrap/>
            <w:vAlign w:val="center"/>
            <w:hideMark/>
          </w:tcPr>
          <w:p w14:paraId="013AC88D" w14:textId="77777777" w:rsidR="00BD6206" w:rsidRPr="006A19C7" w:rsidRDefault="00BD6206" w:rsidP="00760180">
            <w:pPr>
              <w:spacing w:after="0" w:line="240" w:lineRule="auto"/>
              <w:jc w:val="center"/>
              <w:rPr>
                <w:rFonts w:ascii="Times New Roman" w:hAnsi="Times New Roman" w:cs="Times New Roman"/>
                <w:sz w:val="16"/>
                <w:szCs w:val="16"/>
              </w:rPr>
            </w:pPr>
            <w:r w:rsidRPr="006A19C7">
              <w:rPr>
                <w:rFonts w:ascii="Times New Roman" w:hAnsi="Times New Roman" w:cs="Times New Roman"/>
                <w:sz w:val="16"/>
                <w:szCs w:val="16"/>
              </w:rPr>
              <w:t>0,02</w:t>
            </w:r>
          </w:p>
        </w:tc>
        <w:tc>
          <w:tcPr>
            <w:tcW w:w="3952" w:type="dxa"/>
            <w:tcBorders>
              <w:top w:val="nil"/>
              <w:left w:val="nil"/>
              <w:bottom w:val="single" w:sz="4" w:space="0" w:color="auto"/>
              <w:right w:val="single" w:sz="4" w:space="0" w:color="auto"/>
            </w:tcBorders>
            <w:shd w:val="clear" w:color="auto" w:fill="auto"/>
            <w:vAlign w:val="center"/>
            <w:hideMark/>
          </w:tcPr>
          <w:p w14:paraId="472C7F05" w14:textId="77777777" w:rsidR="00BD6206" w:rsidRPr="006A19C7" w:rsidRDefault="00BD6206" w:rsidP="00760180">
            <w:pPr>
              <w:spacing w:after="0" w:line="240" w:lineRule="auto"/>
              <w:rPr>
                <w:rFonts w:ascii="Times New Roman" w:hAnsi="Times New Roman" w:cs="Times New Roman"/>
                <w:color w:val="000000"/>
                <w:sz w:val="16"/>
                <w:szCs w:val="16"/>
              </w:rPr>
            </w:pPr>
            <w:r w:rsidRPr="006A19C7">
              <w:rPr>
                <w:rFonts w:ascii="Times New Roman" w:hAnsi="Times New Roman" w:cs="Times New Roman"/>
                <w:color w:val="000000"/>
                <w:sz w:val="16"/>
                <w:szCs w:val="16"/>
              </w:rPr>
              <w:t xml:space="preserve">Отношение краткосрочной задолженности к общей сумме задолженности. </w:t>
            </w:r>
          </w:p>
        </w:tc>
      </w:tr>
    </w:tbl>
    <w:p w14:paraId="72E67A7D" w14:textId="77777777" w:rsidR="00BD6206" w:rsidRDefault="00BD6206" w:rsidP="00BD6206">
      <w:pPr>
        <w:spacing w:line="360" w:lineRule="auto"/>
        <w:ind w:firstLine="709"/>
        <w:jc w:val="both"/>
        <w:rPr>
          <w:rFonts w:ascii="Times New Roman" w:hAnsi="Times New Roman" w:cs="Times New Roman"/>
          <w:sz w:val="28"/>
          <w:szCs w:val="28"/>
        </w:rPr>
      </w:pPr>
    </w:p>
    <w:p w14:paraId="0EF60599" w14:textId="77777777" w:rsidR="00BD6206" w:rsidRDefault="00BD6206" w:rsidP="00BD6206">
      <w:pPr>
        <w:spacing w:line="360" w:lineRule="auto"/>
        <w:ind w:firstLine="709"/>
        <w:jc w:val="both"/>
        <w:rPr>
          <w:rFonts w:ascii="Times New Roman" w:hAnsi="Times New Roman" w:cs="Times New Roman"/>
          <w:sz w:val="28"/>
          <w:szCs w:val="28"/>
        </w:rPr>
      </w:pPr>
      <w:r w:rsidRPr="007D5900">
        <w:rPr>
          <w:rFonts w:ascii="Times New Roman" w:hAnsi="Times New Roman" w:cs="Times New Roman"/>
          <w:sz w:val="28"/>
          <w:szCs w:val="28"/>
        </w:rPr>
        <w:t>Коэффициент автономии организации по состо</w:t>
      </w:r>
      <w:r>
        <w:rPr>
          <w:rFonts w:ascii="Times New Roman" w:hAnsi="Times New Roman" w:cs="Times New Roman"/>
          <w:sz w:val="28"/>
          <w:szCs w:val="28"/>
        </w:rPr>
        <w:t>янию на 31.12.2018 составил 0,46</w:t>
      </w:r>
      <w:r w:rsidRPr="007D5900">
        <w:rPr>
          <w:rFonts w:ascii="Times New Roman" w:hAnsi="Times New Roman" w:cs="Times New Roman"/>
          <w:sz w:val="28"/>
          <w:szCs w:val="28"/>
        </w:rPr>
        <w:t>. Полученное значение говорит о недостаточно</w:t>
      </w:r>
      <w:r>
        <w:rPr>
          <w:rFonts w:ascii="Times New Roman" w:hAnsi="Times New Roman" w:cs="Times New Roman"/>
          <w:sz w:val="28"/>
          <w:szCs w:val="28"/>
        </w:rPr>
        <w:t>й доле собственного капитала (45</w:t>
      </w:r>
      <w:r w:rsidRPr="007D5900">
        <w:rPr>
          <w:rFonts w:ascii="Times New Roman" w:hAnsi="Times New Roman" w:cs="Times New Roman"/>
          <w:sz w:val="28"/>
          <w:szCs w:val="28"/>
        </w:rPr>
        <w:t xml:space="preserve">%) в общем капитале организации. </w:t>
      </w:r>
    </w:p>
    <w:p w14:paraId="0F417F8C" w14:textId="77777777" w:rsidR="00BD6206" w:rsidRDefault="00BD6206" w:rsidP="00BD6206">
      <w:pPr>
        <w:spacing w:line="360" w:lineRule="auto"/>
        <w:ind w:firstLine="709"/>
        <w:jc w:val="both"/>
        <w:rPr>
          <w:rFonts w:ascii="Times New Roman" w:hAnsi="Times New Roman" w:cs="Times New Roman"/>
          <w:sz w:val="28"/>
          <w:szCs w:val="28"/>
        </w:rPr>
      </w:pPr>
      <w:r w:rsidRPr="007D5900">
        <w:rPr>
          <w:rFonts w:ascii="Times New Roman" w:hAnsi="Times New Roman" w:cs="Times New Roman"/>
          <w:sz w:val="28"/>
          <w:szCs w:val="28"/>
        </w:rPr>
        <w:lastRenderedPageBreak/>
        <w:t>Наглядно структура капитала организации представлена ниже на диаграмме:</w:t>
      </w:r>
    </w:p>
    <w:p w14:paraId="5EC6E3D7" w14:textId="77777777" w:rsidR="00BD6206" w:rsidRDefault="00BD6206" w:rsidP="00BD6206">
      <w:pPr>
        <w:spacing w:line="360" w:lineRule="auto"/>
        <w:jc w:val="both"/>
        <w:rPr>
          <w:rFonts w:ascii="Times New Roman" w:eastAsiaTheme="minorEastAsia" w:hAnsi="Times New Roman" w:cs="Times New Roman"/>
          <w:sz w:val="28"/>
          <w:szCs w:val="28"/>
        </w:rPr>
      </w:pPr>
      <w:r>
        <w:rPr>
          <w:noProof/>
        </w:rPr>
        <w:drawing>
          <wp:inline distT="0" distB="0" distL="0" distR="0" wp14:anchorId="62561206" wp14:editId="1AFE6C6A">
            <wp:extent cx="5915025" cy="2514600"/>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F1FA1F9" w14:textId="77777777" w:rsidR="00BD6206" w:rsidRPr="007D5900" w:rsidRDefault="00BD6206" w:rsidP="00BD6206">
      <w:pPr>
        <w:spacing w:line="360" w:lineRule="auto"/>
        <w:ind w:firstLine="709"/>
        <w:jc w:val="both"/>
        <w:rPr>
          <w:rFonts w:ascii="Times New Roman" w:hAnsi="Times New Roman" w:cs="Times New Roman"/>
          <w:sz w:val="28"/>
          <w:szCs w:val="28"/>
        </w:rPr>
      </w:pPr>
      <w:r w:rsidRPr="007D5900">
        <w:rPr>
          <w:rFonts w:ascii="Times New Roman" w:hAnsi="Times New Roman" w:cs="Times New Roman"/>
          <w:sz w:val="28"/>
          <w:szCs w:val="28"/>
        </w:rPr>
        <w:t>Коэффициент обеспеченности собственными оборотными средств</w:t>
      </w:r>
      <w:r>
        <w:rPr>
          <w:rFonts w:ascii="Times New Roman" w:hAnsi="Times New Roman" w:cs="Times New Roman"/>
          <w:sz w:val="28"/>
          <w:szCs w:val="28"/>
        </w:rPr>
        <w:t>ами на 31.12.2018 составил -2,47</w:t>
      </w:r>
      <w:r w:rsidRPr="007D5900">
        <w:rPr>
          <w:rFonts w:ascii="Times New Roman" w:hAnsi="Times New Roman" w:cs="Times New Roman"/>
          <w:sz w:val="28"/>
          <w:szCs w:val="28"/>
        </w:rPr>
        <w:t>, однако на начало ан</w:t>
      </w:r>
      <w:r>
        <w:rPr>
          <w:rFonts w:ascii="Times New Roman" w:hAnsi="Times New Roman" w:cs="Times New Roman"/>
          <w:sz w:val="28"/>
          <w:szCs w:val="28"/>
        </w:rPr>
        <w:t>ализируемого периода (31.12.2017</w:t>
      </w:r>
      <w:r w:rsidRPr="007D5900">
        <w:rPr>
          <w:rFonts w:ascii="Times New Roman" w:hAnsi="Times New Roman" w:cs="Times New Roman"/>
          <w:sz w:val="28"/>
          <w:szCs w:val="28"/>
        </w:rPr>
        <w:t>) коэффициент обеспеченности собственными оборотными с</w:t>
      </w:r>
      <w:r>
        <w:rPr>
          <w:rFonts w:ascii="Times New Roman" w:hAnsi="Times New Roman" w:cs="Times New Roman"/>
          <w:sz w:val="28"/>
          <w:szCs w:val="28"/>
        </w:rPr>
        <w:t>редствами составлял -2,15 (т.е. уменьшение на 0,32</w:t>
      </w:r>
      <w:r w:rsidRPr="007D5900">
        <w:rPr>
          <w:rFonts w:ascii="Times New Roman" w:hAnsi="Times New Roman" w:cs="Times New Roman"/>
          <w:sz w:val="28"/>
          <w:szCs w:val="28"/>
        </w:rPr>
        <w:t>). На последний день анализируемого периода значение коэффициента характеризуется как явно несоответствующее принятому нормативу. В течение всего проанализированного периода коэффициент обеспеченности собственными оборотными средствами сохранял значение, не соответствующее нормативу.</w:t>
      </w:r>
    </w:p>
    <w:p w14:paraId="4B959264" w14:textId="77777777" w:rsidR="00BD6206" w:rsidRDefault="00BD6206" w:rsidP="00BD6206">
      <w:pPr>
        <w:spacing w:line="360" w:lineRule="auto"/>
        <w:ind w:firstLine="709"/>
        <w:jc w:val="both"/>
        <w:rPr>
          <w:rFonts w:ascii="Times New Roman" w:hAnsi="Times New Roman" w:cs="Times New Roman"/>
          <w:sz w:val="28"/>
          <w:szCs w:val="28"/>
        </w:rPr>
      </w:pPr>
      <w:r w:rsidRPr="007D5900">
        <w:rPr>
          <w:rFonts w:ascii="Times New Roman" w:hAnsi="Times New Roman" w:cs="Times New Roman"/>
          <w:sz w:val="28"/>
          <w:szCs w:val="28"/>
        </w:rPr>
        <w:t>За весь анализируемый период имело место несущественное падение коэффициен</w:t>
      </w:r>
      <w:r>
        <w:rPr>
          <w:rFonts w:ascii="Times New Roman" w:hAnsi="Times New Roman" w:cs="Times New Roman"/>
          <w:sz w:val="28"/>
          <w:szCs w:val="28"/>
        </w:rPr>
        <w:t>та покрытия инвестиций – до 0,67</w:t>
      </w:r>
      <w:r w:rsidRPr="007D5900">
        <w:rPr>
          <w:rFonts w:ascii="Times New Roman" w:hAnsi="Times New Roman" w:cs="Times New Roman"/>
          <w:sz w:val="28"/>
          <w:szCs w:val="28"/>
        </w:rPr>
        <w:t xml:space="preserve">. Значение коэффициента на последний день анализируемого периода ниже нормативного значения (доля собственного капитала и долгосрочных обязательств в общей сумме капитала </w:t>
      </w:r>
      <w:r>
        <w:rPr>
          <w:rFonts w:ascii="Times New Roman" w:hAnsi="Times New Roman" w:cs="Times New Roman"/>
          <w:sz w:val="28"/>
          <w:szCs w:val="28"/>
        </w:rPr>
        <w:t>организации составляет только 67</w:t>
      </w:r>
      <w:r w:rsidRPr="007D5900">
        <w:rPr>
          <w:rFonts w:ascii="Times New Roman" w:hAnsi="Times New Roman" w:cs="Times New Roman"/>
          <w:sz w:val="28"/>
          <w:szCs w:val="28"/>
        </w:rPr>
        <w:t>%).</w:t>
      </w:r>
    </w:p>
    <w:p w14:paraId="441DE45D" w14:textId="77777777" w:rsidR="00BD6206" w:rsidRDefault="00BD6206" w:rsidP="00BD6206">
      <w:pPr>
        <w:spacing w:line="360" w:lineRule="auto"/>
        <w:ind w:firstLine="709"/>
        <w:jc w:val="both"/>
        <w:rPr>
          <w:rFonts w:ascii="Times New Roman" w:hAnsi="Times New Roman" w:cs="Times New Roman"/>
          <w:sz w:val="28"/>
          <w:szCs w:val="28"/>
        </w:rPr>
      </w:pPr>
      <w:r w:rsidRPr="002216A7">
        <w:rPr>
          <w:rFonts w:ascii="Times New Roman" w:hAnsi="Times New Roman" w:cs="Times New Roman"/>
          <w:sz w:val="28"/>
          <w:szCs w:val="28"/>
        </w:rPr>
        <w:t>Коэффициенты ликвидности помогают определить способности компании погашать текущую задолженность за счёт имеющихся текущих (оборотных) активов. Смысл этих показателей состоит в сравнении величины текущих задолженностей предприятия и его оборотных средств, которые должны обеспечить погашение этих задолженностей.</w:t>
      </w:r>
    </w:p>
    <w:p w14:paraId="49CE9C0D" w14:textId="321276E3" w:rsidR="00BD6206" w:rsidRDefault="00BD6206" w:rsidP="00BD6206">
      <w:pPr>
        <w:spacing w:line="360" w:lineRule="auto"/>
        <w:ind w:firstLine="709"/>
        <w:jc w:val="both"/>
        <w:rPr>
          <w:rFonts w:ascii="Times New Roman" w:hAnsi="Times New Roman" w:cs="Times New Roman"/>
          <w:sz w:val="28"/>
          <w:szCs w:val="28"/>
        </w:rPr>
      </w:pPr>
      <w:r w:rsidRPr="00221069">
        <w:rPr>
          <w:rFonts w:ascii="Times New Roman" w:hAnsi="Times New Roman" w:cs="Times New Roman"/>
          <w:sz w:val="28"/>
          <w:szCs w:val="28"/>
        </w:rPr>
        <w:lastRenderedPageBreak/>
        <w:t xml:space="preserve">Таблица </w:t>
      </w:r>
      <w:r>
        <w:rPr>
          <w:rFonts w:ascii="Times New Roman" w:hAnsi="Times New Roman" w:cs="Times New Roman"/>
          <w:sz w:val="28"/>
          <w:szCs w:val="28"/>
        </w:rPr>
        <w:t xml:space="preserve">№ </w:t>
      </w:r>
      <w:r w:rsidR="00A8363C">
        <w:rPr>
          <w:rFonts w:ascii="Times New Roman" w:hAnsi="Times New Roman" w:cs="Times New Roman"/>
          <w:sz w:val="28"/>
          <w:szCs w:val="28"/>
        </w:rPr>
        <w:t>17</w:t>
      </w:r>
      <w:r>
        <w:rPr>
          <w:rFonts w:ascii="Times New Roman" w:hAnsi="Times New Roman" w:cs="Times New Roman"/>
          <w:sz w:val="28"/>
          <w:szCs w:val="28"/>
        </w:rPr>
        <w:t xml:space="preserve"> – </w:t>
      </w:r>
      <w:r w:rsidRPr="006257F2">
        <w:rPr>
          <w:rFonts w:ascii="Times New Roman" w:hAnsi="Times New Roman" w:cs="Times New Roman"/>
          <w:bCs/>
          <w:sz w:val="28"/>
          <w:szCs w:val="28"/>
        </w:rPr>
        <w:t>Расчет коэффициентов ликвидности</w:t>
      </w:r>
      <w:r w:rsidRPr="000B67E6">
        <w:rPr>
          <w:rFonts w:ascii="Times New Roman" w:hAnsi="Times New Roman" w:cs="Times New Roman"/>
          <w:sz w:val="28"/>
          <w:szCs w:val="28"/>
        </w:rPr>
        <w:t xml:space="preserve"> </w:t>
      </w:r>
    </w:p>
    <w:tbl>
      <w:tblPr>
        <w:tblW w:w="9628" w:type="dxa"/>
        <w:tblLook w:val="04A0" w:firstRow="1" w:lastRow="0" w:firstColumn="1" w:lastColumn="0" w:noHBand="0" w:noVBand="1"/>
      </w:tblPr>
      <w:tblGrid>
        <w:gridCol w:w="2405"/>
        <w:gridCol w:w="1116"/>
        <w:gridCol w:w="1116"/>
        <w:gridCol w:w="1179"/>
        <w:gridCol w:w="3812"/>
      </w:tblGrid>
      <w:tr w:rsidR="00BD6206" w:rsidRPr="00221069" w14:paraId="3FC1FC19" w14:textId="77777777" w:rsidTr="00760180">
        <w:trPr>
          <w:trHeight w:val="765"/>
        </w:trPr>
        <w:tc>
          <w:tcPr>
            <w:tcW w:w="240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457784" w14:textId="77777777" w:rsidR="00BD6206" w:rsidRPr="00221069" w:rsidRDefault="00BD6206" w:rsidP="00760180">
            <w:pPr>
              <w:spacing w:after="0" w:line="240" w:lineRule="auto"/>
              <w:jc w:val="center"/>
              <w:rPr>
                <w:rFonts w:ascii="Times New Roman" w:hAnsi="Times New Roman" w:cs="Times New Roman"/>
                <w:color w:val="000000"/>
                <w:sz w:val="20"/>
                <w:szCs w:val="20"/>
              </w:rPr>
            </w:pPr>
            <w:r w:rsidRPr="00221069">
              <w:rPr>
                <w:rFonts w:ascii="Times New Roman" w:hAnsi="Times New Roman" w:cs="Times New Roman"/>
                <w:color w:val="000000"/>
                <w:sz w:val="20"/>
                <w:szCs w:val="20"/>
              </w:rPr>
              <w:t xml:space="preserve">Показатель ликвидности </w:t>
            </w:r>
          </w:p>
        </w:tc>
        <w:tc>
          <w:tcPr>
            <w:tcW w:w="22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06BFCD" w14:textId="77777777" w:rsidR="00BD6206" w:rsidRPr="00221069" w:rsidRDefault="00BD6206" w:rsidP="00760180">
            <w:pPr>
              <w:spacing w:after="0" w:line="240" w:lineRule="auto"/>
              <w:jc w:val="center"/>
              <w:rPr>
                <w:rFonts w:ascii="Times New Roman" w:hAnsi="Times New Roman" w:cs="Times New Roman"/>
                <w:color w:val="000000"/>
                <w:sz w:val="20"/>
                <w:szCs w:val="20"/>
              </w:rPr>
            </w:pPr>
            <w:r w:rsidRPr="00221069">
              <w:rPr>
                <w:rFonts w:ascii="Times New Roman" w:hAnsi="Times New Roman" w:cs="Times New Roman"/>
                <w:color w:val="000000"/>
                <w:sz w:val="20"/>
                <w:szCs w:val="20"/>
              </w:rPr>
              <w:t>Анализируемый период</w:t>
            </w:r>
          </w:p>
        </w:tc>
        <w:tc>
          <w:tcPr>
            <w:tcW w:w="11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F8BB77" w14:textId="77777777" w:rsidR="00BD6206" w:rsidRPr="00221069" w:rsidRDefault="00BD6206" w:rsidP="00760180">
            <w:pPr>
              <w:spacing w:after="0" w:line="240" w:lineRule="auto"/>
              <w:jc w:val="center"/>
              <w:rPr>
                <w:rFonts w:ascii="Times New Roman" w:hAnsi="Times New Roman" w:cs="Times New Roman"/>
                <w:color w:val="000000"/>
                <w:sz w:val="20"/>
                <w:szCs w:val="20"/>
              </w:rPr>
            </w:pPr>
            <w:r w:rsidRPr="00221069">
              <w:rPr>
                <w:rFonts w:ascii="Times New Roman" w:hAnsi="Times New Roman" w:cs="Times New Roman"/>
                <w:color w:val="000000"/>
                <w:sz w:val="20"/>
                <w:szCs w:val="20"/>
              </w:rPr>
              <w:t>Изменение показателя (гр.3 - гр.2)</w:t>
            </w:r>
          </w:p>
        </w:tc>
        <w:tc>
          <w:tcPr>
            <w:tcW w:w="38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CB393" w14:textId="77777777" w:rsidR="00BD6206" w:rsidRPr="00221069" w:rsidRDefault="00BD6206" w:rsidP="00760180">
            <w:pPr>
              <w:spacing w:after="0" w:line="240" w:lineRule="auto"/>
              <w:jc w:val="center"/>
              <w:rPr>
                <w:rFonts w:ascii="Times New Roman" w:hAnsi="Times New Roman" w:cs="Times New Roman"/>
                <w:color w:val="000000"/>
                <w:sz w:val="20"/>
                <w:szCs w:val="20"/>
              </w:rPr>
            </w:pPr>
            <w:r w:rsidRPr="00221069">
              <w:rPr>
                <w:rFonts w:ascii="Times New Roman" w:hAnsi="Times New Roman" w:cs="Times New Roman"/>
                <w:color w:val="000000"/>
                <w:sz w:val="20"/>
                <w:szCs w:val="20"/>
              </w:rPr>
              <w:t xml:space="preserve">Расчет, рекомендованное значение </w:t>
            </w:r>
          </w:p>
        </w:tc>
      </w:tr>
      <w:tr w:rsidR="00BD6206" w:rsidRPr="00221069" w14:paraId="6B25FF3B" w14:textId="77777777" w:rsidTr="00760180">
        <w:trPr>
          <w:trHeight w:val="288"/>
        </w:trPr>
        <w:tc>
          <w:tcPr>
            <w:tcW w:w="2405" w:type="dxa"/>
            <w:vMerge/>
            <w:tcBorders>
              <w:top w:val="single" w:sz="4" w:space="0" w:color="auto"/>
              <w:left w:val="single" w:sz="4" w:space="0" w:color="auto"/>
              <w:bottom w:val="single" w:sz="4" w:space="0" w:color="000000"/>
              <w:right w:val="single" w:sz="4" w:space="0" w:color="auto"/>
            </w:tcBorders>
            <w:vAlign w:val="center"/>
            <w:hideMark/>
          </w:tcPr>
          <w:p w14:paraId="0FF121ED" w14:textId="77777777" w:rsidR="00BD6206" w:rsidRPr="00221069" w:rsidRDefault="00BD6206" w:rsidP="00760180">
            <w:pPr>
              <w:spacing w:after="0" w:line="240" w:lineRule="auto"/>
              <w:rPr>
                <w:rFonts w:ascii="Times New Roman" w:hAnsi="Times New Roman" w:cs="Times New Roman"/>
                <w:color w:val="000000"/>
                <w:sz w:val="20"/>
                <w:szCs w:val="20"/>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30AF4895" w14:textId="77777777" w:rsidR="00BD6206" w:rsidRPr="00221069" w:rsidRDefault="00BD6206" w:rsidP="00760180">
            <w:pPr>
              <w:spacing w:after="0" w:line="240" w:lineRule="auto"/>
              <w:jc w:val="center"/>
              <w:rPr>
                <w:rFonts w:ascii="Times New Roman" w:hAnsi="Times New Roman" w:cs="Times New Roman"/>
                <w:color w:val="000000"/>
                <w:sz w:val="20"/>
                <w:szCs w:val="20"/>
              </w:rPr>
            </w:pPr>
            <w:r w:rsidRPr="00221069">
              <w:rPr>
                <w:rFonts w:ascii="Times New Roman" w:hAnsi="Times New Roman" w:cs="Times New Roman"/>
                <w:color w:val="000000"/>
                <w:sz w:val="20"/>
                <w:szCs w:val="20"/>
              </w:rPr>
              <w:t>31.12.2017</w:t>
            </w:r>
          </w:p>
        </w:tc>
        <w:tc>
          <w:tcPr>
            <w:tcW w:w="1116" w:type="dxa"/>
            <w:tcBorders>
              <w:top w:val="nil"/>
              <w:left w:val="nil"/>
              <w:bottom w:val="single" w:sz="4" w:space="0" w:color="auto"/>
              <w:right w:val="single" w:sz="4" w:space="0" w:color="auto"/>
            </w:tcBorders>
            <w:shd w:val="clear" w:color="auto" w:fill="auto"/>
            <w:vAlign w:val="center"/>
            <w:hideMark/>
          </w:tcPr>
          <w:p w14:paraId="4F803A8B" w14:textId="77777777" w:rsidR="00BD6206" w:rsidRPr="00221069" w:rsidRDefault="00BD6206" w:rsidP="00760180">
            <w:pPr>
              <w:spacing w:after="0" w:line="240" w:lineRule="auto"/>
              <w:jc w:val="center"/>
              <w:rPr>
                <w:rFonts w:ascii="Times New Roman" w:hAnsi="Times New Roman" w:cs="Times New Roman"/>
                <w:color w:val="000000"/>
                <w:sz w:val="20"/>
                <w:szCs w:val="20"/>
              </w:rPr>
            </w:pPr>
            <w:r w:rsidRPr="00221069">
              <w:rPr>
                <w:rFonts w:ascii="Times New Roman" w:hAnsi="Times New Roman" w:cs="Times New Roman"/>
                <w:color w:val="000000"/>
                <w:sz w:val="20"/>
                <w:szCs w:val="20"/>
              </w:rPr>
              <w:t>31.12.2018</w:t>
            </w:r>
          </w:p>
        </w:tc>
        <w:tc>
          <w:tcPr>
            <w:tcW w:w="1179" w:type="dxa"/>
            <w:vMerge/>
            <w:tcBorders>
              <w:top w:val="single" w:sz="4" w:space="0" w:color="auto"/>
              <w:left w:val="single" w:sz="4" w:space="0" w:color="auto"/>
              <w:bottom w:val="single" w:sz="4" w:space="0" w:color="000000"/>
              <w:right w:val="single" w:sz="4" w:space="0" w:color="auto"/>
            </w:tcBorders>
            <w:vAlign w:val="center"/>
            <w:hideMark/>
          </w:tcPr>
          <w:p w14:paraId="0552CC1A" w14:textId="77777777" w:rsidR="00BD6206" w:rsidRPr="00221069" w:rsidRDefault="00BD6206" w:rsidP="00760180">
            <w:pPr>
              <w:spacing w:after="0" w:line="240" w:lineRule="auto"/>
              <w:rPr>
                <w:rFonts w:ascii="Times New Roman" w:hAnsi="Times New Roman" w:cs="Times New Roman"/>
                <w:color w:val="000000"/>
                <w:sz w:val="20"/>
                <w:szCs w:val="20"/>
              </w:rPr>
            </w:pPr>
          </w:p>
        </w:tc>
        <w:tc>
          <w:tcPr>
            <w:tcW w:w="3812" w:type="dxa"/>
            <w:vMerge/>
            <w:tcBorders>
              <w:top w:val="single" w:sz="4" w:space="0" w:color="auto"/>
              <w:left w:val="single" w:sz="4" w:space="0" w:color="auto"/>
              <w:bottom w:val="single" w:sz="4" w:space="0" w:color="auto"/>
              <w:right w:val="single" w:sz="4" w:space="0" w:color="auto"/>
            </w:tcBorders>
            <w:vAlign w:val="center"/>
            <w:hideMark/>
          </w:tcPr>
          <w:p w14:paraId="546CC09C" w14:textId="77777777" w:rsidR="00BD6206" w:rsidRPr="00221069" w:rsidRDefault="00BD6206" w:rsidP="00760180">
            <w:pPr>
              <w:spacing w:after="0" w:line="240" w:lineRule="auto"/>
              <w:rPr>
                <w:rFonts w:ascii="Times New Roman" w:hAnsi="Times New Roman" w:cs="Times New Roman"/>
                <w:color w:val="000000"/>
                <w:sz w:val="20"/>
                <w:szCs w:val="20"/>
              </w:rPr>
            </w:pPr>
          </w:p>
        </w:tc>
      </w:tr>
      <w:tr w:rsidR="00BD6206" w:rsidRPr="00221069" w14:paraId="58DE1023" w14:textId="77777777" w:rsidTr="00760180">
        <w:trPr>
          <w:trHeight w:val="288"/>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D5D1E" w14:textId="77777777" w:rsidR="00BD6206" w:rsidRPr="00221069" w:rsidRDefault="00BD6206" w:rsidP="00760180">
            <w:pPr>
              <w:spacing w:after="0" w:line="240" w:lineRule="auto"/>
              <w:jc w:val="center"/>
              <w:rPr>
                <w:rFonts w:ascii="Times New Roman" w:hAnsi="Times New Roman" w:cs="Times New Roman"/>
                <w:color w:val="000000"/>
                <w:sz w:val="14"/>
                <w:szCs w:val="14"/>
              </w:rPr>
            </w:pPr>
            <w:r w:rsidRPr="00221069">
              <w:rPr>
                <w:rFonts w:ascii="Times New Roman" w:hAnsi="Times New Roman" w:cs="Times New Roman"/>
                <w:color w:val="000000"/>
                <w:sz w:val="14"/>
                <w:szCs w:val="14"/>
              </w:rPr>
              <w:t>1</w:t>
            </w:r>
          </w:p>
        </w:tc>
        <w:tc>
          <w:tcPr>
            <w:tcW w:w="1116" w:type="dxa"/>
            <w:tcBorders>
              <w:top w:val="nil"/>
              <w:left w:val="nil"/>
              <w:bottom w:val="single" w:sz="4" w:space="0" w:color="auto"/>
              <w:right w:val="single" w:sz="4" w:space="0" w:color="auto"/>
            </w:tcBorders>
            <w:shd w:val="clear" w:color="auto" w:fill="auto"/>
            <w:vAlign w:val="center"/>
            <w:hideMark/>
          </w:tcPr>
          <w:p w14:paraId="1AAA03EB" w14:textId="77777777" w:rsidR="00BD6206" w:rsidRPr="00221069" w:rsidRDefault="00BD6206" w:rsidP="00760180">
            <w:pPr>
              <w:spacing w:after="0" w:line="240" w:lineRule="auto"/>
              <w:jc w:val="center"/>
              <w:rPr>
                <w:rFonts w:ascii="Times New Roman" w:hAnsi="Times New Roman" w:cs="Times New Roman"/>
                <w:color w:val="000000"/>
                <w:sz w:val="14"/>
                <w:szCs w:val="14"/>
              </w:rPr>
            </w:pPr>
            <w:r w:rsidRPr="00221069">
              <w:rPr>
                <w:rFonts w:ascii="Times New Roman" w:hAnsi="Times New Roman" w:cs="Times New Roman"/>
                <w:color w:val="000000"/>
                <w:sz w:val="14"/>
                <w:szCs w:val="14"/>
              </w:rPr>
              <w:t>2</w:t>
            </w:r>
          </w:p>
        </w:tc>
        <w:tc>
          <w:tcPr>
            <w:tcW w:w="1116" w:type="dxa"/>
            <w:tcBorders>
              <w:top w:val="nil"/>
              <w:left w:val="nil"/>
              <w:bottom w:val="single" w:sz="4" w:space="0" w:color="auto"/>
              <w:right w:val="single" w:sz="4" w:space="0" w:color="auto"/>
            </w:tcBorders>
            <w:shd w:val="clear" w:color="auto" w:fill="auto"/>
            <w:vAlign w:val="center"/>
            <w:hideMark/>
          </w:tcPr>
          <w:p w14:paraId="076514CF" w14:textId="77777777" w:rsidR="00BD6206" w:rsidRPr="00221069" w:rsidRDefault="00BD6206" w:rsidP="00760180">
            <w:pPr>
              <w:spacing w:after="0" w:line="240" w:lineRule="auto"/>
              <w:jc w:val="center"/>
              <w:rPr>
                <w:rFonts w:ascii="Times New Roman" w:hAnsi="Times New Roman" w:cs="Times New Roman"/>
                <w:color w:val="000000"/>
                <w:sz w:val="14"/>
                <w:szCs w:val="14"/>
              </w:rPr>
            </w:pPr>
            <w:r w:rsidRPr="00221069">
              <w:rPr>
                <w:rFonts w:ascii="Times New Roman" w:hAnsi="Times New Roman" w:cs="Times New Roman"/>
                <w:color w:val="000000"/>
                <w:sz w:val="14"/>
                <w:szCs w:val="14"/>
              </w:rPr>
              <w:t>3</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14:paraId="4BDBF2C9" w14:textId="77777777" w:rsidR="00BD6206" w:rsidRPr="00221069" w:rsidRDefault="00BD6206" w:rsidP="00760180">
            <w:pPr>
              <w:spacing w:after="0" w:line="240" w:lineRule="auto"/>
              <w:jc w:val="center"/>
              <w:rPr>
                <w:rFonts w:ascii="Times New Roman" w:hAnsi="Times New Roman" w:cs="Times New Roman"/>
                <w:color w:val="000000"/>
                <w:sz w:val="14"/>
                <w:szCs w:val="14"/>
              </w:rPr>
            </w:pPr>
            <w:r w:rsidRPr="00221069">
              <w:rPr>
                <w:rFonts w:ascii="Times New Roman" w:hAnsi="Times New Roman" w:cs="Times New Roman"/>
                <w:color w:val="000000"/>
                <w:sz w:val="14"/>
                <w:szCs w:val="14"/>
              </w:rPr>
              <w:t>4</w:t>
            </w:r>
          </w:p>
        </w:tc>
        <w:tc>
          <w:tcPr>
            <w:tcW w:w="3812" w:type="dxa"/>
            <w:tcBorders>
              <w:top w:val="nil"/>
              <w:left w:val="nil"/>
              <w:bottom w:val="single" w:sz="4" w:space="0" w:color="auto"/>
              <w:right w:val="single" w:sz="4" w:space="0" w:color="auto"/>
            </w:tcBorders>
            <w:shd w:val="clear" w:color="auto" w:fill="auto"/>
            <w:vAlign w:val="center"/>
            <w:hideMark/>
          </w:tcPr>
          <w:p w14:paraId="4FFDDB97" w14:textId="77777777" w:rsidR="00BD6206" w:rsidRPr="00221069" w:rsidRDefault="00BD6206" w:rsidP="00760180">
            <w:pPr>
              <w:spacing w:after="0" w:line="240" w:lineRule="auto"/>
              <w:jc w:val="center"/>
              <w:rPr>
                <w:rFonts w:ascii="Times New Roman" w:hAnsi="Times New Roman" w:cs="Times New Roman"/>
                <w:color w:val="000000"/>
                <w:sz w:val="14"/>
                <w:szCs w:val="14"/>
              </w:rPr>
            </w:pPr>
            <w:r w:rsidRPr="00221069">
              <w:rPr>
                <w:rFonts w:ascii="Times New Roman" w:hAnsi="Times New Roman" w:cs="Times New Roman"/>
                <w:color w:val="000000"/>
                <w:sz w:val="14"/>
                <w:szCs w:val="14"/>
              </w:rPr>
              <w:t>5</w:t>
            </w:r>
          </w:p>
        </w:tc>
      </w:tr>
      <w:tr w:rsidR="00BD6206" w:rsidRPr="00221069" w14:paraId="7BD807DB" w14:textId="77777777" w:rsidTr="00760180">
        <w:trPr>
          <w:trHeight w:val="503"/>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14:paraId="5A1DF836"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 xml:space="preserve">1. Коэффициент текущей (общей)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4AC8263A"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0,6</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7B6F6D83"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0,5</w:t>
            </w:r>
          </w:p>
        </w:tc>
        <w:tc>
          <w:tcPr>
            <w:tcW w:w="1179" w:type="dxa"/>
            <w:vMerge w:val="restart"/>
            <w:tcBorders>
              <w:top w:val="nil"/>
              <w:left w:val="single" w:sz="4" w:space="0" w:color="auto"/>
              <w:bottom w:val="single" w:sz="4" w:space="0" w:color="auto"/>
              <w:right w:val="single" w:sz="4" w:space="0" w:color="auto"/>
            </w:tcBorders>
            <w:shd w:val="clear" w:color="auto" w:fill="auto"/>
            <w:vAlign w:val="center"/>
            <w:hideMark/>
          </w:tcPr>
          <w:p w14:paraId="7CC930C0"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-0,1</w:t>
            </w:r>
          </w:p>
        </w:tc>
        <w:tc>
          <w:tcPr>
            <w:tcW w:w="3812" w:type="dxa"/>
            <w:tcBorders>
              <w:top w:val="nil"/>
              <w:left w:val="nil"/>
              <w:bottom w:val="single" w:sz="4" w:space="0" w:color="auto"/>
              <w:right w:val="single" w:sz="4" w:space="0" w:color="auto"/>
            </w:tcBorders>
            <w:shd w:val="clear" w:color="auto" w:fill="auto"/>
            <w:vAlign w:val="center"/>
            <w:hideMark/>
          </w:tcPr>
          <w:p w14:paraId="4D6020D2"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Отношение текущих активов к краткосрочным обязательствам.</w:t>
            </w:r>
          </w:p>
        </w:tc>
      </w:tr>
      <w:tr w:rsidR="00BD6206" w:rsidRPr="00221069" w14:paraId="3D4B2A43" w14:textId="77777777" w:rsidTr="00760180">
        <w:trPr>
          <w:trHeight w:val="269"/>
        </w:trPr>
        <w:tc>
          <w:tcPr>
            <w:tcW w:w="2405" w:type="dxa"/>
            <w:vMerge/>
            <w:tcBorders>
              <w:top w:val="nil"/>
              <w:left w:val="single" w:sz="4" w:space="0" w:color="auto"/>
              <w:bottom w:val="single" w:sz="4" w:space="0" w:color="auto"/>
              <w:right w:val="single" w:sz="4" w:space="0" w:color="auto"/>
            </w:tcBorders>
            <w:vAlign w:val="center"/>
            <w:hideMark/>
          </w:tcPr>
          <w:p w14:paraId="29B24828" w14:textId="77777777" w:rsidR="00BD6206" w:rsidRPr="00221069" w:rsidRDefault="00BD6206" w:rsidP="00760180">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3786FA14" w14:textId="77777777" w:rsidR="00BD6206" w:rsidRPr="00221069" w:rsidRDefault="00BD6206" w:rsidP="00760180">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5034990C" w14:textId="77777777" w:rsidR="00BD6206" w:rsidRPr="00221069" w:rsidRDefault="00BD6206" w:rsidP="00760180">
            <w:pPr>
              <w:spacing w:after="0" w:line="240" w:lineRule="auto"/>
              <w:rPr>
                <w:rFonts w:ascii="Times New Roman" w:hAnsi="Times New Roman" w:cs="Times New Roman"/>
                <w:sz w:val="20"/>
                <w:szCs w:val="20"/>
              </w:rPr>
            </w:pPr>
          </w:p>
        </w:tc>
        <w:tc>
          <w:tcPr>
            <w:tcW w:w="1179" w:type="dxa"/>
            <w:vMerge/>
            <w:tcBorders>
              <w:top w:val="nil"/>
              <w:left w:val="single" w:sz="4" w:space="0" w:color="auto"/>
              <w:bottom w:val="single" w:sz="4" w:space="0" w:color="auto"/>
              <w:right w:val="single" w:sz="4" w:space="0" w:color="auto"/>
            </w:tcBorders>
            <w:vAlign w:val="center"/>
            <w:hideMark/>
          </w:tcPr>
          <w:p w14:paraId="0CE03BA7" w14:textId="77777777" w:rsidR="00BD6206" w:rsidRPr="00221069" w:rsidRDefault="00BD6206" w:rsidP="00760180">
            <w:pPr>
              <w:spacing w:after="0" w:line="240" w:lineRule="auto"/>
              <w:rPr>
                <w:rFonts w:ascii="Times New Roman" w:hAnsi="Times New Roman" w:cs="Times New Roman"/>
                <w:sz w:val="20"/>
                <w:szCs w:val="20"/>
              </w:rPr>
            </w:pPr>
          </w:p>
        </w:tc>
        <w:tc>
          <w:tcPr>
            <w:tcW w:w="3812" w:type="dxa"/>
            <w:tcBorders>
              <w:top w:val="nil"/>
              <w:left w:val="nil"/>
              <w:bottom w:val="single" w:sz="4" w:space="0" w:color="auto"/>
              <w:right w:val="single" w:sz="4" w:space="0" w:color="auto"/>
            </w:tcBorders>
            <w:shd w:val="clear" w:color="auto" w:fill="auto"/>
            <w:vAlign w:val="center"/>
            <w:hideMark/>
          </w:tcPr>
          <w:p w14:paraId="115D246D"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Нормальное значение: не менее 1,7.</w:t>
            </w:r>
          </w:p>
        </w:tc>
      </w:tr>
      <w:tr w:rsidR="00BD6206" w:rsidRPr="00221069" w14:paraId="0CEB6A4A" w14:textId="77777777" w:rsidTr="00760180">
        <w:trPr>
          <w:trHeight w:val="429"/>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14:paraId="07A11CD1"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 xml:space="preserve">2. Коэффициент быстрой (промежуточной)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4ADB348C"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0,06</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567BC8A8"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0,05</w:t>
            </w:r>
          </w:p>
        </w:tc>
        <w:tc>
          <w:tcPr>
            <w:tcW w:w="1179" w:type="dxa"/>
            <w:vMerge w:val="restart"/>
            <w:tcBorders>
              <w:top w:val="nil"/>
              <w:left w:val="single" w:sz="4" w:space="0" w:color="auto"/>
              <w:bottom w:val="single" w:sz="4" w:space="0" w:color="auto"/>
              <w:right w:val="single" w:sz="4" w:space="0" w:color="auto"/>
            </w:tcBorders>
            <w:shd w:val="clear" w:color="auto" w:fill="auto"/>
            <w:vAlign w:val="center"/>
            <w:hideMark/>
          </w:tcPr>
          <w:p w14:paraId="65CDC127"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0,00</w:t>
            </w:r>
          </w:p>
        </w:tc>
        <w:tc>
          <w:tcPr>
            <w:tcW w:w="3812" w:type="dxa"/>
            <w:tcBorders>
              <w:top w:val="nil"/>
              <w:left w:val="nil"/>
              <w:bottom w:val="single" w:sz="4" w:space="0" w:color="auto"/>
              <w:right w:val="single" w:sz="4" w:space="0" w:color="auto"/>
            </w:tcBorders>
            <w:shd w:val="clear" w:color="auto" w:fill="auto"/>
            <w:vAlign w:val="center"/>
            <w:hideMark/>
          </w:tcPr>
          <w:p w14:paraId="2177D321"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Отношение ликвидных активов к краткосрочным обязательствам.</w:t>
            </w:r>
          </w:p>
        </w:tc>
      </w:tr>
      <w:tr w:rsidR="00BD6206" w:rsidRPr="00221069" w14:paraId="087665A4" w14:textId="77777777" w:rsidTr="00760180">
        <w:trPr>
          <w:trHeight w:val="238"/>
        </w:trPr>
        <w:tc>
          <w:tcPr>
            <w:tcW w:w="2405" w:type="dxa"/>
            <w:vMerge/>
            <w:tcBorders>
              <w:top w:val="nil"/>
              <w:left w:val="single" w:sz="4" w:space="0" w:color="auto"/>
              <w:bottom w:val="single" w:sz="4" w:space="0" w:color="auto"/>
              <w:right w:val="single" w:sz="4" w:space="0" w:color="auto"/>
            </w:tcBorders>
            <w:vAlign w:val="center"/>
            <w:hideMark/>
          </w:tcPr>
          <w:p w14:paraId="3E594F6E" w14:textId="77777777" w:rsidR="00BD6206" w:rsidRPr="00221069" w:rsidRDefault="00BD6206" w:rsidP="00760180">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034911CC" w14:textId="77777777" w:rsidR="00BD6206" w:rsidRPr="00221069" w:rsidRDefault="00BD6206" w:rsidP="00760180">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253C62A1" w14:textId="77777777" w:rsidR="00BD6206" w:rsidRPr="00221069" w:rsidRDefault="00BD6206" w:rsidP="00760180">
            <w:pPr>
              <w:spacing w:after="0" w:line="240" w:lineRule="auto"/>
              <w:rPr>
                <w:rFonts w:ascii="Times New Roman" w:hAnsi="Times New Roman" w:cs="Times New Roman"/>
                <w:sz w:val="20"/>
                <w:szCs w:val="20"/>
              </w:rPr>
            </w:pPr>
          </w:p>
        </w:tc>
        <w:tc>
          <w:tcPr>
            <w:tcW w:w="1179" w:type="dxa"/>
            <w:vMerge/>
            <w:tcBorders>
              <w:top w:val="nil"/>
              <w:left w:val="single" w:sz="4" w:space="0" w:color="auto"/>
              <w:bottom w:val="single" w:sz="4" w:space="0" w:color="auto"/>
              <w:right w:val="single" w:sz="4" w:space="0" w:color="auto"/>
            </w:tcBorders>
            <w:vAlign w:val="center"/>
            <w:hideMark/>
          </w:tcPr>
          <w:p w14:paraId="18A071B7" w14:textId="77777777" w:rsidR="00BD6206" w:rsidRPr="00221069" w:rsidRDefault="00BD6206" w:rsidP="00760180">
            <w:pPr>
              <w:spacing w:after="0" w:line="240" w:lineRule="auto"/>
              <w:rPr>
                <w:rFonts w:ascii="Times New Roman" w:hAnsi="Times New Roman" w:cs="Times New Roman"/>
                <w:sz w:val="20"/>
                <w:szCs w:val="20"/>
              </w:rPr>
            </w:pPr>
          </w:p>
        </w:tc>
        <w:tc>
          <w:tcPr>
            <w:tcW w:w="3812" w:type="dxa"/>
            <w:tcBorders>
              <w:top w:val="nil"/>
              <w:left w:val="nil"/>
              <w:bottom w:val="single" w:sz="4" w:space="0" w:color="auto"/>
              <w:right w:val="single" w:sz="4" w:space="0" w:color="auto"/>
            </w:tcBorders>
            <w:shd w:val="clear" w:color="auto" w:fill="auto"/>
            <w:vAlign w:val="center"/>
            <w:hideMark/>
          </w:tcPr>
          <w:p w14:paraId="5E373EF0"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Нормальное значение: 1 и более.</w:t>
            </w:r>
          </w:p>
        </w:tc>
      </w:tr>
      <w:tr w:rsidR="00BD6206" w:rsidRPr="00221069" w14:paraId="3188960D" w14:textId="77777777" w:rsidTr="00760180">
        <w:trPr>
          <w:trHeight w:val="411"/>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14:paraId="4125FFFF"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 xml:space="preserve">3. Коэффициент абсолютной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69DAB50C"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0,004</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06607E48"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0,008</w:t>
            </w:r>
          </w:p>
        </w:tc>
        <w:tc>
          <w:tcPr>
            <w:tcW w:w="1179" w:type="dxa"/>
            <w:vMerge w:val="restart"/>
            <w:tcBorders>
              <w:top w:val="nil"/>
              <w:left w:val="single" w:sz="4" w:space="0" w:color="auto"/>
              <w:bottom w:val="single" w:sz="4" w:space="0" w:color="auto"/>
              <w:right w:val="single" w:sz="4" w:space="0" w:color="auto"/>
            </w:tcBorders>
            <w:shd w:val="clear" w:color="auto" w:fill="auto"/>
            <w:vAlign w:val="center"/>
            <w:hideMark/>
          </w:tcPr>
          <w:p w14:paraId="3ED9395E" w14:textId="77777777" w:rsidR="00BD6206" w:rsidRPr="00221069" w:rsidRDefault="00BD6206" w:rsidP="00760180">
            <w:pPr>
              <w:spacing w:after="0" w:line="240" w:lineRule="auto"/>
              <w:jc w:val="center"/>
              <w:rPr>
                <w:rFonts w:ascii="Times New Roman" w:hAnsi="Times New Roman" w:cs="Times New Roman"/>
                <w:sz w:val="20"/>
                <w:szCs w:val="20"/>
              </w:rPr>
            </w:pPr>
            <w:r w:rsidRPr="00221069">
              <w:rPr>
                <w:rFonts w:ascii="Times New Roman" w:hAnsi="Times New Roman" w:cs="Times New Roman"/>
                <w:sz w:val="20"/>
                <w:szCs w:val="20"/>
              </w:rPr>
              <w:t>0,004</w:t>
            </w:r>
          </w:p>
        </w:tc>
        <w:tc>
          <w:tcPr>
            <w:tcW w:w="3812" w:type="dxa"/>
            <w:tcBorders>
              <w:top w:val="nil"/>
              <w:left w:val="nil"/>
              <w:bottom w:val="single" w:sz="4" w:space="0" w:color="auto"/>
              <w:right w:val="single" w:sz="4" w:space="0" w:color="auto"/>
            </w:tcBorders>
            <w:shd w:val="clear" w:color="auto" w:fill="auto"/>
            <w:vAlign w:val="center"/>
            <w:hideMark/>
          </w:tcPr>
          <w:p w14:paraId="2E7AA13E"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Отношение высоколиквидных активов к краткосрочным обязательствам.</w:t>
            </w:r>
          </w:p>
        </w:tc>
      </w:tr>
      <w:tr w:rsidR="00BD6206" w:rsidRPr="00221069" w14:paraId="5D5A0301" w14:textId="77777777" w:rsidTr="00760180">
        <w:trPr>
          <w:trHeight w:val="268"/>
        </w:trPr>
        <w:tc>
          <w:tcPr>
            <w:tcW w:w="2405" w:type="dxa"/>
            <w:vMerge/>
            <w:tcBorders>
              <w:top w:val="nil"/>
              <w:left w:val="single" w:sz="4" w:space="0" w:color="auto"/>
              <w:bottom w:val="single" w:sz="4" w:space="0" w:color="auto"/>
              <w:right w:val="single" w:sz="4" w:space="0" w:color="auto"/>
            </w:tcBorders>
            <w:vAlign w:val="center"/>
            <w:hideMark/>
          </w:tcPr>
          <w:p w14:paraId="5FF131FC" w14:textId="77777777" w:rsidR="00BD6206" w:rsidRPr="00221069" w:rsidRDefault="00BD6206" w:rsidP="00760180">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43177267" w14:textId="77777777" w:rsidR="00BD6206" w:rsidRPr="00221069" w:rsidRDefault="00BD6206" w:rsidP="00760180">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758CBBCC" w14:textId="77777777" w:rsidR="00BD6206" w:rsidRPr="00221069" w:rsidRDefault="00BD6206" w:rsidP="00760180">
            <w:pPr>
              <w:spacing w:after="0" w:line="240" w:lineRule="auto"/>
              <w:rPr>
                <w:rFonts w:ascii="Times New Roman" w:hAnsi="Times New Roman" w:cs="Times New Roman"/>
                <w:sz w:val="20"/>
                <w:szCs w:val="20"/>
              </w:rPr>
            </w:pPr>
          </w:p>
        </w:tc>
        <w:tc>
          <w:tcPr>
            <w:tcW w:w="1179" w:type="dxa"/>
            <w:vMerge/>
            <w:tcBorders>
              <w:top w:val="nil"/>
              <w:left w:val="single" w:sz="4" w:space="0" w:color="auto"/>
              <w:bottom w:val="single" w:sz="4" w:space="0" w:color="auto"/>
              <w:right w:val="single" w:sz="4" w:space="0" w:color="auto"/>
            </w:tcBorders>
            <w:vAlign w:val="center"/>
            <w:hideMark/>
          </w:tcPr>
          <w:p w14:paraId="330D6DE8" w14:textId="77777777" w:rsidR="00BD6206" w:rsidRPr="00221069" w:rsidRDefault="00BD6206" w:rsidP="00760180">
            <w:pPr>
              <w:spacing w:after="0" w:line="240" w:lineRule="auto"/>
              <w:rPr>
                <w:rFonts w:ascii="Times New Roman" w:hAnsi="Times New Roman" w:cs="Times New Roman"/>
                <w:sz w:val="20"/>
                <w:szCs w:val="20"/>
              </w:rPr>
            </w:pPr>
          </w:p>
        </w:tc>
        <w:tc>
          <w:tcPr>
            <w:tcW w:w="3812" w:type="dxa"/>
            <w:tcBorders>
              <w:top w:val="nil"/>
              <w:left w:val="nil"/>
              <w:bottom w:val="single" w:sz="4" w:space="0" w:color="auto"/>
              <w:right w:val="single" w:sz="4" w:space="0" w:color="auto"/>
            </w:tcBorders>
            <w:shd w:val="clear" w:color="auto" w:fill="auto"/>
            <w:vAlign w:val="center"/>
            <w:hideMark/>
          </w:tcPr>
          <w:p w14:paraId="253E2D3B" w14:textId="77777777" w:rsidR="00BD6206" w:rsidRPr="00221069" w:rsidRDefault="00BD6206" w:rsidP="00760180">
            <w:pPr>
              <w:spacing w:after="0" w:line="240" w:lineRule="auto"/>
              <w:rPr>
                <w:rFonts w:ascii="Times New Roman" w:hAnsi="Times New Roman" w:cs="Times New Roman"/>
                <w:color w:val="000000"/>
                <w:sz w:val="20"/>
                <w:szCs w:val="20"/>
              </w:rPr>
            </w:pPr>
            <w:r w:rsidRPr="00221069">
              <w:rPr>
                <w:rFonts w:ascii="Times New Roman" w:hAnsi="Times New Roman" w:cs="Times New Roman"/>
                <w:color w:val="000000"/>
                <w:sz w:val="20"/>
                <w:szCs w:val="20"/>
              </w:rPr>
              <w:t>Нормальное значение: 0,2 и более.</w:t>
            </w:r>
          </w:p>
        </w:tc>
      </w:tr>
    </w:tbl>
    <w:p w14:paraId="61321DA5" w14:textId="77777777" w:rsidR="00BD6206" w:rsidRDefault="00BD6206" w:rsidP="00BD6206">
      <w:pPr>
        <w:spacing w:line="360" w:lineRule="auto"/>
        <w:ind w:firstLine="709"/>
        <w:jc w:val="both"/>
        <w:rPr>
          <w:rFonts w:ascii="Times New Roman" w:hAnsi="Times New Roman" w:cs="Times New Roman"/>
          <w:sz w:val="28"/>
          <w:szCs w:val="28"/>
        </w:rPr>
      </w:pPr>
    </w:p>
    <w:p w14:paraId="5AA82C70" w14:textId="77777777" w:rsidR="00BD6206" w:rsidRPr="00F80432" w:rsidRDefault="00BD6206" w:rsidP="00BD620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31.12.2018 при норме 1,7</w:t>
      </w:r>
      <w:r w:rsidRPr="00F80432">
        <w:rPr>
          <w:rFonts w:ascii="Times New Roman" w:hAnsi="Times New Roman" w:cs="Times New Roman"/>
          <w:sz w:val="28"/>
          <w:szCs w:val="28"/>
        </w:rPr>
        <w:t xml:space="preserve"> коэффициент текущей (общей)</w:t>
      </w:r>
      <w:r>
        <w:rPr>
          <w:rFonts w:ascii="Times New Roman" w:hAnsi="Times New Roman" w:cs="Times New Roman"/>
          <w:sz w:val="28"/>
          <w:szCs w:val="28"/>
        </w:rPr>
        <w:t xml:space="preserve"> ликвидности имеет значение 0,5</w:t>
      </w:r>
      <w:r w:rsidRPr="00F80432">
        <w:rPr>
          <w:rFonts w:ascii="Times New Roman" w:hAnsi="Times New Roman" w:cs="Times New Roman"/>
          <w:sz w:val="28"/>
          <w:szCs w:val="28"/>
        </w:rPr>
        <w:t>. Более того следует отметить отрицательн</w:t>
      </w:r>
      <w:r>
        <w:rPr>
          <w:rFonts w:ascii="Times New Roman" w:hAnsi="Times New Roman" w:cs="Times New Roman"/>
          <w:sz w:val="28"/>
          <w:szCs w:val="28"/>
        </w:rPr>
        <w:t xml:space="preserve">ую динамику показателя – за </w:t>
      </w:r>
      <w:r w:rsidRPr="00F80432">
        <w:rPr>
          <w:rFonts w:ascii="Times New Roman" w:hAnsi="Times New Roman" w:cs="Times New Roman"/>
          <w:sz w:val="28"/>
          <w:szCs w:val="28"/>
        </w:rPr>
        <w:t>го</w:t>
      </w:r>
      <w:r>
        <w:rPr>
          <w:rFonts w:ascii="Times New Roman" w:hAnsi="Times New Roman" w:cs="Times New Roman"/>
          <w:sz w:val="28"/>
          <w:szCs w:val="28"/>
        </w:rPr>
        <w:t>д коэффициент снизился на -0,1</w:t>
      </w:r>
      <w:r w:rsidRPr="00F80432">
        <w:rPr>
          <w:rFonts w:ascii="Times New Roman" w:hAnsi="Times New Roman" w:cs="Times New Roman"/>
          <w:sz w:val="28"/>
          <w:szCs w:val="28"/>
        </w:rPr>
        <w:t>.</w:t>
      </w:r>
    </w:p>
    <w:p w14:paraId="00BDBB4E" w14:textId="77777777" w:rsidR="00BD6206" w:rsidRPr="00F80432" w:rsidRDefault="00BD6206" w:rsidP="00BD6206">
      <w:pPr>
        <w:spacing w:line="360" w:lineRule="auto"/>
        <w:ind w:firstLine="709"/>
        <w:jc w:val="both"/>
        <w:rPr>
          <w:rFonts w:ascii="Times New Roman" w:hAnsi="Times New Roman" w:cs="Times New Roman"/>
          <w:sz w:val="28"/>
          <w:szCs w:val="28"/>
        </w:rPr>
      </w:pPr>
      <w:r w:rsidRPr="00F80432">
        <w:rPr>
          <w:rFonts w:ascii="Times New Roman" w:hAnsi="Times New Roman" w:cs="Times New Roman"/>
          <w:sz w:val="28"/>
          <w:szCs w:val="28"/>
        </w:rPr>
        <w:t>Значение коэффициента быстрой (промежуточной) ликвидности так</w:t>
      </w:r>
      <w:r>
        <w:rPr>
          <w:rFonts w:ascii="Times New Roman" w:hAnsi="Times New Roman" w:cs="Times New Roman"/>
          <w:sz w:val="28"/>
          <w:szCs w:val="28"/>
        </w:rPr>
        <w:t>же не соответствует норме – 0,05 при норме 1</w:t>
      </w:r>
      <w:r w:rsidRPr="00F80432">
        <w:rPr>
          <w:rFonts w:ascii="Times New Roman" w:hAnsi="Times New Roman" w:cs="Times New Roman"/>
          <w:sz w:val="28"/>
          <w:szCs w:val="28"/>
        </w:rPr>
        <w:t>. Это свидетельствует о недостатке ликвидных активов (т. е. наличности и других активов, которые можно легко обратить в денежные средства) для погашения краткосрочной кредиторской задолженности. В течение рассматриваемого периода коэффициент быстрой ликвидности принимал как позитивные значения, так и значения, не соответствующие установленному нормативу.</w:t>
      </w:r>
    </w:p>
    <w:p w14:paraId="09C7410F" w14:textId="77777777" w:rsidR="00BD6206" w:rsidRDefault="00BD6206" w:rsidP="00BD6206">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норме 0,2</w:t>
      </w:r>
      <w:r w:rsidRPr="00F80432">
        <w:rPr>
          <w:rFonts w:ascii="Times New Roman" w:hAnsi="Times New Roman" w:cs="Times New Roman"/>
          <w:sz w:val="28"/>
          <w:szCs w:val="28"/>
        </w:rPr>
        <w:t xml:space="preserve"> значение коэффициента абсолю</w:t>
      </w:r>
      <w:r>
        <w:rPr>
          <w:rFonts w:ascii="Times New Roman" w:hAnsi="Times New Roman" w:cs="Times New Roman"/>
          <w:sz w:val="28"/>
          <w:szCs w:val="28"/>
        </w:rPr>
        <w:t>тной ликвидности составило -0,004</w:t>
      </w:r>
      <w:r w:rsidRPr="00F80432">
        <w:rPr>
          <w:rFonts w:ascii="Times New Roman" w:hAnsi="Times New Roman" w:cs="Times New Roman"/>
          <w:sz w:val="28"/>
          <w:szCs w:val="28"/>
        </w:rPr>
        <w:t>. При этом c начала периода коэффициент абсолютной ликвидности практически не изменился.</w:t>
      </w:r>
    </w:p>
    <w:p w14:paraId="3C1785E3" w14:textId="2957B13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Таблица № </w:t>
      </w:r>
      <w:r w:rsidR="00A8363C">
        <w:rPr>
          <w:rFonts w:ascii="Times New Roman" w:hAnsi="Times New Roman" w:cs="Times New Roman"/>
          <w:sz w:val="28"/>
          <w:szCs w:val="28"/>
        </w:rPr>
        <w:t>18</w:t>
      </w:r>
      <w:r w:rsidRPr="0047006C">
        <w:rPr>
          <w:rFonts w:ascii="Times New Roman" w:hAnsi="Times New Roman" w:cs="Times New Roman"/>
          <w:sz w:val="28"/>
          <w:szCs w:val="28"/>
        </w:rPr>
        <w:t xml:space="preserve"> – Обзор результатов деятельности организации</w:t>
      </w:r>
    </w:p>
    <w:tbl>
      <w:tblPr>
        <w:tblW w:w="9139" w:type="dxa"/>
        <w:tblLook w:val="04A0" w:firstRow="1" w:lastRow="0" w:firstColumn="1" w:lastColumn="0" w:noHBand="0" w:noVBand="1"/>
      </w:tblPr>
      <w:tblGrid>
        <w:gridCol w:w="700"/>
        <w:gridCol w:w="2981"/>
        <w:gridCol w:w="1660"/>
        <w:gridCol w:w="1458"/>
        <w:gridCol w:w="1340"/>
        <w:gridCol w:w="1000"/>
      </w:tblGrid>
      <w:tr w:rsidR="00BD6206" w:rsidRPr="00330804" w14:paraId="7BC508C5" w14:textId="77777777" w:rsidTr="00760180">
        <w:trPr>
          <w:trHeight w:val="276"/>
          <w:tblHeader/>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82599"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w:t>
            </w:r>
          </w:p>
        </w:tc>
        <w:tc>
          <w:tcPr>
            <w:tcW w:w="2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4755B8"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Показатель</w:t>
            </w:r>
          </w:p>
        </w:tc>
        <w:tc>
          <w:tcPr>
            <w:tcW w:w="31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0467E"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 xml:space="preserve">Значение показателя, </w:t>
            </w:r>
            <w:r w:rsidRPr="00330804">
              <w:rPr>
                <w:rFonts w:ascii="Times New Roman" w:hAnsi="Times New Roman" w:cs="Times New Roman"/>
                <w:i/>
                <w:iCs/>
                <w:color w:val="000000"/>
                <w:sz w:val="20"/>
                <w:szCs w:val="20"/>
              </w:rPr>
              <w:t>тыс. руб.</w:t>
            </w:r>
            <w:r w:rsidRPr="00330804">
              <w:rPr>
                <w:rFonts w:ascii="Times New Roman" w:hAnsi="Times New Roman" w:cs="Times New Roman"/>
                <w:color w:val="000000"/>
                <w:sz w:val="20"/>
                <w:szCs w:val="20"/>
              </w:rPr>
              <w:t xml:space="preserve"> </w:t>
            </w:r>
          </w:p>
        </w:tc>
        <w:tc>
          <w:tcPr>
            <w:tcW w:w="234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8D10A9"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Изменение показателя</w:t>
            </w:r>
          </w:p>
        </w:tc>
      </w:tr>
      <w:tr w:rsidR="00BD6206" w:rsidRPr="00330804" w14:paraId="04FEB526" w14:textId="77777777" w:rsidTr="00760180">
        <w:trPr>
          <w:trHeight w:val="276"/>
          <w:tblHead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50EE648D" w14:textId="77777777" w:rsidR="00BD6206" w:rsidRPr="00330804" w:rsidRDefault="00BD6206" w:rsidP="00760180">
            <w:pPr>
              <w:spacing w:after="0" w:line="240" w:lineRule="auto"/>
              <w:rPr>
                <w:rFonts w:ascii="Times New Roman" w:hAnsi="Times New Roman" w:cs="Times New Roman"/>
                <w:color w:val="00000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4946025" w14:textId="77777777" w:rsidR="00BD6206" w:rsidRPr="00330804" w:rsidRDefault="00BD6206" w:rsidP="00760180">
            <w:pPr>
              <w:spacing w:after="0" w:line="240" w:lineRule="auto"/>
              <w:rPr>
                <w:rFonts w:ascii="Times New Roman" w:hAnsi="Times New Roman" w:cs="Times New Roman"/>
                <w:color w:val="000000"/>
                <w:sz w:val="20"/>
                <w:szCs w:val="20"/>
              </w:rPr>
            </w:pPr>
          </w:p>
        </w:tc>
        <w:tc>
          <w:tcPr>
            <w:tcW w:w="3118" w:type="dxa"/>
            <w:gridSpan w:val="2"/>
            <w:vMerge/>
            <w:tcBorders>
              <w:top w:val="single" w:sz="4" w:space="0" w:color="auto"/>
              <w:left w:val="single" w:sz="4" w:space="0" w:color="auto"/>
              <w:bottom w:val="single" w:sz="4" w:space="0" w:color="auto"/>
              <w:right w:val="single" w:sz="4" w:space="0" w:color="auto"/>
            </w:tcBorders>
            <w:vAlign w:val="center"/>
            <w:hideMark/>
          </w:tcPr>
          <w:p w14:paraId="2B394D00" w14:textId="77777777" w:rsidR="00BD6206" w:rsidRPr="00330804" w:rsidRDefault="00BD6206" w:rsidP="00760180">
            <w:pPr>
              <w:spacing w:after="0" w:line="240" w:lineRule="auto"/>
              <w:rPr>
                <w:rFonts w:ascii="Times New Roman" w:hAnsi="Times New Roman" w:cs="Times New Roman"/>
                <w:color w:val="000000"/>
                <w:sz w:val="20"/>
                <w:szCs w:val="20"/>
              </w:rPr>
            </w:pPr>
          </w:p>
        </w:tc>
        <w:tc>
          <w:tcPr>
            <w:tcW w:w="2340" w:type="dxa"/>
            <w:gridSpan w:val="2"/>
            <w:vMerge/>
            <w:tcBorders>
              <w:top w:val="single" w:sz="4" w:space="0" w:color="auto"/>
              <w:left w:val="single" w:sz="4" w:space="0" w:color="auto"/>
              <w:bottom w:val="single" w:sz="4" w:space="0" w:color="auto"/>
              <w:right w:val="single" w:sz="4" w:space="0" w:color="auto"/>
            </w:tcBorders>
            <w:vAlign w:val="center"/>
            <w:hideMark/>
          </w:tcPr>
          <w:p w14:paraId="504BBF82" w14:textId="77777777" w:rsidR="00BD6206" w:rsidRPr="00330804" w:rsidRDefault="00BD6206" w:rsidP="00760180">
            <w:pPr>
              <w:spacing w:after="0" w:line="240" w:lineRule="auto"/>
              <w:rPr>
                <w:rFonts w:ascii="Times New Roman" w:hAnsi="Times New Roman" w:cs="Times New Roman"/>
                <w:color w:val="000000"/>
                <w:sz w:val="20"/>
                <w:szCs w:val="20"/>
              </w:rPr>
            </w:pPr>
          </w:p>
        </w:tc>
      </w:tr>
      <w:tr w:rsidR="00BD6206" w:rsidRPr="00330804" w14:paraId="2FBF2DF3" w14:textId="77777777" w:rsidTr="00760180">
        <w:trPr>
          <w:trHeight w:val="528"/>
          <w:tblHead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3A781AE4" w14:textId="77777777" w:rsidR="00BD6206" w:rsidRPr="00330804" w:rsidRDefault="00BD6206" w:rsidP="00760180">
            <w:pPr>
              <w:spacing w:after="0" w:line="240" w:lineRule="auto"/>
              <w:rPr>
                <w:rFonts w:ascii="Times New Roman" w:hAnsi="Times New Roman" w:cs="Times New Roman"/>
                <w:color w:val="00000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CAC7D7D" w14:textId="77777777" w:rsidR="00BD6206" w:rsidRPr="00330804" w:rsidRDefault="00BD6206" w:rsidP="00760180">
            <w:pPr>
              <w:spacing w:after="0" w:line="240" w:lineRule="auto"/>
              <w:rPr>
                <w:rFonts w:ascii="Times New Roman" w:hAnsi="Times New Roman" w:cs="Times New Roman"/>
                <w:color w:val="000000"/>
                <w:sz w:val="20"/>
                <w:szCs w:val="20"/>
              </w:rPr>
            </w:pP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7056E406"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2017</w:t>
            </w:r>
          </w:p>
        </w:tc>
        <w:tc>
          <w:tcPr>
            <w:tcW w:w="1458" w:type="dxa"/>
            <w:vMerge w:val="restart"/>
            <w:tcBorders>
              <w:top w:val="nil"/>
              <w:left w:val="single" w:sz="4" w:space="0" w:color="auto"/>
              <w:bottom w:val="single" w:sz="4" w:space="0" w:color="auto"/>
              <w:right w:val="single" w:sz="4" w:space="0" w:color="auto"/>
            </w:tcBorders>
            <w:shd w:val="clear" w:color="auto" w:fill="auto"/>
            <w:vAlign w:val="center"/>
            <w:hideMark/>
          </w:tcPr>
          <w:p w14:paraId="50769C2F"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2018</w:t>
            </w:r>
          </w:p>
        </w:tc>
        <w:tc>
          <w:tcPr>
            <w:tcW w:w="1340" w:type="dxa"/>
            <w:tcBorders>
              <w:top w:val="nil"/>
              <w:left w:val="nil"/>
              <w:bottom w:val="single" w:sz="4" w:space="0" w:color="auto"/>
              <w:right w:val="single" w:sz="4" w:space="0" w:color="auto"/>
            </w:tcBorders>
            <w:shd w:val="clear" w:color="auto" w:fill="auto"/>
            <w:vAlign w:val="center"/>
            <w:hideMark/>
          </w:tcPr>
          <w:p w14:paraId="7152A764" w14:textId="77777777" w:rsidR="00BD6206" w:rsidRPr="00330804" w:rsidRDefault="00BD6206" w:rsidP="00760180">
            <w:pPr>
              <w:spacing w:after="0" w:line="240" w:lineRule="auto"/>
              <w:jc w:val="center"/>
              <w:rPr>
                <w:rFonts w:ascii="Times New Roman" w:hAnsi="Times New Roman" w:cs="Times New Roman"/>
                <w:i/>
                <w:iCs/>
                <w:color w:val="000000"/>
                <w:sz w:val="20"/>
                <w:szCs w:val="20"/>
              </w:rPr>
            </w:pPr>
            <w:r w:rsidRPr="00330804">
              <w:rPr>
                <w:rFonts w:ascii="Times New Roman" w:hAnsi="Times New Roman" w:cs="Times New Roman"/>
                <w:i/>
                <w:iCs/>
                <w:color w:val="000000"/>
                <w:sz w:val="20"/>
                <w:szCs w:val="20"/>
              </w:rPr>
              <w:t>тыс. руб.</w:t>
            </w:r>
          </w:p>
        </w:tc>
        <w:tc>
          <w:tcPr>
            <w:tcW w:w="1000" w:type="dxa"/>
            <w:tcBorders>
              <w:top w:val="nil"/>
              <w:left w:val="nil"/>
              <w:bottom w:val="single" w:sz="4" w:space="0" w:color="auto"/>
              <w:right w:val="single" w:sz="4" w:space="0" w:color="auto"/>
            </w:tcBorders>
            <w:shd w:val="clear" w:color="auto" w:fill="auto"/>
            <w:vAlign w:val="center"/>
            <w:hideMark/>
          </w:tcPr>
          <w:p w14:paraId="0AEC8BE3"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 %</w:t>
            </w:r>
          </w:p>
        </w:tc>
      </w:tr>
      <w:tr w:rsidR="00BD6206" w:rsidRPr="00330804" w14:paraId="5D8A6A69" w14:textId="77777777" w:rsidTr="00760180">
        <w:trPr>
          <w:trHeight w:val="285"/>
          <w:tblHead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54529CBE" w14:textId="77777777" w:rsidR="00BD6206" w:rsidRPr="00330804" w:rsidRDefault="00BD6206" w:rsidP="00760180">
            <w:pPr>
              <w:spacing w:after="0" w:line="240" w:lineRule="auto"/>
              <w:rPr>
                <w:rFonts w:ascii="Times New Roman" w:hAnsi="Times New Roman" w:cs="Times New Roman"/>
                <w:color w:val="00000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0053FA39" w14:textId="77777777" w:rsidR="00BD6206" w:rsidRPr="00330804" w:rsidRDefault="00BD6206" w:rsidP="00760180">
            <w:pPr>
              <w:spacing w:after="0" w:line="240" w:lineRule="auto"/>
              <w:rPr>
                <w:rFonts w:ascii="Times New Roman" w:hAnsi="Times New Roman" w:cs="Times New Roman"/>
                <w:color w:val="000000"/>
                <w:sz w:val="20"/>
                <w:szCs w:val="20"/>
              </w:rPr>
            </w:pPr>
          </w:p>
        </w:tc>
        <w:tc>
          <w:tcPr>
            <w:tcW w:w="1660" w:type="dxa"/>
            <w:vMerge/>
            <w:tcBorders>
              <w:top w:val="nil"/>
              <w:left w:val="single" w:sz="4" w:space="0" w:color="auto"/>
              <w:bottom w:val="single" w:sz="4" w:space="0" w:color="auto"/>
              <w:right w:val="single" w:sz="4" w:space="0" w:color="auto"/>
            </w:tcBorders>
            <w:vAlign w:val="center"/>
            <w:hideMark/>
          </w:tcPr>
          <w:p w14:paraId="30B2FDFA" w14:textId="77777777" w:rsidR="00BD6206" w:rsidRPr="00330804" w:rsidRDefault="00BD6206" w:rsidP="00760180">
            <w:pPr>
              <w:spacing w:after="0" w:line="240" w:lineRule="auto"/>
              <w:rPr>
                <w:rFonts w:ascii="Times New Roman" w:hAnsi="Times New Roman" w:cs="Times New Roman"/>
                <w:color w:val="000000"/>
                <w:sz w:val="20"/>
                <w:szCs w:val="20"/>
              </w:rPr>
            </w:pPr>
          </w:p>
        </w:tc>
        <w:tc>
          <w:tcPr>
            <w:tcW w:w="1458" w:type="dxa"/>
            <w:vMerge/>
            <w:tcBorders>
              <w:top w:val="nil"/>
              <w:left w:val="single" w:sz="4" w:space="0" w:color="auto"/>
              <w:bottom w:val="single" w:sz="4" w:space="0" w:color="auto"/>
              <w:right w:val="single" w:sz="4" w:space="0" w:color="auto"/>
            </w:tcBorders>
            <w:vAlign w:val="center"/>
            <w:hideMark/>
          </w:tcPr>
          <w:p w14:paraId="5DC62C2C" w14:textId="77777777" w:rsidR="00BD6206" w:rsidRPr="00330804" w:rsidRDefault="00BD6206" w:rsidP="00760180">
            <w:pPr>
              <w:spacing w:after="0" w:line="240" w:lineRule="auto"/>
              <w:rPr>
                <w:rFonts w:ascii="Times New Roman" w:hAnsi="Times New Roman" w:cs="Times New Roman"/>
                <w:color w:val="000000"/>
                <w:sz w:val="20"/>
                <w:szCs w:val="20"/>
              </w:rPr>
            </w:pPr>
          </w:p>
        </w:tc>
        <w:tc>
          <w:tcPr>
            <w:tcW w:w="1340" w:type="dxa"/>
            <w:tcBorders>
              <w:top w:val="nil"/>
              <w:left w:val="nil"/>
              <w:bottom w:val="single" w:sz="4" w:space="0" w:color="auto"/>
              <w:right w:val="single" w:sz="4" w:space="0" w:color="auto"/>
            </w:tcBorders>
            <w:shd w:val="clear" w:color="auto" w:fill="auto"/>
            <w:vAlign w:val="center"/>
            <w:hideMark/>
          </w:tcPr>
          <w:p w14:paraId="16997FBC"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(гр.3 - гр.2)</w:t>
            </w:r>
          </w:p>
        </w:tc>
        <w:tc>
          <w:tcPr>
            <w:tcW w:w="1000" w:type="dxa"/>
            <w:tcBorders>
              <w:top w:val="nil"/>
              <w:left w:val="nil"/>
              <w:bottom w:val="single" w:sz="4" w:space="0" w:color="auto"/>
              <w:right w:val="single" w:sz="4" w:space="0" w:color="auto"/>
            </w:tcBorders>
            <w:shd w:val="clear" w:color="auto" w:fill="auto"/>
            <w:vAlign w:val="center"/>
            <w:hideMark/>
          </w:tcPr>
          <w:p w14:paraId="19C60A6B" w14:textId="77777777" w:rsidR="00BD6206" w:rsidRPr="00330804" w:rsidRDefault="00BD6206" w:rsidP="00760180">
            <w:pPr>
              <w:spacing w:after="0" w:line="240" w:lineRule="auto"/>
              <w:jc w:val="center"/>
              <w:rPr>
                <w:rFonts w:ascii="Times New Roman" w:hAnsi="Times New Roman" w:cs="Times New Roman"/>
                <w:color w:val="000000"/>
                <w:sz w:val="20"/>
                <w:szCs w:val="20"/>
              </w:rPr>
            </w:pPr>
            <w:r w:rsidRPr="00330804">
              <w:rPr>
                <w:rFonts w:ascii="Times New Roman" w:hAnsi="Times New Roman" w:cs="Times New Roman"/>
                <w:color w:val="000000"/>
                <w:sz w:val="20"/>
                <w:szCs w:val="20"/>
              </w:rPr>
              <w:t>((3-2) : 2)</w:t>
            </w:r>
          </w:p>
        </w:tc>
      </w:tr>
      <w:tr w:rsidR="00BD6206" w:rsidRPr="00330804" w14:paraId="5F0F7287" w14:textId="77777777" w:rsidTr="00760180">
        <w:trPr>
          <w:trHeight w:val="276"/>
          <w:tblHead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221192F" w14:textId="77777777" w:rsidR="00BD6206" w:rsidRPr="00330804" w:rsidRDefault="00BD6206" w:rsidP="00760180">
            <w:pPr>
              <w:spacing w:after="0" w:line="240" w:lineRule="auto"/>
              <w:jc w:val="center"/>
              <w:rPr>
                <w:rFonts w:ascii="Times New Roman" w:hAnsi="Times New Roman" w:cs="Times New Roman"/>
                <w:color w:val="000000"/>
                <w:sz w:val="16"/>
                <w:szCs w:val="16"/>
              </w:rPr>
            </w:pPr>
            <w:r w:rsidRPr="00330804">
              <w:rPr>
                <w:rFonts w:ascii="Times New Roman" w:hAnsi="Times New Roman" w:cs="Times New Roman"/>
                <w:color w:val="000000"/>
                <w:sz w:val="16"/>
                <w:szCs w:val="16"/>
              </w:rPr>
              <w:t>1</w:t>
            </w:r>
          </w:p>
        </w:tc>
        <w:tc>
          <w:tcPr>
            <w:tcW w:w="2981" w:type="dxa"/>
            <w:tcBorders>
              <w:top w:val="nil"/>
              <w:left w:val="nil"/>
              <w:bottom w:val="single" w:sz="4" w:space="0" w:color="auto"/>
              <w:right w:val="single" w:sz="4" w:space="0" w:color="auto"/>
            </w:tcBorders>
            <w:shd w:val="clear" w:color="auto" w:fill="auto"/>
            <w:vAlign w:val="center"/>
            <w:hideMark/>
          </w:tcPr>
          <w:p w14:paraId="6ACFEE26" w14:textId="77777777" w:rsidR="00BD6206" w:rsidRPr="00330804" w:rsidRDefault="00BD6206" w:rsidP="00760180">
            <w:pPr>
              <w:spacing w:after="0" w:line="240" w:lineRule="auto"/>
              <w:jc w:val="center"/>
              <w:rPr>
                <w:rFonts w:ascii="Times New Roman" w:hAnsi="Times New Roman" w:cs="Times New Roman"/>
                <w:color w:val="000000"/>
                <w:sz w:val="14"/>
                <w:szCs w:val="14"/>
              </w:rPr>
            </w:pPr>
            <w:r w:rsidRPr="00330804">
              <w:rPr>
                <w:rFonts w:ascii="Times New Roman" w:hAnsi="Times New Roman" w:cs="Times New Roman"/>
                <w:color w:val="000000"/>
                <w:sz w:val="14"/>
                <w:szCs w:val="14"/>
              </w:rPr>
              <w:t>2</w:t>
            </w:r>
          </w:p>
        </w:tc>
        <w:tc>
          <w:tcPr>
            <w:tcW w:w="1660" w:type="dxa"/>
            <w:tcBorders>
              <w:top w:val="nil"/>
              <w:left w:val="nil"/>
              <w:bottom w:val="single" w:sz="4" w:space="0" w:color="auto"/>
              <w:right w:val="single" w:sz="4" w:space="0" w:color="auto"/>
            </w:tcBorders>
            <w:shd w:val="clear" w:color="auto" w:fill="auto"/>
            <w:noWrap/>
            <w:vAlign w:val="center"/>
            <w:hideMark/>
          </w:tcPr>
          <w:p w14:paraId="45F00BFC" w14:textId="77777777" w:rsidR="00BD6206" w:rsidRPr="00330804" w:rsidRDefault="00BD6206" w:rsidP="00760180">
            <w:pPr>
              <w:spacing w:after="0" w:line="240" w:lineRule="auto"/>
              <w:jc w:val="center"/>
              <w:rPr>
                <w:rFonts w:ascii="Times New Roman" w:hAnsi="Times New Roman" w:cs="Times New Roman"/>
                <w:color w:val="000000"/>
                <w:sz w:val="16"/>
                <w:szCs w:val="16"/>
              </w:rPr>
            </w:pPr>
            <w:r w:rsidRPr="00330804">
              <w:rPr>
                <w:rFonts w:ascii="Times New Roman" w:hAnsi="Times New Roman" w:cs="Times New Roman"/>
                <w:color w:val="000000"/>
                <w:sz w:val="16"/>
                <w:szCs w:val="16"/>
              </w:rPr>
              <w:t>3</w:t>
            </w:r>
          </w:p>
        </w:tc>
        <w:tc>
          <w:tcPr>
            <w:tcW w:w="1458" w:type="dxa"/>
            <w:tcBorders>
              <w:top w:val="nil"/>
              <w:left w:val="nil"/>
              <w:bottom w:val="single" w:sz="4" w:space="0" w:color="auto"/>
              <w:right w:val="single" w:sz="4" w:space="0" w:color="auto"/>
            </w:tcBorders>
            <w:shd w:val="clear" w:color="auto" w:fill="auto"/>
            <w:vAlign w:val="center"/>
            <w:hideMark/>
          </w:tcPr>
          <w:p w14:paraId="250896D8" w14:textId="77777777" w:rsidR="00BD6206" w:rsidRPr="00330804" w:rsidRDefault="00BD6206" w:rsidP="00760180">
            <w:pPr>
              <w:spacing w:after="0" w:line="240" w:lineRule="auto"/>
              <w:jc w:val="center"/>
              <w:rPr>
                <w:rFonts w:ascii="Times New Roman" w:hAnsi="Times New Roman" w:cs="Times New Roman"/>
                <w:color w:val="000000"/>
                <w:sz w:val="14"/>
                <w:szCs w:val="14"/>
              </w:rPr>
            </w:pPr>
            <w:r w:rsidRPr="00330804">
              <w:rPr>
                <w:rFonts w:ascii="Times New Roman" w:hAnsi="Times New Roman" w:cs="Times New Roman"/>
                <w:color w:val="000000"/>
                <w:sz w:val="14"/>
                <w:szCs w:val="14"/>
              </w:rPr>
              <w:t>4</w:t>
            </w:r>
          </w:p>
        </w:tc>
        <w:tc>
          <w:tcPr>
            <w:tcW w:w="1340" w:type="dxa"/>
            <w:tcBorders>
              <w:top w:val="nil"/>
              <w:left w:val="nil"/>
              <w:bottom w:val="single" w:sz="4" w:space="0" w:color="auto"/>
              <w:right w:val="single" w:sz="4" w:space="0" w:color="auto"/>
            </w:tcBorders>
            <w:shd w:val="clear" w:color="auto" w:fill="auto"/>
            <w:noWrap/>
            <w:vAlign w:val="center"/>
            <w:hideMark/>
          </w:tcPr>
          <w:p w14:paraId="558F9D35" w14:textId="77777777" w:rsidR="00BD6206" w:rsidRPr="00330804" w:rsidRDefault="00BD6206" w:rsidP="00760180">
            <w:pPr>
              <w:spacing w:after="0" w:line="240" w:lineRule="auto"/>
              <w:jc w:val="center"/>
              <w:rPr>
                <w:rFonts w:ascii="Times New Roman" w:hAnsi="Times New Roman" w:cs="Times New Roman"/>
                <w:color w:val="000000"/>
                <w:sz w:val="16"/>
                <w:szCs w:val="16"/>
              </w:rPr>
            </w:pPr>
            <w:r w:rsidRPr="00330804">
              <w:rPr>
                <w:rFonts w:ascii="Times New Roman" w:hAnsi="Times New Roman" w:cs="Times New Roman"/>
                <w:color w:val="000000"/>
                <w:sz w:val="16"/>
                <w:szCs w:val="16"/>
              </w:rPr>
              <w:t>5</w:t>
            </w:r>
          </w:p>
        </w:tc>
        <w:tc>
          <w:tcPr>
            <w:tcW w:w="1000" w:type="dxa"/>
            <w:tcBorders>
              <w:top w:val="nil"/>
              <w:left w:val="nil"/>
              <w:bottom w:val="single" w:sz="4" w:space="0" w:color="auto"/>
              <w:right w:val="single" w:sz="4" w:space="0" w:color="auto"/>
            </w:tcBorders>
            <w:shd w:val="clear" w:color="auto" w:fill="auto"/>
            <w:vAlign w:val="center"/>
            <w:hideMark/>
          </w:tcPr>
          <w:p w14:paraId="018ED1B3" w14:textId="77777777" w:rsidR="00BD6206" w:rsidRPr="00330804" w:rsidRDefault="00BD6206" w:rsidP="00760180">
            <w:pPr>
              <w:spacing w:after="0" w:line="240" w:lineRule="auto"/>
              <w:jc w:val="center"/>
              <w:rPr>
                <w:rFonts w:ascii="Times New Roman" w:hAnsi="Times New Roman" w:cs="Times New Roman"/>
                <w:color w:val="000000"/>
                <w:sz w:val="14"/>
                <w:szCs w:val="14"/>
              </w:rPr>
            </w:pPr>
            <w:r w:rsidRPr="00330804">
              <w:rPr>
                <w:rFonts w:ascii="Times New Roman" w:hAnsi="Times New Roman" w:cs="Times New Roman"/>
                <w:color w:val="000000"/>
                <w:sz w:val="14"/>
                <w:szCs w:val="14"/>
              </w:rPr>
              <w:t>6</w:t>
            </w:r>
          </w:p>
        </w:tc>
      </w:tr>
      <w:tr w:rsidR="00BD6206" w:rsidRPr="00330804" w14:paraId="5398D23E" w14:textId="77777777" w:rsidTr="00760180">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EA98F37"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lastRenderedPageBreak/>
              <w:t>1</w:t>
            </w:r>
          </w:p>
        </w:tc>
        <w:tc>
          <w:tcPr>
            <w:tcW w:w="2981" w:type="dxa"/>
            <w:tcBorders>
              <w:top w:val="nil"/>
              <w:left w:val="nil"/>
              <w:bottom w:val="single" w:sz="4" w:space="0" w:color="auto"/>
              <w:right w:val="single" w:sz="4" w:space="0" w:color="auto"/>
            </w:tcBorders>
            <w:shd w:val="clear" w:color="auto" w:fill="auto"/>
            <w:vAlign w:val="center"/>
            <w:hideMark/>
          </w:tcPr>
          <w:p w14:paraId="79E8250B"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1. Выручка</w:t>
            </w:r>
          </w:p>
        </w:tc>
        <w:tc>
          <w:tcPr>
            <w:tcW w:w="1660" w:type="dxa"/>
            <w:tcBorders>
              <w:top w:val="nil"/>
              <w:left w:val="nil"/>
              <w:bottom w:val="single" w:sz="4" w:space="0" w:color="auto"/>
              <w:right w:val="single" w:sz="4" w:space="0" w:color="auto"/>
            </w:tcBorders>
            <w:shd w:val="clear" w:color="auto" w:fill="auto"/>
            <w:noWrap/>
            <w:vAlign w:val="center"/>
            <w:hideMark/>
          </w:tcPr>
          <w:p w14:paraId="59E1FEC5"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44 307 449</w:t>
            </w:r>
          </w:p>
        </w:tc>
        <w:tc>
          <w:tcPr>
            <w:tcW w:w="1458" w:type="dxa"/>
            <w:tcBorders>
              <w:top w:val="nil"/>
              <w:left w:val="nil"/>
              <w:bottom w:val="single" w:sz="4" w:space="0" w:color="auto"/>
              <w:right w:val="single" w:sz="4" w:space="0" w:color="auto"/>
            </w:tcBorders>
            <w:shd w:val="clear" w:color="auto" w:fill="auto"/>
            <w:noWrap/>
            <w:vAlign w:val="center"/>
            <w:hideMark/>
          </w:tcPr>
          <w:p w14:paraId="4DF7BB6F"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61 123 119</w:t>
            </w:r>
          </w:p>
        </w:tc>
        <w:tc>
          <w:tcPr>
            <w:tcW w:w="1340" w:type="dxa"/>
            <w:tcBorders>
              <w:top w:val="nil"/>
              <w:left w:val="nil"/>
              <w:bottom w:val="single" w:sz="4" w:space="0" w:color="auto"/>
              <w:right w:val="single" w:sz="4" w:space="0" w:color="auto"/>
            </w:tcBorders>
            <w:shd w:val="clear" w:color="auto" w:fill="auto"/>
            <w:noWrap/>
            <w:vAlign w:val="center"/>
            <w:hideMark/>
          </w:tcPr>
          <w:p w14:paraId="33DE726F"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16 815 670</w:t>
            </w:r>
          </w:p>
        </w:tc>
        <w:tc>
          <w:tcPr>
            <w:tcW w:w="1000" w:type="dxa"/>
            <w:tcBorders>
              <w:top w:val="nil"/>
              <w:left w:val="nil"/>
              <w:bottom w:val="single" w:sz="4" w:space="0" w:color="auto"/>
              <w:right w:val="single" w:sz="4" w:space="0" w:color="auto"/>
            </w:tcBorders>
            <w:shd w:val="clear" w:color="auto" w:fill="auto"/>
            <w:noWrap/>
            <w:vAlign w:val="center"/>
            <w:hideMark/>
          </w:tcPr>
          <w:p w14:paraId="77D8CF62"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38%</w:t>
            </w:r>
          </w:p>
        </w:tc>
      </w:tr>
      <w:tr w:rsidR="00BD6206" w:rsidRPr="00330804" w14:paraId="7219929B" w14:textId="77777777" w:rsidTr="0076018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8C6873E"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2</w:t>
            </w:r>
          </w:p>
        </w:tc>
        <w:tc>
          <w:tcPr>
            <w:tcW w:w="2981" w:type="dxa"/>
            <w:tcBorders>
              <w:top w:val="nil"/>
              <w:left w:val="nil"/>
              <w:bottom w:val="single" w:sz="4" w:space="0" w:color="auto"/>
              <w:right w:val="single" w:sz="4" w:space="0" w:color="auto"/>
            </w:tcBorders>
            <w:shd w:val="clear" w:color="auto" w:fill="auto"/>
            <w:vAlign w:val="center"/>
            <w:hideMark/>
          </w:tcPr>
          <w:p w14:paraId="633F0C85"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2. Расходы по обычным видам деятельности</w:t>
            </w:r>
          </w:p>
        </w:tc>
        <w:tc>
          <w:tcPr>
            <w:tcW w:w="1660" w:type="dxa"/>
            <w:tcBorders>
              <w:top w:val="nil"/>
              <w:left w:val="nil"/>
              <w:bottom w:val="single" w:sz="4" w:space="0" w:color="auto"/>
              <w:right w:val="single" w:sz="4" w:space="0" w:color="auto"/>
            </w:tcBorders>
            <w:shd w:val="clear" w:color="auto" w:fill="auto"/>
            <w:noWrap/>
            <w:vAlign w:val="center"/>
            <w:hideMark/>
          </w:tcPr>
          <w:p w14:paraId="04D03099"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-41 200 450</w:t>
            </w:r>
          </w:p>
        </w:tc>
        <w:tc>
          <w:tcPr>
            <w:tcW w:w="1458" w:type="dxa"/>
            <w:tcBorders>
              <w:top w:val="nil"/>
              <w:left w:val="nil"/>
              <w:bottom w:val="single" w:sz="4" w:space="0" w:color="auto"/>
              <w:right w:val="single" w:sz="4" w:space="0" w:color="auto"/>
            </w:tcBorders>
            <w:shd w:val="clear" w:color="auto" w:fill="auto"/>
            <w:noWrap/>
            <w:vAlign w:val="center"/>
            <w:hideMark/>
          </w:tcPr>
          <w:p w14:paraId="41E50EBC"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-56 695 916</w:t>
            </w:r>
          </w:p>
        </w:tc>
        <w:tc>
          <w:tcPr>
            <w:tcW w:w="1340" w:type="dxa"/>
            <w:tcBorders>
              <w:top w:val="nil"/>
              <w:left w:val="nil"/>
              <w:bottom w:val="single" w:sz="4" w:space="0" w:color="auto"/>
              <w:right w:val="single" w:sz="4" w:space="0" w:color="auto"/>
            </w:tcBorders>
            <w:shd w:val="clear" w:color="auto" w:fill="auto"/>
            <w:noWrap/>
            <w:vAlign w:val="center"/>
            <w:hideMark/>
          </w:tcPr>
          <w:p w14:paraId="0B732222"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-15 495 466</w:t>
            </w:r>
          </w:p>
        </w:tc>
        <w:tc>
          <w:tcPr>
            <w:tcW w:w="1000" w:type="dxa"/>
            <w:tcBorders>
              <w:top w:val="nil"/>
              <w:left w:val="nil"/>
              <w:bottom w:val="single" w:sz="4" w:space="0" w:color="auto"/>
              <w:right w:val="single" w:sz="4" w:space="0" w:color="auto"/>
            </w:tcBorders>
            <w:shd w:val="clear" w:color="auto" w:fill="auto"/>
            <w:noWrap/>
            <w:vAlign w:val="center"/>
            <w:hideMark/>
          </w:tcPr>
          <w:p w14:paraId="5AF1320A"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38%</w:t>
            </w:r>
          </w:p>
        </w:tc>
      </w:tr>
      <w:tr w:rsidR="00BD6206" w:rsidRPr="00330804" w14:paraId="6D78BFDF" w14:textId="77777777" w:rsidTr="0076018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A1A3081"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3</w:t>
            </w:r>
          </w:p>
        </w:tc>
        <w:tc>
          <w:tcPr>
            <w:tcW w:w="2981" w:type="dxa"/>
            <w:tcBorders>
              <w:top w:val="nil"/>
              <w:left w:val="nil"/>
              <w:bottom w:val="single" w:sz="4" w:space="0" w:color="auto"/>
              <w:right w:val="single" w:sz="4" w:space="0" w:color="auto"/>
            </w:tcBorders>
            <w:shd w:val="clear" w:color="auto" w:fill="auto"/>
            <w:vAlign w:val="center"/>
            <w:hideMark/>
          </w:tcPr>
          <w:p w14:paraId="39C3A9CB"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3.</w:t>
            </w:r>
            <w:r>
              <w:rPr>
                <w:rFonts w:ascii="Times New Roman" w:hAnsi="Times New Roman" w:cs="Times New Roman"/>
                <w:i/>
                <w:iCs/>
                <w:color w:val="000000"/>
                <w:sz w:val="20"/>
                <w:szCs w:val="20"/>
              </w:rPr>
              <w:t xml:space="preserve"> Прибыль (убыток) от продаж </w:t>
            </w:r>
            <w:r w:rsidRPr="00330804">
              <w:rPr>
                <w:rFonts w:ascii="Times New Roman" w:hAnsi="Times New Roman" w:cs="Times New Roman"/>
                <w:color w:val="000000"/>
                <w:sz w:val="20"/>
                <w:szCs w:val="20"/>
              </w:rPr>
              <w:t>(1-2)</w:t>
            </w:r>
          </w:p>
        </w:tc>
        <w:tc>
          <w:tcPr>
            <w:tcW w:w="1660" w:type="dxa"/>
            <w:tcBorders>
              <w:top w:val="nil"/>
              <w:left w:val="nil"/>
              <w:bottom w:val="single" w:sz="4" w:space="0" w:color="auto"/>
              <w:right w:val="single" w:sz="4" w:space="0" w:color="auto"/>
            </w:tcBorders>
            <w:shd w:val="clear" w:color="auto" w:fill="auto"/>
            <w:noWrap/>
            <w:vAlign w:val="center"/>
            <w:hideMark/>
          </w:tcPr>
          <w:p w14:paraId="22559DED"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3 106 999</w:t>
            </w:r>
          </w:p>
        </w:tc>
        <w:tc>
          <w:tcPr>
            <w:tcW w:w="1458" w:type="dxa"/>
            <w:tcBorders>
              <w:top w:val="nil"/>
              <w:left w:val="nil"/>
              <w:bottom w:val="single" w:sz="4" w:space="0" w:color="auto"/>
              <w:right w:val="single" w:sz="4" w:space="0" w:color="auto"/>
            </w:tcBorders>
            <w:shd w:val="clear" w:color="auto" w:fill="auto"/>
            <w:noWrap/>
            <w:vAlign w:val="center"/>
            <w:hideMark/>
          </w:tcPr>
          <w:p w14:paraId="49984405"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4 427 203</w:t>
            </w:r>
          </w:p>
        </w:tc>
        <w:tc>
          <w:tcPr>
            <w:tcW w:w="1340" w:type="dxa"/>
            <w:tcBorders>
              <w:top w:val="nil"/>
              <w:left w:val="nil"/>
              <w:bottom w:val="single" w:sz="4" w:space="0" w:color="auto"/>
              <w:right w:val="single" w:sz="4" w:space="0" w:color="auto"/>
            </w:tcBorders>
            <w:shd w:val="clear" w:color="auto" w:fill="auto"/>
            <w:noWrap/>
            <w:vAlign w:val="center"/>
            <w:hideMark/>
          </w:tcPr>
          <w:p w14:paraId="7176531F"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1 320 204</w:t>
            </w:r>
          </w:p>
        </w:tc>
        <w:tc>
          <w:tcPr>
            <w:tcW w:w="1000" w:type="dxa"/>
            <w:tcBorders>
              <w:top w:val="nil"/>
              <w:left w:val="nil"/>
              <w:bottom w:val="single" w:sz="4" w:space="0" w:color="auto"/>
              <w:right w:val="single" w:sz="4" w:space="0" w:color="auto"/>
            </w:tcBorders>
            <w:shd w:val="clear" w:color="auto" w:fill="auto"/>
            <w:noWrap/>
            <w:vAlign w:val="center"/>
            <w:hideMark/>
          </w:tcPr>
          <w:p w14:paraId="635FCE43"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42%</w:t>
            </w:r>
          </w:p>
        </w:tc>
      </w:tr>
      <w:tr w:rsidR="00BD6206" w:rsidRPr="00330804" w14:paraId="6B58218D" w14:textId="77777777" w:rsidTr="0076018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C65BE8E"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4</w:t>
            </w:r>
          </w:p>
        </w:tc>
        <w:tc>
          <w:tcPr>
            <w:tcW w:w="2981" w:type="dxa"/>
            <w:tcBorders>
              <w:top w:val="nil"/>
              <w:left w:val="nil"/>
              <w:bottom w:val="single" w:sz="4" w:space="0" w:color="auto"/>
              <w:right w:val="single" w:sz="4" w:space="0" w:color="auto"/>
            </w:tcBorders>
            <w:shd w:val="clear" w:color="auto" w:fill="auto"/>
            <w:vAlign w:val="center"/>
            <w:hideMark/>
          </w:tcPr>
          <w:p w14:paraId="764C20D4"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4. Прочие доходы и расходы, кроме процентов к уплате</w:t>
            </w:r>
          </w:p>
        </w:tc>
        <w:tc>
          <w:tcPr>
            <w:tcW w:w="1660" w:type="dxa"/>
            <w:tcBorders>
              <w:top w:val="nil"/>
              <w:left w:val="nil"/>
              <w:bottom w:val="single" w:sz="4" w:space="0" w:color="auto"/>
              <w:right w:val="single" w:sz="4" w:space="0" w:color="auto"/>
            </w:tcBorders>
            <w:shd w:val="clear" w:color="auto" w:fill="auto"/>
            <w:noWrap/>
            <w:vAlign w:val="center"/>
            <w:hideMark/>
          </w:tcPr>
          <w:p w14:paraId="61945DA6"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-4 532 058</w:t>
            </w:r>
          </w:p>
        </w:tc>
        <w:tc>
          <w:tcPr>
            <w:tcW w:w="1458" w:type="dxa"/>
            <w:tcBorders>
              <w:top w:val="nil"/>
              <w:left w:val="nil"/>
              <w:bottom w:val="single" w:sz="4" w:space="0" w:color="auto"/>
              <w:right w:val="single" w:sz="4" w:space="0" w:color="auto"/>
            </w:tcBorders>
            <w:shd w:val="clear" w:color="auto" w:fill="auto"/>
            <w:noWrap/>
            <w:vAlign w:val="center"/>
            <w:hideMark/>
          </w:tcPr>
          <w:p w14:paraId="13D9943B"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-2 255 654</w:t>
            </w:r>
          </w:p>
        </w:tc>
        <w:tc>
          <w:tcPr>
            <w:tcW w:w="1340" w:type="dxa"/>
            <w:tcBorders>
              <w:top w:val="nil"/>
              <w:left w:val="nil"/>
              <w:bottom w:val="single" w:sz="4" w:space="0" w:color="auto"/>
              <w:right w:val="single" w:sz="4" w:space="0" w:color="auto"/>
            </w:tcBorders>
            <w:shd w:val="clear" w:color="auto" w:fill="auto"/>
            <w:noWrap/>
            <w:vAlign w:val="center"/>
            <w:hideMark/>
          </w:tcPr>
          <w:p w14:paraId="1D1856A1"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2 276 404</w:t>
            </w:r>
          </w:p>
        </w:tc>
        <w:tc>
          <w:tcPr>
            <w:tcW w:w="1000" w:type="dxa"/>
            <w:tcBorders>
              <w:top w:val="nil"/>
              <w:left w:val="nil"/>
              <w:bottom w:val="single" w:sz="4" w:space="0" w:color="auto"/>
              <w:right w:val="single" w:sz="4" w:space="0" w:color="auto"/>
            </w:tcBorders>
            <w:shd w:val="clear" w:color="auto" w:fill="auto"/>
            <w:noWrap/>
            <w:vAlign w:val="center"/>
            <w:hideMark/>
          </w:tcPr>
          <w:p w14:paraId="49C024FF"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50%</w:t>
            </w:r>
          </w:p>
        </w:tc>
      </w:tr>
      <w:tr w:rsidR="00BD6206" w:rsidRPr="00330804" w14:paraId="02085CBB" w14:textId="77777777" w:rsidTr="0076018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F0C130A"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5</w:t>
            </w:r>
          </w:p>
        </w:tc>
        <w:tc>
          <w:tcPr>
            <w:tcW w:w="2981" w:type="dxa"/>
            <w:tcBorders>
              <w:top w:val="nil"/>
              <w:left w:val="nil"/>
              <w:bottom w:val="single" w:sz="4" w:space="0" w:color="auto"/>
              <w:right w:val="single" w:sz="4" w:space="0" w:color="auto"/>
            </w:tcBorders>
            <w:shd w:val="clear" w:color="auto" w:fill="auto"/>
            <w:vAlign w:val="center"/>
            <w:hideMark/>
          </w:tcPr>
          <w:p w14:paraId="7D432100"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 xml:space="preserve">5. </w:t>
            </w:r>
            <w:r w:rsidRPr="00330804">
              <w:rPr>
                <w:rFonts w:ascii="Times New Roman" w:hAnsi="Times New Roman" w:cs="Times New Roman"/>
                <w:i/>
                <w:iCs/>
                <w:color w:val="000000"/>
                <w:sz w:val="20"/>
                <w:szCs w:val="20"/>
              </w:rPr>
              <w:t>EBIT (прибыль до уплаты процентов и налогов)</w:t>
            </w:r>
            <w:r w:rsidRPr="00330804">
              <w:rPr>
                <w:rFonts w:ascii="Times New Roman" w:hAnsi="Times New Roman" w:cs="Times New Roman"/>
                <w:color w:val="000000"/>
                <w:sz w:val="20"/>
                <w:szCs w:val="20"/>
              </w:rPr>
              <w:t xml:space="preserve"> (3+4)</w:t>
            </w:r>
          </w:p>
        </w:tc>
        <w:tc>
          <w:tcPr>
            <w:tcW w:w="1660" w:type="dxa"/>
            <w:tcBorders>
              <w:top w:val="nil"/>
              <w:left w:val="nil"/>
              <w:bottom w:val="single" w:sz="4" w:space="0" w:color="auto"/>
              <w:right w:val="single" w:sz="4" w:space="0" w:color="auto"/>
            </w:tcBorders>
            <w:shd w:val="clear" w:color="auto" w:fill="auto"/>
            <w:noWrap/>
            <w:vAlign w:val="center"/>
            <w:hideMark/>
          </w:tcPr>
          <w:p w14:paraId="1355E9F3"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-1 425 059</w:t>
            </w:r>
          </w:p>
        </w:tc>
        <w:tc>
          <w:tcPr>
            <w:tcW w:w="1458" w:type="dxa"/>
            <w:tcBorders>
              <w:top w:val="nil"/>
              <w:left w:val="nil"/>
              <w:bottom w:val="single" w:sz="4" w:space="0" w:color="auto"/>
              <w:right w:val="single" w:sz="4" w:space="0" w:color="auto"/>
            </w:tcBorders>
            <w:shd w:val="clear" w:color="auto" w:fill="auto"/>
            <w:noWrap/>
            <w:vAlign w:val="center"/>
            <w:hideMark/>
          </w:tcPr>
          <w:p w14:paraId="61FCC6F3"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2 171 549</w:t>
            </w:r>
          </w:p>
        </w:tc>
        <w:tc>
          <w:tcPr>
            <w:tcW w:w="1340" w:type="dxa"/>
            <w:tcBorders>
              <w:top w:val="nil"/>
              <w:left w:val="nil"/>
              <w:bottom w:val="single" w:sz="4" w:space="0" w:color="auto"/>
              <w:right w:val="single" w:sz="4" w:space="0" w:color="auto"/>
            </w:tcBorders>
            <w:shd w:val="clear" w:color="auto" w:fill="auto"/>
            <w:noWrap/>
            <w:vAlign w:val="center"/>
            <w:hideMark/>
          </w:tcPr>
          <w:p w14:paraId="3969308B"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3 596 608</w:t>
            </w:r>
          </w:p>
        </w:tc>
        <w:tc>
          <w:tcPr>
            <w:tcW w:w="1000" w:type="dxa"/>
            <w:tcBorders>
              <w:top w:val="nil"/>
              <w:left w:val="nil"/>
              <w:bottom w:val="single" w:sz="4" w:space="0" w:color="auto"/>
              <w:right w:val="single" w:sz="4" w:space="0" w:color="auto"/>
            </w:tcBorders>
            <w:shd w:val="clear" w:color="auto" w:fill="auto"/>
            <w:noWrap/>
            <w:vAlign w:val="center"/>
            <w:hideMark/>
          </w:tcPr>
          <w:p w14:paraId="13781D4A"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252%</w:t>
            </w:r>
          </w:p>
        </w:tc>
      </w:tr>
      <w:tr w:rsidR="00BD6206" w:rsidRPr="00330804" w14:paraId="1D5495EC" w14:textId="77777777" w:rsidTr="00760180">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5DA11EE"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6</w:t>
            </w:r>
          </w:p>
        </w:tc>
        <w:tc>
          <w:tcPr>
            <w:tcW w:w="2981" w:type="dxa"/>
            <w:tcBorders>
              <w:top w:val="nil"/>
              <w:left w:val="nil"/>
              <w:bottom w:val="single" w:sz="4" w:space="0" w:color="auto"/>
              <w:right w:val="single" w:sz="4" w:space="0" w:color="auto"/>
            </w:tcBorders>
            <w:shd w:val="clear" w:color="auto" w:fill="auto"/>
            <w:vAlign w:val="center"/>
            <w:hideMark/>
          </w:tcPr>
          <w:p w14:paraId="69EEA071"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 xml:space="preserve">5a. EBITDA </w:t>
            </w:r>
            <w:r w:rsidRPr="00330804">
              <w:rPr>
                <w:rFonts w:ascii="Times New Roman" w:hAnsi="Times New Roman" w:cs="Times New Roman"/>
                <w:i/>
                <w:iCs/>
                <w:color w:val="000000"/>
                <w:sz w:val="20"/>
                <w:szCs w:val="20"/>
              </w:rPr>
              <w:t>(прибыль до процентов, налогов и амортизации)</w:t>
            </w:r>
          </w:p>
        </w:tc>
        <w:tc>
          <w:tcPr>
            <w:tcW w:w="1660" w:type="dxa"/>
            <w:tcBorders>
              <w:top w:val="nil"/>
              <w:left w:val="nil"/>
              <w:bottom w:val="single" w:sz="4" w:space="0" w:color="auto"/>
              <w:right w:val="single" w:sz="4" w:space="0" w:color="auto"/>
            </w:tcBorders>
            <w:shd w:val="clear" w:color="auto" w:fill="auto"/>
            <w:noWrap/>
            <w:vAlign w:val="center"/>
            <w:hideMark/>
          </w:tcPr>
          <w:p w14:paraId="028DFCC0"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3 003 195</w:t>
            </w:r>
          </w:p>
        </w:tc>
        <w:tc>
          <w:tcPr>
            <w:tcW w:w="1458" w:type="dxa"/>
            <w:tcBorders>
              <w:top w:val="nil"/>
              <w:left w:val="nil"/>
              <w:bottom w:val="single" w:sz="4" w:space="0" w:color="auto"/>
              <w:right w:val="single" w:sz="4" w:space="0" w:color="auto"/>
            </w:tcBorders>
            <w:shd w:val="clear" w:color="auto" w:fill="auto"/>
            <w:noWrap/>
            <w:vAlign w:val="center"/>
            <w:hideMark/>
          </w:tcPr>
          <w:p w14:paraId="1C26023B"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6</w:t>
            </w:r>
            <w:r>
              <w:rPr>
                <w:rFonts w:ascii="Times New Roman" w:hAnsi="Times New Roman" w:cs="Times New Roman"/>
                <w:sz w:val="20"/>
                <w:szCs w:val="20"/>
              </w:rPr>
              <w:t> 782 348</w:t>
            </w:r>
          </w:p>
        </w:tc>
        <w:tc>
          <w:tcPr>
            <w:tcW w:w="1340" w:type="dxa"/>
            <w:tcBorders>
              <w:top w:val="nil"/>
              <w:left w:val="nil"/>
              <w:bottom w:val="single" w:sz="4" w:space="0" w:color="auto"/>
              <w:right w:val="single" w:sz="4" w:space="0" w:color="auto"/>
            </w:tcBorders>
            <w:shd w:val="clear" w:color="auto" w:fill="auto"/>
            <w:noWrap/>
            <w:vAlign w:val="center"/>
            <w:hideMark/>
          </w:tcPr>
          <w:p w14:paraId="793058EA"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w:t>
            </w:r>
            <w:r>
              <w:rPr>
                <w:rFonts w:ascii="Times New Roman" w:hAnsi="Times New Roman" w:cs="Times New Roman"/>
                <w:sz w:val="20"/>
                <w:szCs w:val="20"/>
              </w:rPr>
              <w:t>79 153</w:t>
            </w:r>
          </w:p>
        </w:tc>
        <w:tc>
          <w:tcPr>
            <w:tcW w:w="1000" w:type="dxa"/>
            <w:tcBorders>
              <w:top w:val="nil"/>
              <w:left w:val="nil"/>
              <w:bottom w:val="single" w:sz="4" w:space="0" w:color="auto"/>
              <w:right w:val="single" w:sz="4" w:space="0" w:color="auto"/>
            </w:tcBorders>
            <w:shd w:val="clear" w:color="auto" w:fill="auto"/>
            <w:noWrap/>
            <w:vAlign w:val="center"/>
            <w:hideMark/>
          </w:tcPr>
          <w:p w14:paraId="4ED004CA" w14:textId="77777777" w:rsidR="00BD6206" w:rsidRPr="00330804"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226</w:t>
            </w:r>
            <w:r w:rsidRPr="00330804">
              <w:rPr>
                <w:rFonts w:ascii="Times New Roman" w:hAnsi="Times New Roman" w:cs="Times New Roman"/>
                <w:sz w:val="20"/>
                <w:szCs w:val="20"/>
              </w:rPr>
              <w:t>%</w:t>
            </w:r>
          </w:p>
        </w:tc>
      </w:tr>
      <w:tr w:rsidR="00BD6206" w:rsidRPr="00330804" w14:paraId="15499335" w14:textId="77777777" w:rsidTr="00760180">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1083EB9"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7</w:t>
            </w:r>
          </w:p>
        </w:tc>
        <w:tc>
          <w:tcPr>
            <w:tcW w:w="2981" w:type="dxa"/>
            <w:tcBorders>
              <w:top w:val="nil"/>
              <w:left w:val="nil"/>
              <w:bottom w:val="single" w:sz="4" w:space="0" w:color="auto"/>
              <w:right w:val="single" w:sz="4" w:space="0" w:color="auto"/>
            </w:tcBorders>
            <w:shd w:val="clear" w:color="auto" w:fill="auto"/>
            <w:vAlign w:val="center"/>
            <w:hideMark/>
          </w:tcPr>
          <w:p w14:paraId="445B1DB1"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6. Проценты к уплате</w:t>
            </w:r>
          </w:p>
        </w:tc>
        <w:tc>
          <w:tcPr>
            <w:tcW w:w="1660" w:type="dxa"/>
            <w:tcBorders>
              <w:top w:val="nil"/>
              <w:left w:val="nil"/>
              <w:bottom w:val="single" w:sz="4" w:space="0" w:color="auto"/>
              <w:right w:val="single" w:sz="4" w:space="0" w:color="auto"/>
            </w:tcBorders>
            <w:shd w:val="clear" w:color="auto" w:fill="auto"/>
            <w:noWrap/>
            <w:vAlign w:val="center"/>
            <w:hideMark/>
          </w:tcPr>
          <w:p w14:paraId="768EEB03"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-1 407 514</w:t>
            </w:r>
          </w:p>
        </w:tc>
        <w:tc>
          <w:tcPr>
            <w:tcW w:w="1458" w:type="dxa"/>
            <w:tcBorders>
              <w:top w:val="nil"/>
              <w:left w:val="nil"/>
              <w:bottom w:val="single" w:sz="4" w:space="0" w:color="auto"/>
              <w:right w:val="single" w:sz="4" w:space="0" w:color="auto"/>
            </w:tcBorders>
            <w:shd w:val="clear" w:color="auto" w:fill="auto"/>
            <w:noWrap/>
            <w:vAlign w:val="center"/>
            <w:hideMark/>
          </w:tcPr>
          <w:p w14:paraId="63DAB884"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-1 104 903</w:t>
            </w:r>
          </w:p>
        </w:tc>
        <w:tc>
          <w:tcPr>
            <w:tcW w:w="1340" w:type="dxa"/>
            <w:tcBorders>
              <w:top w:val="nil"/>
              <w:left w:val="nil"/>
              <w:bottom w:val="single" w:sz="4" w:space="0" w:color="auto"/>
              <w:right w:val="single" w:sz="4" w:space="0" w:color="auto"/>
            </w:tcBorders>
            <w:shd w:val="clear" w:color="auto" w:fill="auto"/>
            <w:noWrap/>
            <w:vAlign w:val="center"/>
            <w:hideMark/>
          </w:tcPr>
          <w:p w14:paraId="58E5857B"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302 611</w:t>
            </w:r>
          </w:p>
        </w:tc>
        <w:tc>
          <w:tcPr>
            <w:tcW w:w="1000" w:type="dxa"/>
            <w:tcBorders>
              <w:top w:val="nil"/>
              <w:left w:val="nil"/>
              <w:bottom w:val="single" w:sz="4" w:space="0" w:color="auto"/>
              <w:right w:val="single" w:sz="4" w:space="0" w:color="auto"/>
            </w:tcBorders>
            <w:shd w:val="clear" w:color="auto" w:fill="auto"/>
            <w:noWrap/>
            <w:vAlign w:val="center"/>
            <w:hideMark/>
          </w:tcPr>
          <w:p w14:paraId="783E9E3D" w14:textId="77777777" w:rsidR="00BD6206" w:rsidRPr="00330804"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Pr="00330804">
              <w:rPr>
                <w:rFonts w:ascii="Times New Roman" w:hAnsi="Times New Roman" w:cs="Times New Roman"/>
                <w:sz w:val="20"/>
                <w:szCs w:val="20"/>
              </w:rPr>
              <w:t>21%</w:t>
            </w:r>
          </w:p>
        </w:tc>
      </w:tr>
      <w:tr w:rsidR="00BD6206" w:rsidRPr="00330804" w14:paraId="7279AF1D" w14:textId="77777777" w:rsidTr="00760180">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2A11446"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8</w:t>
            </w:r>
          </w:p>
        </w:tc>
        <w:tc>
          <w:tcPr>
            <w:tcW w:w="2981" w:type="dxa"/>
            <w:tcBorders>
              <w:top w:val="nil"/>
              <w:left w:val="nil"/>
              <w:bottom w:val="single" w:sz="4" w:space="0" w:color="auto"/>
              <w:right w:val="single" w:sz="4" w:space="0" w:color="auto"/>
            </w:tcBorders>
            <w:shd w:val="clear" w:color="auto" w:fill="auto"/>
            <w:vAlign w:val="center"/>
            <w:hideMark/>
          </w:tcPr>
          <w:p w14:paraId="389387DD"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7. Изменение налоговых активов и обязательств, налог на прибыль и прочее</w:t>
            </w:r>
          </w:p>
        </w:tc>
        <w:tc>
          <w:tcPr>
            <w:tcW w:w="1660" w:type="dxa"/>
            <w:tcBorders>
              <w:top w:val="nil"/>
              <w:left w:val="nil"/>
              <w:bottom w:val="single" w:sz="4" w:space="0" w:color="auto"/>
              <w:right w:val="single" w:sz="4" w:space="0" w:color="auto"/>
            </w:tcBorders>
            <w:shd w:val="clear" w:color="auto" w:fill="auto"/>
            <w:noWrap/>
            <w:vAlign w:val="center"/>
            <w:hideMark/>
          </w:tcPr>
          <w:p w14:paraId="0ECFF93D"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391 114</w:t>
            </w:r>
          </w:p>
        </w:tc>
        <w:tc>
          <w:tcPr>
            <w:tcW w:w="1458" w:type="dxa"/>
            <w:tcBorders>
              <w:top w:val="nil"/>
              <w:left w:val="nil"/>
              <w:bottom w:val="single" w:sz="4" w:space="0" w:color="auto"/>
              <w:right w:val="single" w:sz="4" w:space="0" w:color="auto"/>
            </w:tcBorders>
            <w:shd w:val="clear" w:color="auto" w:fill="auto"/>
            <w:noWrap/>
            <w:vAlign w:val="center"/>
            <w:hideMark/>
          </w:tcPr>
          <w:p w14:paraId="5B99455E"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-467 291</w:t>
            </w:r>
          </w:p>
        </w:tc>
        <w:tc>
          <w:tcPr>
            <w:tcW w:w="1340" w:type="dxa"/>
            <w:tcBorders>
              <w:top w:val="nil"/>
              <w:left w:val="nil"/>
              <w:bottom w:val="single" w:sz="4" w:space="0" w:color="auto"/>
              <w:right w:val="single" w:sz="4" w:space="0" w:color="auto"/>
            </w:tcBorders>
            <w:shd w:val="clear" w:color="auto" w:fill="auto"/>
            <w:noWrap/>
            <w:vAlign w:val="center"/>
            <w:hideMark/>
          </w:tcPr>
          <w:p w14:paraId="2207076F"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-858 405</w:t>
            </w:r>
          </w:p>
        </w:tc>
        <w:tc>
          <w:tcPr>
            <w:tcW w:w="1000" w:type="dxa"/>
            <w:tcBorders>
              <w:top w:val="nil"/>
              <w:left w:val="nil"/>
              <w:bottom w:val="single" w:sz="4" w:space="0" w:color="auto"/>
              <w:right w:val="single" w:sz="4" w:space="0" w:color="auto"/>
            </w:tcBorders>
            <w:shd w:val="clear" w:color="auto" w:fill="auto"/>
            <w:noWrap/>
            <w:vAlign w:val="center"/>
            <w:hideMark/>
          </w:tcPr>
          <w:p w14:paraId="02B4F077" w14:textId="77777777" w:rsidR="00BD6206" w:rsidRPr="00330804"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Pr="00330804">
              <w:rPr>
                <w:rFonts w:ascii="Times New Roman" w:hAnsi="Times New Roman" w:cs="Times New Roman"/>
                <w:sz w:val="20"/>
                <w:szCs w:val="20"/>
              </w:rPr>
              <w:t>219%</w:t>
            </w:r>
          </w:p>
        </w:tc>
      </w:tr>
      <w:tr w:rsidR="00BD6206" w:rsidRPr="00330804" w14:paraId="389E3848" w14:textId="77777777" w:rsidTr="0076018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13FD9FB"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9</w:t>
            </w:r>
          </w:p>
        </w:tc>
        <w:tc>
          <w:tcPr>
            <w:tcW w:w="2981" w:type="dxa"/>
            <w:tcBorders>
              <w:top w:val="nil"/>
              <w:left w:val="nil"/>
              <w:bottom w:val="single" w:sz="4" w:space="0" w:color="auto"/>
              <w:right w:val="single" w:sz="4" w:space="0" w:color="auto"/>
            </w:tcBorders>
            <w:shd w:val="clear" w:color="auto" w:fill="auto"/>
            <w:vAlign w:val="center"/>
            <w:hideMark/>
          </w:tcPr>
          <w:p w14:paraId="499A590F" w14:textId="77777777" w:rsidR="00BD6206" w:rsidRPr="00330804" w:rsidRDefault="00BD6206" w:rsidP="00760180">
            <w:pPr>
              <w:spacing w:after="0" w:line="240" w:lineRule="auto"/>
              <w:rPr>
                <w:rFonts w:ascii="Times New Roman" w:hAnsi="Times New Roman" w:cs="Times New Roman"/>
                <w:b/>
                <w:bCs/>
                <w:color w:val="000000"/>
                <w:sz w:val="20"/>
                <w:szCs w:val="20"/>
              </w:rPr>
            </w:pPr>
            <w:r w:rsidRPr="00330804">
              <w:rPr>
                <w:rFonts w:ascii="Times New Roman" w:hAnsi="Times New Roman" w:cs="Times New Roman"/>
                <w:b/>
                <w:bCs/>
                <w:color w:val="000000"/>
                <w:sz w:val="20"/>
                <w:szCs w:val="20"/>
              </w:rPr>
              <w:t>8. Чистая прибыль</w:t>
            </w:r>
            <w:r>
              <w:rPr>
                <w:rFonts w:ascii="Times New Roman" w:hAnsi="Times New Roman" w:cs="Times New Roman"/>
                <w:b/>
                <w:bCs/>
                <w:color w:val="000000"/>
                <w:sz w:val="20"/>
                <w:szCs w:val="20"/>
              </w:rPr>
              <w:t xml:space="preserve"> (убыток)</w:t>
            </w:r>
            <w:r w:rsidRPr="00330804">
              <w:rPr>
                <w:rFonts w:ascii="Times New Roman" w:hAnsi="Times New Roman" w:cs="Times New Roman"/>
                <w:i/>
                <w:iCs/>
                <w:color w:val="000000"/>
                <w:sz w:val="20"/>
                <w:szCs w:val="20"/>
              </w:rPr>
              <w:t> </w:t>
            </w:r>
            <w:r w:rsidRPr="00330804">
              <w:rPr>
                <w:rFonts w:ascii="Times New Roman" w:hAnsi="Times New Roman" w:cs="Times New Roman"/>
                <w:color w:val="000000"/>
                <w:sz w:val="20"/>
                <w:szCs w:val="20"/>
              </w:rPr>
              <w:t>(5-6+7)</w:t>
            </w:r>
          </w:p>
        </w:tc>
        <w:tc>
          <w:tcPr>
            <w:tcW w:w="1660" w:type="dxa"/>
            <w:tcBorders>
              <w:top w:val="nil"/>
              <w:left w:val="nil"/>
              <w:bottom w:val="single" w:sz="4" w:space="0" w:color="auto"/>
              <w:right w:val="single" w:sz="4" w:space="0" w:color="auto"/>
            </w:tcBorders>
            <w:shd w:val="clear" w:color="auto" w:fill="auto"/>
            <w:noWrap/>
            <w:vAlign w:val="center"/>
            <w:hideMark/>
          </w:tcPr>
          <w:p w14:paraId="41577D59"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-2 441 462</w:t>
            </w:r>
          </w:p>
        </w:tc>
        <w:tc>
          <w:tcPr>
            <w:tcW w:w="1458" w:type="dxa"/>
            <w:tcBorders>
              <w:top w:val="nil"/>
              <w:left w:val="nil"/>
              <w:bottom w:val="single" w:sz="4" w:space="0" w:color="auto"/>
              <w:right w:val="single" w:sz="4" w:space="0" w:color="auto"/>
            </w:tcBorders>
            <w:shd w:val="clear" w:color="auto" w:fill="auto"/>
            <w:noWrap/>
            <w:vAlign w:val="center"/>
            <w:hideMark/>
          </w:tcPr>
          <w:p w14:paraId="5470A48F"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599 355</w:t>
            </w:r>
          </w:p>
        </w:tc>
        <w:tc>
          <w:tcPr>
            <w:tcW w:w="1340" w:type="dxa"/>
            <w:tcBorders>
              <w:top w:val="nil"/>
              <w:left w:val="nil"/>
              <w:bottom w:val="single" w:sz="4" w:space="0" w:color="auto"/>
              <w:right w:val="single" w:sz="4" w:space="0" w:color="auto"/>
            </w:tcBorders>
            <w:shd w:val="clear" w:color="auto" w:fill="auto"/>
            <w:noWrap/>
            <w:vAlign w:val="center"/>
            <w:hideMark/>
          </w:tcPr>
          <w:p w14:paraId="0065EB01"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3 040 817</w:t>
            </w:r>
          </w:p>
        </w:tc>
        <w:tc>
          <w:tcPr>
            <w:tcW w:w="1000" w:type="dxa"/>
            <w:tcBorders>
              <w:top w:val="nil"/>
              <w:left w:val="nil"/>
              <w:bottom w:val="single" w:sz="4" w:space="0" w:color="auto"/>
              <w:right w:val="single" w:sz="4" w:space="0" w:color="auto"/>
            </w:tcBorders>
            <w:shd w:val="clear" w:color="auto" w:fill="auto"/>
            <w:noWrap/>
            <w:vAlign w:val="center"/>
            <w:hideMark/>
          </w:tcPr>
          <w:p w14:paraId="60F52BCD"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125%</w:t>
            </w:r>
          </w:p>
        </w:tc>
      </w:tr>
      <w:tr w:rsidR="00BD6206" w:rsidRPr="00330804" w14:paraId="447921BF" w14:textId="77777777" w:rsidTr="00760180">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8E1FE18"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10</w:t>
            </w:r>
          </w:p>
        </w:tc>
        <w:tc>
          <w:tcPr>
            <w:tcW w:w="2981" w:type="dxa"/>
            <w:tcBorders>
              <w:top w:val="nil"/>
              <w:left w:val="nil"/>
              <w:bottom w:val="single" w:sz="4" w:space="0" w:color="auto"/>
              <w:right w:val="single" w:sz="4" w:space="0" w:color="auto"/>
            </w:tcBorders>
            <w:shd w:val="clear" w:color="auto" w:fill="auto"/>
            <w:vAlign w:val="center"/>
            <w:hideMark/>
          </w:tcPr>
          <w:p w14:paraId="00DDB3B1" w14:textId="77777777" w:rsidR="00BD6206" w:rsidRPr="00330804" w:rsidRDefault="00BD6206" w:rsidP="00760180">
            <w:pPr>
              <w:spacing w:after="0" w:line="240" w:lineRule="auto"/>
              <w:rPr>
                <w:rFonts w:ascii="Times New Roman" w:hAnsi="Times New Roman" w:cs="Times New Roman"/>
                <w:b/>
                <w:bCs/>
                <w:color w:val="000000"/>
                <w:sz w:val="20"/>
                <w:szCs w:val="20"/>
              </w:rPr>
            </w:pPr>
            <w:r w:rsidRPr="00330804">
              <w:rPr>
                <w:rFonts w:ascii="Times New Roman" w:hAnsi="Times New Roman" w:cs="Times New Roman"/>
                <w:b/>
                <w:bCs/>
                <w:color w:val="000000"/>
                <w:sz w:val="20"/>
                <w:szCs w:val="20"/>
              </w:rPr>
              <w:t>Справочно:</w:t>
            </w:r>
          </w:p>
        </w:tc>
        <w:tc>
          <w:tcPr>
            <w:tcW w:w="16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434007"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-2 441 462</w:t>
            </w:r>
          </w:p>
        </w:tc>
        <w:tc>
          <w:tcPr>
            <w:tcW w:w="1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FC2543"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599 355</w:t>
            </w:r>
          </w:p>
        </w:tc>
        <w:tc>
          <w:tcPr>
            <w:tcW w:w="13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2E3CAE"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3 040 817</w:t>
            </w:r>
          </w:p>
        </w:tc>
        <w:tc>
          <w:tcPr>
            <w:tcW w:w="10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DAA1AD" w14:textId="77777777" w:rsidR="00BD6206" w:rsidRPr="00330804" w:rsidRDefault="00BD6206" w:rsidP="00760180">
            <w:pPr>
              <w:spacing w:after="0" w:line="240" w:lineRule="auto"/>
              <w:jc w:val="center"/>
              <w:rPr>
                <w:rFonts w:ascii="Times New Roman" w:hAnsi="Times New Roman" w:cs="Times New Roman"/>
                <w:sz w:val="20"/>
                <w:szCs w:val="20"/>
              </w:rPr>
            </w:pPr>
            <w:r w:rsidRPr="00330804">
              <w:rPr>
                <w:rFonts w:ascii="Times New Roman" w:hAnsi="Times New Roman" w:cs="Times New Roman"/>
                <w:sz w:val="20"/>
                <w:szCs w:val="20"/>
              </w:rPr>
              <w:t>125%</w:t>
            </w:r>
          </w:p>
        </w:tc>
      </w:tr>
      <w:tr w:rsidR="00BD6206" w:rsidRPr="00330804" w14:paraId="1C555CE2" w14:textId="77777777" w:rsidTr="0076018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6106331" w14:textId="77777777" w:rsidR="00BD6206" w:rsidRPr="00330804" w:rsidRDefault="00BD6206" w:rsidP="00760180">
            <w:pPr>
              <w:spacing w:after="0" w:line="240" w:lineRule="auto"/>
              <w:jc w:val="center"/>
              <w:rPr>
                <w:rFonts w:ascii="Times New Roman" w:hAnsi="Times New Roman" w:cs="Times New Roman"/>
                <w:color w:val="000000"/>
              </w:rPr>
            </w:pPr>
            <w:r w:rsidRPr="00330804">
              <w:rPr>
                <w:rFonts w:ascii="Times New Roman" w:hAnsi="Times New Roman" w:cs="Times New Roman"/>
                <w:color w:val="000000"/>
              </w:rPr>
              <w:t>11</w:t>
            </w:r>
          </w:p>
        </w:tc>
        <w:tc>
          <w:tcPr>
            <w:tcW w:w="2981" w:type="dxa"/>
            <w:tcBorders>
              <w:top w:val="nil"/>
              <w:left w:val="nil"/>
              <w:bottom w:val="single" w:sz="4" w:space="0" w:color="auto"/>
              <w:right w:val="single" w:sz="4" w:space="0" w:color="auto"/>
            </w:tcBorders>
            <w:shd w:val="clear" w:color="auto" w:fill="auto"/>
            <w:vAlign w:val="center"/>
            <w:hideMark/>
          </w:tcPr>
          <w:p w14:paraId="6DBA4197" w14:textId="77777777" w:rsidR="00BD6206" w:rsidRPr="00330804" w:rsidRDefault="00BD6206" w:rsidP="00760180">
            <w:pPr>
              <w:spacing w:after="0" w:line="240" w:lineRule="auto"/>
              <w:rPr>
                <w:rFonts w:ascii="Times New Roman" w:hAnsi="Times New Roman" w:cs="Times New Roman"/>
                <w:color w:val="000000"/>
                <w:sz w:val="20"/>
                <w:szCs w:val="20"/>
              </w:rPr>
            </w:pPr>
            <w:r w:rsidRPr="00330804">
              <w:rPr>
                <w:rFonts w:ascii="Times New Roman" w:hAnsi="Times New Roman" w:cs="Times New Roman"/>
                <w:color w:val="000000"/>
                <w:sz w:val="20"/>
                <w:szCs w:val="20"/>
              </w:rPr>
              <w:t>Совокупный финансовый результат периода</w:t>
            </w:r>
          </w:p>
        </w:tc>
        <w:tc>
          <w:tcPr>
            <w:tcW w:w="1660" w:type="dxa"/>
            <w:vMerge/>
            <w:tcBorders>
              <w:top w:val="nil"/>
              <w:left w:val="single" w:sz="4" w:space="0" w:color="auto"/>
              <w:bottom w:val="single" w:sz="4" w:space="0" w:color="auto"/>
              <w:right w:val="single" w:sz="4" w:space="0" w:color="auto"/>
            </w:tcBorders>
            <w:vAlign w:val="center"/>
            <w:hideMark/>
          </w:tcPr>
          <w:p w14:paraId="1D732230" w14:textId="77777777" w:rsidR="00BD6206" w:rsidRPr="00330804" w:rsidRDefault="00BD6206" w:rsidP="00760180">
            <w:pPr>
              <w:spacing w:after="0" w:line="240" w:lineRule="auto"/>
              <w:rPr>
                <w:rFonts w:ascii="Times New Roman" w:hAnsi="Times New Roman" w:cs="Times New Roman"/>
                <w:sz w:val="20"/>
                <w:szCs w:val="20"/>
              </w:rPr>
            </w:pPr>
          </w:p>
        </w:tc>
        <w:tc>
          <w:tcPr>
            <w:tcW w:w="1458" w:type="dxa"/>
            <w:vMerge/>
            <w:tcBorders>
              <w:top w:val="nil"/>
              <w:left w:val="single" w:sz="4" w:space="0" w:color="auto"/>
              <w:bottom w:val="single" w:sz="4" w:space="0" w:color="auto"/>
              <w:right w:val="single" w:sz="4" w:space="0" w:color="auto"/>
            </w:tcBorders>
            <w:vAlign w:val="center"/>
            <w:hideMark/>
          </w:tcPr>
          <w:p w14:paraId="64F3474E" w14:textId="77777777" w:rsidR="00BD6206" w:rsidRPr="00330804" w:rsidRDefault="00BD6206" w:rsidP="00760180">
            <w:pPr>
              <w:spacing w:after="0" w:line="240" w:lineRule="auto"/>
              <w:rPr>
                <w:rFonts w:ascii="Times New Roman" w:hAnsi="Times New Roman" w:cs="Times New Roman"/>
                <w:sz w:val="20"/>
                <w:szCs w:val="20"/>
              </w:rPr>
            </w:pPr>
          </w:p>
        </w:tc>
        <w:tc>
          <w:tcPr>
            <w:tcW w:w="1340" w:type="dxa"/>
            <w:vMerge/>
            <w:tcBorders>
              <w:top w:val="nil"/>
              <w:left w:val="single" w:sz="4" w:space="0" w:color="auto"/>
              <w:bottom w:val="single" w:sz="4" w:space="0" w:color="auto"/>
              <w:right w:val="single" w:sz="4" w:space="0" w:color="auto"/>
            </w:tcBorders>
            <w:vAlign w:val="center"/>
            <w:hideMark/>
          </w:tcPr>
          <w:p w14:paraId="64035A31" w14:textId="77777777" w:rsidR="00BD6206" w:rsidRPr="00330804" w:rsidRDefault="00BD6206" w:rsidP="00760180">
            <w:pPr>
              <w:spacing w:after="0" w:line="240" w:lineRule="auto"/>
              <w:rPr>
                <w:rFonts w:ascii="Times New Roman" w:hAnsi="Times New Roman" w:cs="Times New Roman"/>
                <w:sz w:val="20"/>
                <w:szCs w:val="20"/>
              </w:rPr>
            </w:pPr>
          </w:p>
        </w:tc>
        <w:tc>
          <w:tcPr>
            <w:tcW w:w="1000" w:type="dxa"/>
            <w:vMerge/>
            <w:tcBorders>
              <w:top w:val="nil"/>
              <w:left w:val="single" w:sz="4" w:space="0" w:color="auto"/>
              <w:bottom w:val="single" w:sz="4" w:space="0" w:color="auto"/>
              <w:right w:val="single" w:sz="4" w:space="0" w:color="auto"/>
            </w:tcBorders>
            <w:vAlign w:val="center"/>
            <w:hideMark/>
          </w:tcPr>
          <w:p w14:paraId="6FA8085A" w14:textId="77777777" w:rsidR="00BD6206" w:rsidRPr="00330804" w:rsidRDefault="00BD6206" w:rsidP="00760180">
            <w:pPr>
              <w:spacing w:after="0" w:line="240" w:lineRule="auto"/>
              <w:rPr>
                <w:rFonts w:ascii="Times New Roman" w:hAnsi="Times New Roman" w:cs="Times New Roman"/>
                <w:sz w:val="20"/>
                <w:szCs w:val="20"/>
              </w:rPr>
            </w:pPr>
          </w:p>
        </w:tc>
      </w:tr>
    </w:tbl>
    <w:p w14:paraId="11D90B11" w14:textId="77777777" w:rsidR="00BD6206" w:rsidRDefault="00BD6206" w:rsidP="00BD6206">
      <w:pPr>
        <w:spacing w:line="360" w:lineRule="auto"/>
        <w:ind w:firstLine="709"/>
        <w:jc w:val="both"/>
        <w:rPr>
          <w:rFonts w:ascii="Times New Roman" w:hAnsi="Times New Roman" w:cs="Times New Roman"/>
          <w:sz w:val="28"/>
          <w:szCs w:val="28"/>
        </w:rPr>
      </w:pPr>
    </w:p>
    <w:p w14:paraId="4E8A5129" w14:textId="77777777" w:rsidR="00BD6206" w:rsidRPr="0047006C" w:rsidRDefault="00BD6206" w:rsidP="00BD6206">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За 2017 год значение выручки составило 44 307 449 тыс. руб. За </w:t>
      </w:r>
      <w:r>
        <w:rPr>
          <w:rFonts w:ascii="Times New Roman" w:hAnsi="Times New Roman" w:cs="Times New Roman"/>
          <w:sz w:val="28"/>
          <w:szCs w:val="28"/>
        </w:rPr>
        <w:t>фактический 2018 год выручка от основных видов деятельности составила 61 123 119 тыс. руб., что на 16 815 670 тыс. руб. больше фактических сложившихся данных за 2017 год.</w:t>
      </w:r>
      <w:r w:rsidRPr="0047006C">
        <w:rPr>
          <w:rFonts w:ascii="Times New Roman" w:hAnsi="Times New Roman" w:cs="Times New Roman"/>
          <w:sz w:val="28"/>
          <w:szCs w:val="28"/>
        </w:rPr>
        <w:t xml:space="preserve"> </w:t>
      </w:r>
      <w:r>
        <w:rPr>
          <w:rFonts w:ascii="Times New Roman" w:hAnsi="Times New Roman" w:cs="Times New Roman"/>
          <w:sz w:val="28"/>
          <w:szCs w:val="28"/>
        </w:rPr>
        <w:t xml:space="preserve">На фоне роста выручки рост затрат на производство также составил 38 процентов. В 2,5 раза составил темп роста промежуточного показателя прибыли до уплаты налогов и процентов. Объем </w:t>
      </w:r>
      <w:r w:rsidRPr="0055287B">
        <w:rPr>
          <w:rFonts w:ascii="Times New Roman" w:hAnsi="Times New Roman" w:cs="Times New Roman"/>
          <w:sz w:val="28"/>
          <w:szCs w:val="28"/>
        </w:rPr>
        <w:t>EBITDA</w:t>
      </w:r>
      <w:r>
        <w:rPr>
          <w:rFonts w:ascii="Times New Roman" w:hAnsi="Times New Roman" w:cs="Times New Roman"/>
          <w:sz w:val="28"/>
          <w:szCs w:val="28"/>
        </w:rPr>
        <w:t xml:space="preserve"> по данным за 2018 год составил 226 процентов. При положительных финансовых показателях фактическая чистая прибыль на уровне 599 355 тыс. руб., что превышает фактические данные 2017 года почти в 1,3 раза.</w:t>
      </w:r>
    </w:p>
    <w:p w14:paraId="2B585E66" w14:textId="77777777" w:rsidR="00BD6206" w:rsidRPr="00DB6252" w:rsidRDefault="00BD6206" w:rsidP="00BD6206">
      <w:pPr>
        <w:spacing w:line="360" w:lineRule="auto"/>
        <w:ind w:firstLine="709"/>
        <w:jc w:val="both"/>
        <w:rPr>
          <w:rStyle w:val="FontStyle204"/>
          <w:sz w:val="28"/>
          <w:szCs w:val="28"/>
        </w:rPr>
      </w:pPr>
      <w:r w:rsidRPr="00DB6252">
        <w:rPr>
          <w:rStyle w:val="FontStyle204"/>
          <w:sz w:val="28"/>
          <w:szCs w:val="28"/>
        </w:rPr>
        <w:t xml:space="preserve">Получение отрицательного финансового результата </w:t>
      </w:r>
      <w:r>
        <w:rPr>
          <w:rStyle w:val="FontStyle204"/>
          <w:sz w:val="28"/>
          <w:szCs w:val="28"/>
        </w:rPr>
        <w:t xml:space="preserve">в 2017 году </w:t>
      </w:r>
      <w:r w:rsidRPr="00DB6252">
        <w:rPr>
          <w:rStyle w:val="FontStyle204"/>
          <w:sz w:val="28"/>
          <w:szCs w:val="28"/>
        </w:rPr>
        <w:t>по передаче электрической энергии напрямую связано с созданием резерва по сомнительным долгам в размере 5 395 млн</w:t>
      </w:r>
      <w:r>
        <w:rPr>
          <w:rStyle w:val="FontStyle204"/>
          <w:sz w:val="28"/>
          <w:szCs w:val="28"/>
        </w:rPr>
        <w:t>.</w:t>
      </w:r>
      <w:r w:rsidRPr="00DB6252">
        <w:rPr>
          <w:rStyle w:val="FontStyle204"/>
          <w:sz w:val="28"/>
          <w:szCs w:val="28"/>
        </w:rPr>
        <w:t xml:space="preserve"> руб., большая часть которого приходится на просроченную дебиторскую задолженность ПАО «Архэнерго</w:t>
      </w:r>
      <w:r w:rsidRPr="00DB6252">
        <w:rPr>
          <w:rStyle w:val="FontStyle204"/>
          <w:sz w:val="28"/>
          <w:szCs w:val="28"/>
        </w:rPr>
        <w:lastRenderedPageBreak/>
        <w:t>сбыт» (3 270 млн</w:t>
      </w:r>
      <w:r>
        <w:rPr>
          <w:rStyle w:val="FontStyle204"/>
          <w:sz w:val="28"/>
          <w:szCs w:val="28"/>
        </w:rPr>
        <w:t>.</w:t>
      </w:r>
      <w:r w:rsidRPr="00DB6252">
        <w:rPr>
          <w:rStyle w:val="FontStyle204"/>
          <w:sz w:val="28"/>
          <w:szCs w:val="28"/>
        </w:rPr>
        <w:t xml:space="preserve"> руб.).  21 декабря 2017 года. Наблюдательный совет некоммерческого партнерства «Совет рынка» принял решение о лишении ПАО «Архэнергосбыт» статуса субъекта оптового рынка электрической энергии и мощности, исключении его из реестра субъектов оптового рынка и прекращении в отношении ПАО «Архэнергосбыт» поставки (покупки) электрической энергии и мощности на оптовом рынке.</w:t>
      </w:r>
    </w:p>
    <w:p w14:paraId="782A33FC" w14:textId="77777777" w:rsidR="00BD6206" w:rsidRDefault="00BD6206" w:rsidP="00BD6206">
      <w:pPr>
        <w:spacing w:line="360" w:lineRule="auto"/>
        <w:ind w:firstLine="709"/>
        <w:jc w:val="both"/>
        <w:rPr>
          <w:rFonts w:ascii="Times New Roman" w:hAnsi="Times New Roman" w:cs="Times New Roman"/>
          <w:b/>
          <w:sz w:val="28"/>
          <w:szCs w:val="28"/>
          <w:shd w:val="clear" w:color="auto" w:fill="FFFFFF"/>
        </w:rPr>
      </w:pPr>
      <w:r w:rsidRPr="00DB6252">
        <w:rPr>
          <w:rFonts w:ascii="Times New Roman" w:hAnsi="Times New Roman" w:cs="Times New Roman"/>
          <w:sz w:val="28"/>
          <w:szCs w:val="28"/>
          <w:shd w:val="clear" w:color="auto" w:fill="FFFFFF"/>
        </w:rPr>
        <w:t>Приказом Минэнерго России от 14 сентября 2018 года № 763 статус гарантирующего поставщика на территории Архангельской области с 1 октября 2018 года присвоен </w:t>
      </w:r>
      <w:r w:rsidRPr="00DB6252">
        <w:rPr>
          <w:rStyle w:val="af8"/>
          <w:rFonts w:ascii="Times New Roman" w:eastAsiaTheme="majorEastAsia" w:hAnsi="Times New Roman" w:cs="Times New Roman"/>
          <w:b w:val="0"/>
          <w:sz w:val="28"/>
          <w:szCs w:val="28"/>
          <w:bdr w:val="none" w:sz="0" w:space="0" w:color="auto" w:frame="1"/>
          <w:shd w:val="clear" w:color="auto" w:fill="FFFFFF"/>
        </w:rPr>
        <w:t>ООО «ТГК-2 Энергосбыт»</w:t>
      </w:r>
      <w:r w:rsidRPr="00DB6252">
        <w:rPr>
          <w:rFonts w:ascii="Times New Roman" w:hAnsi="Times New Roman" w:cs="Times New Roman"/>
          <w:b/>
          <w:sz w:val="28"/>
          <w:szCs w:val="28"/>
          <w:shd w:val="clear" w:color="auto" w:fill="FFFFFF"/>
        </w:rPr>
        <w:t>.</w:t>
      </w:r>
      <w:r>
        <w:rPr>
          <w:rFonts w:ascii="Times New Roman" w:hAnsi="Times New Roman" w:cs="Times New Roman"/>
          <w:b/>
          <w:sz w:val="28"/>
          <w:szCs w:val="28"/>
          <w:shd w:val="clear" w:color="auto" w:fill="FFFFFF"/>
        </w:rPr>
        <w:t xml:space="preserve"> </w:t>
      </w:r>
    </w:p>
    <w:p w14:paraId="06194EF3" w14:textId="77777777" w:rsidR="00BD6206" w:rsidRDefault="00BD6206" w:rsidP="00BD6206">
      <w:pPr>
        <w:spacing w:line="360" w:lineRule="auto"/>
        <w:ind w:firstLine="709"/>
        <w:jc w:val="both"/>
        <w:rPr>
          <w:rStyle w:val="FontStyle204"/>
          <w:sz w:val="28"/>
          <w:szCs w:val="28"/>
        </w:rPr>
      </w:pPr>
      <w:r>
        <w:rPr>
          <w:rStyle w:val="FontStyle204"/>
          <w:sz w:val="28"/>
          <w:szCs w:val="28"/>
        </w:rPr>
        <w:t>Положительные финансовые данные за 2018 год при общим снижении полезного отпуска электрической энергии свидетельствуют о эффективной производственно-коммерческой деятельности Общества.</w:t>
      </w:r>
    </w:p>
    <w:p w14:paraId="13F67242" w14:textId="77777777" w:rsidR="00BD6206" w:rsidRDefault="00BD6206" w:rsidP="00BD6206">
      <w:pPr>
        <w:spacing w:line="360" w:lineRule="auto"/>
        <w:ind w:firstLine="709"/>
        <w:jc w:val="both"/>
        <w:rPr>
          <w:rFonts w:ascii="Times New Roman" w:hAnsi="Times New Roman" w:cs="Times New Roman"/>
          <w:sz w:val="28"/>
          <w:szCs w:val="28"/>
        </w:rPr>
      </w:pPr>
      <w:r w:rsidRPr="00E52793">
        <w:rPr>
          <w:rFonts w:ascii="Times New Roman" w:hAnsi="Times New Roman" w:cs="Times New Roman"/>
          <w:sz w:val="28"/>
          <w:szCs w:val="28"/>
          <w:highlight w:val="yellow"/>
        </w:rPr>
        <w:t xml:space="preserve">Таблица </w:t>
      </w:r>
      <w:r>
        <w:rPr>
          <w:rFonts w:ascii="Times New Roman" w:hAnsi="Times New Roman" w:cs="Times New Roman"/>
          <w:sz w:val="28"/>
          <w:szCs w:val="28"/>
        </w:rPr>
        <w:t xml:space="preserve">22 – </w:t>
      </w:r>
      <w:r w:rsidRPr="00630F4C">
        <w:rPr>
          <w:rFonts w:ascii="Times New Roman" w:hAnsi="Times New Roman" w:cs="Times New Roman"/>
          <w:sz w:val="28"/>
          <w:szCs w:val="28"/>
        </w:rPr>
        <w:t>Анализ рентабельности</w:t>
      </w:r>
    </w:p>
    <w:tbl>
      <w:tblPr>
        <w:tblW w:w="9371" w:type="dxa"/>
        <w:tblLook w:val="04A0" w:firstRow="1" w:lastRow="0" w:firstColumn="1" w:lastColumn="0" w:noHBand="0" w:noVBand="1"/>
      </w:tblPr>
      <w:tblGrid>
        <w:gridCol w:w="4531"/>
        <w:gridCol w:w="1300"/>
        <w:gridCol w:w="1240"/>
        <w:gridCol w:w="1240"/>
        <w:gridCol w:w="1060"/>
      </w:tblGrid>
      <w:tr w:rsidR="00BD6206" w:rsidRPr="00327921" w14:paraId="012D82D6" w14:textId="77777777" w:rsidTr="00760180">
        <w:trPr>
          <w:trHeight w:val="381"/>
          <w:tblHeader/>
        </w:trPr>
        <w:tc>
          <w:tcPr>
            <w:tcW w:w="45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8A075E"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 xml:space="preserve">Показатели рентабельности </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7A49A698"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Значения показателя (в %, или в копейках с рубля)</w:t>
            </w:r>
          </w:p>
        </w:tc>
        <w:tc>
          <w:tcPr>
            <w:tcW w:w="2300" w:type="dxa"/>
            <w:gridSpan w:val="2"/>
            <w:tcBorders>
              <w:top w:val="single" w:sz="4" w:space="0" w:color="auto"/>
              <w:left w:val="nil"/>
              <w:bottom w:val="single" w:sz="4" w:space="0" w:color="auto"/>
              <w:right w:val="single" w:sz="4" w:space="0" w:color="auto"/>
            </w:tcBorders>
            <w:shd w:val="clear" w:color="auto" w:fill="auto"/>
            <w:vAlign w:val="center"/>
            <w:hideMark/>
          </w:tcPr>
          <w:p w14:paraId="76890263"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Изменение показателя</w:t>
            </w:r>
          </w:p>
        </w:tc>
      </w:tr>
      <w:tr w:rsidR="00BD6206" w:rsidRPr="00327921" w14:paraId="255782D4" w14:textId="77777777" w:rsidTr="00760180">
        <w:trPr>
          <w:trHeight w:val="276"/>
          <w:tblHeader/>
        </w:trPr>
        <w:tc>
          <w:tcPr>
            <w:tcW w:w="4531" w:type="dxa"/>
            <w:vMerge/>
            <w:tcBorders>
              <w:top w:val="single" w:sz="4" w:space="0" w:color="auto"/>
              <w:left w:val="single" w:sz="4" w:space="0" w:color="auto"/>
              <w:bottom w:val="single" w:sz="4" w:space="0" w:color="auto"/>
              <w:right w:val="single" w:sz="4" w:space="0" w:color="auto"/>
            </w:tcBorders>
            <w:vAlign w:val="center"/>
            <w:hideMark/>
          </w:tcPr>
          <w:p w14:paraId="4A00EA63" w14:textId="77777777" w:rsidR="00BD6206" w:rsidRPr="00327921" w:rsidRDefault="00BD6206" w:rsidP="00760180">
            <w:pPr>
              <w:spacing w:after="0" w:line="240" w:lineRule="auto"/>
              <w:rPr>
                <w:rFonts w:ascii="Times New Roman" w:hAnsi="Times New Roman" w:cs="Times New Roman"/>
                <w:color w:val="000000"/>
                <w:sz w:val="20"/>
                <w:szCs w:val="20"/>
              </w:rPr>
            </w:pP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202CBCF9"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2017</w:t>
            </w:r>
          </w:p>
        </w:tc>
        <w:tc>
          <w:tcPr>
            <w:tcW w:w="1240" w:type="dxa"/>
            <w:vMerge w:val="restart"/>
            <w:tcBorders>
              <w:top w:val="nil"/>
              <w:left w:val="single" w:sz="4" w:space="0" w:color="auto"/>
              <w:bottom w:val="single" w:sz="4" w:space="0" w:color="auto"/>
              <w:right w:val="single" w:sz="4" w:space="0" w:color="auto"/>
            </w:tcBorders>
            <w:shd w:val="clear" w:color="auto" w:fill="auto"/>
            <w:vAlign w:val="center"/>
            <w:hideMark/>
          </w:tcPr>
          <w:p w14:paraId="6F5A55B3"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2018</w:t>
            </w:r>
          </w:p>
        </w:tc>
        <w:tc>
          <w:tcPr>
            <w:tcW w:w="1240" w:type="dxa"/>
            <w:tcBorders>
              <w:top w:val="nil"/>
              <w:left w:val="nil"/>
              <w:bottom w:val="single" w:sz="4" w:space="0" w:color="auto"/>
              <w:right w:val="single" w:sz="4" w:space="0" w:color="auto"/>
            </w:tcBorders>
            <w:shd w:val="clear" w:color="auto" w:fill="auto"/>
            <w:vAlign w:val="center"/>
            <w:hideMark/>
          </w:tcPr>
          <w:p w14:paraId="7796AB89" w14:textId="77777777" w:rsidR="00BD6206" w:rsidRPr="00327921" w:rsidRDefault="00BD6206" w:rsidP="00760180">
            <w:pPr>
              <w:spacing w:after="0" w:line="240" w:lineRule="auto"/>
              <w:jc w:val="center"/>
              <w:rPr>
                <w:rFonts w:ascii="Times New Roman" w:hAnsi="Times New Roman" w:cs="Times New Roman"/>
                <w:i/>
                <w:iCs/>
                <w:color w:val="000000"/>
                <w:sz w:val="20"/>
                <w:szCs w:val="20"/>
              </w:rPr>
            </w:pPr>
            <w:r w:rsidRPr="00327921">
              <w:rPr>
                <w:rFonts w:ascii="Times New Roman" w:hAnsi="Times New Roman" w:cs="Times New Roman"/>
                <w:i/>
                <w:iCs/>
                <w:color w:val="000000"/>
                <w:sz w:val="20"/>
                <w:szCs w:val="20"/>
              </w:rPr>
              <w:t>коп.</w:t>
            </w:r>
          </w:p>
        </w:tc>
        <w:tc>
          <w:tcPr>
            <w:tcW w:w="1060" w:type="dxa"/>
            <w:tcBorders>
              <w:top w:val="nil"/>
              <w:left w:val="nil"/>
              <w:bottom w:val="single" w:sz="4" w:space="0" w:color="auto"/>
              <w:right w:val="single" w:sz="4" w:space="0" w:color="auto"/>
            </w:tcBorders>
            <w:shd w:val="clear" w:color="auto" w:fill="auto"/>
            <w:vAlign w:val="center"/>
            <w:hideMark/>
          </w:tcPr>
          <w:p w14:paraId="6A3F9C2E"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 %</w:t>
            </w:r>
          </w:p>
        </w:tc>
      </w:tr>
      <w:tr w:rsidR="00BD6206" w:rsidRPr="00327921" w14:paraId="58E5AA6E" w14:textId="77777777" w:rsidTr="00760180">
        <w:trPr>
          <w:trHeight w:val="276"/>
          <w:tblHeader/>
        </w:trPr>
        <w:tc>
          <w:tcPr>
            <w:tcW w:w="4531" w:type="dxa"/>
            <w:vMerge/>
            <w:tcBorders>
              <w:top w:val="single" w:sz="4" w:space="0" w:color="auto"/>
              <w:left w:val="single" w:sz="4" w:space="0" w:color="auto"/>
              <w:bottom w:val="single" w:sz="4" w:space="0" w:color="auto"/>
              <w:right w:val="single" w:sz="4" w:space="0" w:color="auto"/>
            </w:tcBorders>
            <w:vAlign w:val="center"/>
            <w:hideMark/>
          </w:tcPr>
          <w:p w14:paraId="2942CAFF" w14:textId="77777777" w:rsidR="00BD6206" w:rsidRPr="00327921" w:rsidRDefault="00BD6206" w:rsidP="00760180">
            <w:pPr>
              <w:spacing w:after="0" w:line="240" w:lineRule="auto"/>
              <w:rPr>
                <w:rFonts w:ascii="Times New Roman" w:hAnsi="Times New Roman" w:cs="Times New Roman"/>
                <w:color w:val="000000"/>
                <w:sz w:val="20"/>
                <w:szCs w:val="20"/>
              </w:rPr>
            </w:pPr>
          </w:p>
        </w:tc>
        <w:tc>
          <w:tcPr>
            <w:tcW w:w="1300" w:type="dxa"/>
            <w:vMerge/>
            <w:tcBorders>
              <w:top w:val="nil"/>
              <w:left w:val="single" w:sz="4" w:space="0" w:color="auto"/>
              <w:bottom w:val="single" w:sz="4" w:space="0" w:color="auto"/>
              <w:right w:val="single" w:sz="4" w:space="0" w:color="auto"/>
            </w:tcBorders>
            <w:vAlign w:val="center"/>
            <w:hideMark/>
          </w:tcPr>
          <w:p w14:paraId="02725329" w14:textId="77777777" w:rsidR="00BD6206" w:rsidRPr="00327921" w:rsidRDefault="00BD6206" w:rsidP="00760180">
            <w:pPr>
              <w:spacing w:after="0" w:line="240" w:lineRule="auto"/>
              <w:rPr>
                <w:rFonts w:ascii="Times New Roman" w:hAnsi="Times New Roman" w:cs="Times New Roman"/>
                <w:color w:val="000000"/>
                <w:sz w:val="20"/>
                <w:szCs w:val="20"/>
              </w:rPr>
            </w:pPr>
          </w:p>
        </w:tc>
        <w:tc>
          <w:tcPr>
            <w:tcW w:w="1240" w:type="dxa"/>
            <w:vMerge/>
            <w:tcBorders>
              <w:top w:val="nil"/>
              <w:left w:val="single" w:sz="4" w:space="0" w:color="auto"/>
              <w:bottom w:val="single" w:sz="4" w:space="0" w:color="auto"/>
              <w:right w:val="single" w:sz="4" w:space="0" w:color="auto"/>
            </w:tcBorders>
            <w:vAlign w:val="center"/>
            <w:hideMark/>
          </w:tcPr>
          <w:p w14:paraId="76ECFA0C" w14:textId="77777777" w:rsidR="00BD6206" w:rsidRPr="00327921" w:rsidRDefault="00BD6206" w:rsidP="00760180">
            <w:pPr>
              <w:spacing w:after="0" w:line="240" w:lineRule="auto"/>
              <w:rPr>
                <w:rFonts w:ascii="Times New Roman" w:hAnsi="Times New Roman" w:cs="Times New Roman"/>
                <w:color w:val="000000"/>
                <w:sz w:val="20"/>
                <w:szCs w:val="20"/>
              </w:rPr>
            </w:pPr>
          </w:p>
        </w:tc>
        <w:tc>
          <w:tcPr>
            <w:tcW w:w="1240" w:type="dxa"/>
            <w:tcBorders>
              <w:top w:val="nil"/>
              <w:left w:val="nil"/>
              <w:bottom w:val="single" w:sz="4" w:space="0" w:color="auto"/>
              <w:right w:val="single" w:sz="4" w:space="0" w:color="auto"/>
            </w:tcBorders>
            <w:shd w:val="clear" w:color="auto" w:fill="auto"/>
            <w:vAlign w:val="center"/>
            <w:hideMark/>
          </w:tcPr>
          <w:p w14:paraId="7C419A5D"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(гр.3 - гр.2)</w:t>
            </w:r>
          </w:p>
        </w:tc>
        <w:tc>
          <w:tcPr>
            <w:tcW w:w="1060" w:type="dxa"/>
            <w:tcBorders>
              <w:top w:val="nil"/>
              <w:left w:val="nil"/>
              <w:bottom w:val="single" w:sz="4" w:space="0" w:color="auto"/>
              <w:right w:val="single" w:sz="4" w:space="0" w:color="auto"/>
            </w:tcBorders>
            <w:shd w:val="clear" w:color="auto" w:fill="auto"/>
            <w:vAlign w:val="center"/>
            <w:hideMark/>
          </w:tcPr>
          <w:p w14:paraId="7BCBEA3A" w14:textId="77777777" w:rsidR="00BD6206" w:rsidRPr="00327921" w:rsidRDefault="00BD6206" w:rsidP="00760180">
            <w:pPr>
              <w:spacing w:after="0" w:line="240" w:lineRule="auto"/>
              <w:jc w:val="center"/>
              <w:rPr>
                <w:rFonts w:ascii="Times New Roman" w:hAnsi="Times New Roman" w:cs="Times New Roman"/>
                <w:color w:val="000000"/>
                <w:sz w:val="20"/>
                <w:szCs w:val="20"/>
              </w:rPr>
            </w:pPr>
            <w:r w:rsidRPr="00327921">
              <w:rPr>
                <w:rFonts w:ascii="Times New Roman" w:hAnsi="Times New Roman" w:cs="Times New Roman"/>
                <w:color w:val="000000"/>
                <w:sz w:val="20"/>
                <w:szCs w:val="20"/>
              </w:rPr>
              <w:t>((3-2) : 2)</w:t>
            </w:r>
          </w:p>
        </w:tc>
      </w:tr>
      <w:tr w:rsidR="00BD6206" w:rsidRPr="00327921" w14:paraId="779372ED" w14:textId="77777777" w:rsidTr="00760180">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7DC8256F" w14:textId="77777777" w:rsidR="00BD6206" w:rsidRPr="00327921" w:rsidRDefault="00BD6206" w:rsidP="00760180">
            <w:pPr>
              <w:spacing w:after="0" w:line="240" w:lineRule="auto"/>
              <w:jc w:val="center"/>
              <w:rPr>
                <w:rFonts w:ascii="Times New Roman" w:hAnsi="Times New Roman" w:cs="Times New Roman"/>
                <w:color w:val="000000"/>
                <w:sz w:val="14"/>
                <w:szCs w:val="14"/>
              </w:rPr>
            </w:pPr>
            <w:r w:rsidRPr="00327921">
              <w:rPr>
                <w:rFonts w:ascii="Times New Roman" w:hAnsi="Times New Roman" w:cs="Times New Roman"/>
                <w:color w:val="000000"/>
                <w:sz w:val="14"/>
                <w:szCs w:val="14"/>
              </w:rPr>
              <w:t>1</w:t>
            </w:r>
          </w:p>
        </w:tc>
        <w:tc>
          <w:tcPr>
            <w:tcW w:w="1300" w:type="dxa"/>
            <w:tcBorders>
              <w:top w:val="nil"/>
              <w:left w:val="nil"/>
              <w:bottom w:val="single" w:sz="4" w:space="0" w:color="auto"/>
              <w:right w:val="single" w:sz="4" w:space="0" w:color="auto"/>
            </w:tcBorders>
            <w:shd w:val="clear" w:color="auto" w:fill="auto"/>
            <w:vAlign w:val="center"/>
            <w:hideMark/>
          </w:tcPr>
          <w:p w14:paraId="02510D9C" w14:textId="77777777" w:rsidR="00BD6206" w:rsidRPr="00327921" w:rsidRDefault="00BD6206" w:rsidP="00760180">
            <w:pPr>
              <w:spacing w:after="0" w:line="240" w:lineRule="auto"/>
              <w:jc w:val="center"/>
              <w:rPr>
                <w:rFonts w:ascii="Times New Roman" w:hAnsi="Times New Roman" w:cs="Times New Roman"/>
                <w:color w:val="000000"/>
                <w:sz w:val="14"/>
                <w:szCs w:val="14"/>
              </w:rPr>
            </w:pPr>
            <w:r w:rsidRPr="00327921">
              <w:rPr>
                <w:rFonts w:ascii="Times New Roman" w:hAnsi="Times New Roman" w:cs="Times New Roman"/>
                <w:color w:val="000000"/>
                <w:sz w:val="14"/>
                <w:szCs w:val="14"/>
              </w:rPr>
              <w:t>2</w:t>
            </w:r>
          </w:p>
        </w:tc>
        <w:tc>
          <w:tcPr>
            <w:tcW w:w="1240" w:type="dxa"/>
            <w:tcBorders>
              <w:top w:val="nil"/>
              <w:left w:val="nil"/>
              <w:bottom w:val="single" w:sz="4" w:space="0" w:color="auto"/>
              <w:right w:val="single" w:sz="4" w:space="0" w:color="auto"/>
            </w:tcBorders>
            <w:shd w:val="clear" w:color="auto" w:fill="auto"/>
            <w:vAlign w:val="center"/>
            <w:hideMark/>
          </w:tcPr>
          <w:p w14:paraId="7A83DDEE" w14:textId="77777777" w:rsidR="00BD6206" w:rsidRPr="00327921" w:rsidRDefault="00BD6206" w:rsidP="00760180">
            <w:pPr>
              <w:spacing w:after="0" w:line="240" w:lineRule="auto"/>
              <w:jc w:val="center"/>
              <w:rPr>
                <w:rFonts w:ascii="Times New Roman" w:hAnsi="Times New Roman" w:cs="Times New Roman"/>
                <w:color w:val="000000"/>
                <w:sz w:val="14"/>
                <w:szCs w:val="14"/>
              </w:rPr>
            </w:pPr>
            <w:r w:rsidRPr="00327921">
              <w:rPr>
                <w:rFonts w:ascii="Times New Roman" w:hAnsi="Times New Roman" w:cs="Times New Roman"/>
                <w:color w:val="000000"/>
                <w:sz w:val="14"/>
                <w:szCs w:val="14"/>
              </w:rPr>
              <w:t>3</w:t>
            </w:r>
          </w:p>
        </w:tc>
        <w:tc>
          <w:tcPr>
            <w:tcW w:w="1240" w:type="dxa"/>
            <w:tcBorders>
              <w:top w:val="nil"/>
              <w:left w:val="nil"/>
              <w:bottom w:val="single" w:sz="4" w:space="0" w:color="auto"/>
              <w:right w:val="single" w:sz="4" w:space="0" w:color="auto"/>
            </w:tcBorders>
            <w:shd w:val="clear" w:color="auto" w:fill="auto"/>
            <w:vAlign w:val="center"/>
            <w:hideMark/>
          </w:tcPr>
          <w:p w14:paraId="2FE5DF83" w14:textId="77777777" w:rsidR="00BD6206" w:rsidRPr="00327921" w:rsidRDefault="00BD6206" w:rsidP="00760180">
            <w:pPr>
              <w:spacing w:after="0" w:line="240" w:lineRule="auto"/>
              <w:jc w:val="center"/>
              <w:rPr>
                <w:rFonts w:ascii="Times New Roman" w:hAnsi="Times New Roman" w:cs="Times New Roman"/>
                <w:color w:val="000000"/>
                <w:sz w:val="14"/>
                <w:szCs w:val="14"/>
              </w:rPr>
            </w:pPr>
            <w:r w:rsidRPr="00327921">
              <w:rPr>
                <w:rFonts w:ascii="Times New Roman" w:hAnsi="Times New Roman" w:cs="Times New Roman"/>
                <w:color w:val="000000"/>
                <w:sz w:val="14"/>
                <w:szCs w:val="14"/>
              </w:rPr>
              <w:t>4</w:t>
            </w:r>
          </w:p>
        </w:tc>
        <w:tc>
          <w:tcPr>
            <w:tcW w:w="1060" w:type="dxa"/>
            <w:tcBorders>
              <w:top w:val="nil"/>
              <w:left w:val="nil"/>
              <w:bottom w:val="single" w:sz="4" w:space="0" w:color="auto"/>
              <w:right w:val="single" w:sz="4" w:space="0" w:color="auto"/>
            </w:tcBorders>
            <w:shd w:val="clear" w:color="auto" w:fill="auto"/>
            <w:vAlign w:val="center"/>
            <w:hideMark/>
          </w:tcPr>
          <w:p w14:paraId="20BC6C4C" w14:textId="77777777" w:rsidR="00BD6206" w:rsidRPr="00327921" w:rsidRDefault="00BD6206" w:rsidP="00760180">
            <w:pPr>
              <w:spacing w:after="0" w:line="240" w:lineRule="auto"/>
              <w:jc w:val="center"/>
              <w:rPr>
                <w:rFonts w:ascii="Times New Roman" w:hAnsi="Times New Roman" w:cs="Times New Roman"/>
                <w:color w:val="000000"/>
                <w:sz w:val="14"/>
                <w:szCs w:val="14"/>
              </w:rPr>
            </w:pPr>
            <w:r w:rsidRPr="00327921">
              <w:rPr>
                <w:rFonts w:ascii="Times New Roman" w:hAnsi="Times New Roman" w:cs="Times New Roman"/>
                <w:color w:val="000000"/>
                <w:sz w:val="14"/>
                <w:szCs w:val="14"/>
              </w:rPr>
              <w:t>5</w:t>
            </w:r>
          </w:p>
        </w:tc>
      </w:tr>
      <w:tr w:rsidR="00BD6206" w:rsidRPr="00327921" w14:paraId="0CCC98A7" w14:textId="77777777" w:rsidTr="00760180">
        <w:trPr>
          <w:trHeight w:val="785"/>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6EACEDB3" w14:textId="77777777" w:rsidR="00BD6206" w:rsidRPr="00327921" w:rsidRDefault="00BD6206" w:rsidP="00760180">
            <w:pPr>
              <w:spacing w:after="0" w:line="240" w:lineRule="auto"/>
              <w:rPr>
                <w:rFonts w:ascii="Times New Roman" w:hAnsi="Times New Roman" w:cs="Times New Roman"/>
                <w:color w:val="000000"/>
                <w:sz w:val="20"/>
                <w:szCs w:val="20"/>
              </w:rPr>
            </w:pPr>
            <w:r w:rsidRPr="00327921">
              <w:rPr>
                <w:rFonts w:ascii="Times New Roman" w:hAnsi="Times New Roman" w:cs="Times New Roman"/>
                <w:color w:val="000000"/>
                <w:sz w:val="20"/>
                <w:szCs w:val="20"/>
              </w:rPr>
              <w:t>1. Рентабельность продаж (величина прибыли от продаж в каждом рубле выручки). Нормальное значение для данной отрасли: не менее 9%.</w:t>
            </w:r>
          </w:p>
        </w:tc>
        <w:tc>
          <w:tcPr>
            <w:tcW w:w="1300" w:type="dxa"/>
            <w:tcBorders>
              <w:top w:val="nil"/>
              <w:left w:val="nil"/>
              <w:bottom w:val="single" w:sz="4" w:space="0" w:color="auto"/>
              <w:right w:val="single" w:sz="4" w:space="0" w:color="auto"/>
            </w:tcBorders>
            <w:shd w:val="clear" w:color="auto" w:fill="auto"/>
            <w:noWrap/>
            <w:vAlign w:val="center"/>
            <w:hideMark/>
          </w:tcPr>
          <w:p w14:paraId="7B27D2C0"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7,0</w:t>
            </w:r>
          </w:p>
        </w:tc>
        <w:tc>
          <w:tcPr>
            <w:tcW w:w="1240" w:type="dxa"/>
            <w:tcBorders>
              <w:top w:val="nil"/>
              <w:left w:val="nil"/>
              <w:bottom w:val="single" w:sz="4" w:space="0" w:color="auto"/>
              <w:right w:val="single" w:sz="4" w:space="0" w:color="auto"/>
            </w:tcBorders>
            <w:shd w:val="clear" w:color="auto" w:fill="auto"/>
            <w:noWrap/>
            <w:vAlign w:val="center"/>
            <w:hideMark/>
          </w:tcPr>
          <w:p w14:paraId="41CD1127"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7,2</w:t>
            </w:r>
          </w:p>
        </w:tc>
        <w:tc>
          <w:tcPr>
            <w:tcW w:w="1240" w:type="dxa"/>
            <w:tcBorders>
              <w:top w:val="nil"/>
              <w:left w:val="nil"/>
              <w:bottom w:val="single" w:sz="4" w:space="0" w:color="auto"/>
              <w:right w:val="single" w:sz="4" w:space="0" w:color="auto"/>
            </w:tcBorders>
            <w:shd w:val="clear" w:color="auto" w:fill="auto"/>
            <w:noWrap/>
            <w:vAlign w:val="center"/>
            <w:hideMark/>
          </w:tcPr>
          <w:p w14:paraId="7317D351"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0,2</w:t>
            </w:r>
          </w:p>
        </w:tc>
        <w:tc>
          <w:tcPr>
            <w:tcW w:w="1060" w:type="dxa"/>
            <w:tcBorders>
              <w:top w:val="nil"/>
              <w:left w:val="nil"/>
              <w:bottom w:val="single" w:sz="4" w:space="0" w:color="auto"/>
              <w:right w:val="single" w:sz="4" w:space="0" w:color="auto"/>
            </w:tcBorders>
            <w:shd w:val="clear" w:color="auto" w:fill="auto"/>
            <w:noWrap/>
            <w:vAlign w:val="center"/>
            <w:hideMark/>
          </w:tcPr>
          <w:p w14:paraId="7412B592"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3,3</w:t>
            </w:r>
          </w:p>
        </w:tc>
      </w:tr>
      <w:tr w:rsidR="00BD6206" w:rsidRPr="00327921" w14:paraId="1FDD6F70" w14:textId="77777777" w:rsidTr="00760180">
        <w:trPr>
          <w:trHeight w:val="105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200906D4" w14:textId="77777777" w:rsidR="00BD6206" w:rsidRPr="00327921" w:rsidRDefault="00BD6206" w:rsidP="00760180">
            <w:pPr>
              <w:spacing w:after="0" w:line="240" w:lineRule="auto"/>
              <w:rPr>
                <w:rFonts w:ascii="Times New Roman" w:hAnsi="Times New Roman" w:cs="Times New Roman"/>
                <w:color w:val="000000"/>
                <w:sz w:val="20"/>
                <w:szCs w:val="20"/>
              </w:rPr>
            </w:pPr>
            <w:r w:rsidRPr="00327921">
              <w:rPr>
                <w:rFonts w:ascii="Times New Roman" w:hAnsi="Times New Roman" w:cs="Times New Roman"/>
                <w:color w:val="000000"/>
                <w:sz w:val="20"/>
                <w:szCs w:val="20"/>
              </w:rPr>
              <w:t xml:space="preserve">2. Рентабельность продаж по EBIT (величина прибыли от продаж до уплаты процентов и налогов в каждом рубле выручки). </w:t>
            </w:r>
          </w:p>
        </w:tc>
        <w:tc>
          <w:tcPr>
            <w:tcW w:w="1300" w:type="dxa"/>
            <w:tcBorders>
              <w:top w:val="nil"/>
              <w:left w:val="nil"/>
              <w:bottom w:val="single" w:sz="4" w:space="0" w:color="auto"/>
              <w:right w:val="single" w:sz="4" w:space="0" w:color="auto"/>
            </w:tcBorders>
            <w:shd w:val="clear" w:color="auto" w:fill="auto"/>
            <w:noWrap/>
            <w:vAlign w:val="center"/>
            <w:hideMark/>
          </w:tcPr>
          <w:p w14:paraId="1557A36C"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-3,2</w:t>
            </w:r>
          </w:p>
        </w:tc>
        <w:tc>
          <w:tcPr>
            <w:tcW w:w="1240" w:type="dxa"/>
            <w:tcBorders>
              <w:top w:val="nil"/>
              <w:left w:val="nil"/>
              <w:bottom w:val="single" w:sz="4" w:space="0" w:color="auto"/>
              <w:right w:val="single" w:sz="4" w:space="0" w:color="auto"/>
            </w:tcBorders>
            <w:shd w:val="clear" w:color="auto" w:fill="auto"/>
            <w:noWrap/>
            <w:vAlign w:val="center"/>
            <w:hideMark/>
          </w:tcPr>
          <w:p w14:paraId="5E2526BF"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3,6</w:t>
            </w:r>
          </w:p>
        </w:tc>
        <w:tc>
          <w:tcPr>
            <w:tcW w:w="1240" w:type="dxa"/>
            <w:tcBorders>
              <w:top w:val="nil"/>
              <w:left w:val="nil"/>
              <w:bottom w:val="single" w:sz="4" w:space="0" w:color="auto"/>
              <w:right w:val="single" w:sz="4" w:space="0" w:color="auto"/>
            </w:tcBorders>
            <w:shd w:val="clear" w:color="auto" w:fill="auto"/>
            <w:noWrap/>
            <w:vAlign w:val="center"/>
            <w:hideMark/>
          </w:tcPr>
          <w:p w14:paraId="524C5649"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6,8</w:t>
            </w:r>
          </w:p>
        </w:tc>
        <w:tc>
          <w:tcPr>
            <w:tcW w:w="1060" w:type="dxa"/>
            <w:tcBorders>
              <w:top w:val="nil"/>
              <w:left w:val="nil"/>
              <w:bottom w:val="single" w:sz="4" w:space="0" w:color="auto"/>
              <w:right w:val="single" w:sz="4" w:space="0" w:color="auto"/>
            </w:tcBorders>
            <w:shd w:val="clear" w:color="auto" w:fill="auto"/>
            <w:noWrap/>
            <w:vAlign w:val="center"/>
            <w:hideMark/>
          </w:tcPr>
          <w:p w14:paraId="559713BF"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-210,5</w:t>
            </w:r>
          </w:p>
        </w:tc>
      </w:tr>
      <w:tr w:rsidR="00BD6206" w:rsidRPr="00327921" w14:paraId="7636ED43" w14:textId="77777777" w:rsidTr="00760180">
        <w:trPr>
          <w:trHeight w:val="813"/>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D08E87E" w14:textId="77777777" w:rsidR="00BD6206" w:rsidRPr="00327921" w:rsidRDefault="00BD6206" w:rsidP="00760180">
            <w:pPr>
              <w:spacing w:after="0" w:line="240" w:lineRule="auto"/>
              <w:rPr>
                <w:rFonts w:ascii="Times New Roman" w:hAnsi="Times New Roman" w:cs="Times New Roman"/>
                <w:color w:val="000000"/>
                <w:sz w:val="20"/>
                <w:szCs w:val="20"/>
              </w:rPr>
            </w:pPr>
            <w:r w:rsidRPr="00327921">
              <w:rPr>
                <w:rFonts w:ascii="Times New Roman" w:hAnsi="Times New Roman" w:cs="Times New Roman"/>
                <w:color w:val="000000"/>
                <w:sz w:val="20"/>
                <w:szCs w:val="20"/>
              </w:rPr>
              <w:t xml:space="preserve">3. Рентабельность продаж по чистой прибыли (величина чистой прибыли в каждом рубле выручки). </w:t>
            </w:r>
          </w:p>
        </w:tc>
        <w:tc>
          <w:tcPr>
            <w:tcW w:w="1300" w:type="dxa"/>
            <w:tcBorders>
              <w:top w:val="nil"/>
              <w:left w:val="nil"/>
              <w:bottom w:val="single" w:sz="4" w:space="0" w:color="auto"/>
              <w:right w:val="single" w:sz="4" w:space="0" w:color="auto"/>
            </w:tcBorders>
            <w:shd w:val="clear" w:color="auto" w:fill="auto"/>
            <w:noWrap/>
            <w:vAlign w:val="center"/>
            <w:hideMark/>
          </w:tcPr>
          <w:p w14:paraId="29CBE438"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-5,5</w:t>
            </w:r>
          </w:p>
        </w:tc>
        <w:tc>
          <w:tcPr>
            <w:tcW w:w="1240" w:type="dxa"/>
            <w:tcBorders>
              <w:top w:val="nil"/>
              <w:left w:val="nil"/>
              <w:bottom w:val="single" w:sz="4" w:space="0" w:color="auto"/>
              <w:right w:val="single" w:sz="4" w:space="0" w:color="auto"/>
            </w:tcBorders>
            <w:shd w:val="clear" w:color="auto" w:fill="auto"/>
            <w:noWrap/>
            <w:vAlign w:val="center"/>
            <w:hideMark/>
          </w:tcPr>
          <w:p w14:paraId="0DFF05E6"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1,0</w:t>
            </w:r>
          </w:p>
        </w:tc>
        <w:tc>
          <w:tcPr>
            <w:tcW w:w="1240" w:type="dxa"/>
            <w:tcBorders>
              <w:top w:val="nil"/>
              <w:left w:val="nil"/>
              <w:bottom w:val="single" w:sz="4" w:space="0" w:color="auto"/>
              <w:right w:val="single" w:sz="4" w:space="0" w:color="auto"/>
            </w:tcBorders>
            <w:shd w:val="clear" w:color="auto" w:fill="auto"/>
            <w:noWrap/>
            <w:vAlign w:val="center"/>
            <w:hideMark/>
          </w:tcPr>
          <w:p w14:paraId="0B91FBF6"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6,5</w:t>
            </w:r>
          </w:p>
        </w:tc>
        <w:tc>
          <w:tcPr>
            <w:tcW w:w="1060" w:type="dxa"/>
            <w:tcBorders>
              <w:top w:val="nil"/>
              <w:left w:val="nil"/>
              <w:bottom w:val="single" w:sz="4" w:space="0" w:color="auto"/>
              <w:right w:val="single" w:sz="4" w:space="0" w:color="auto"/>
            </w:tcBorders>
            <w:shd w:val="clear" w:color="auto" w:fill="auto"/>
            <w:noWrap/>
            <w:vAlign w:val="center"/>
            <w:hideMark/>
          </w:tcPr>
          <w:p w14:paraId="7A7BB0B4"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-117,8</w:t>
            </w:r>
          </w:p>
        </w:tc>
      </w:tr>
      <w:tr w:rsidR="00BD6206" w:rsidRPr="00327921" w14:paraId="668CF706" w14:textId="77777777" w:rsidTr="00760180">
        <w:trPr>
          <w:trHeight w:val="271"/>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3439178E" w14:textId="77777777" w:rsidR="00BD6206" w:rsidRPr="00327921" w:rsidRDefault="00BD6206" w:rsidP="00760180">
            <w:pPr>
              <w:spacing w:after="0" w:line="240" w:lineRule="auto"/>
              <w:rPr>
                <w:rFonts w:ascii="Times New Roman" w:hAnsi="Times New Roman" w:cs="Times New Roman"/>
                <w:i/>
                <w:iCs/>
                <w:color w:val="000000"/>
                <w:sz w:val="20"/>
                <w:szCs w:val="20"/>
              </w:rPr>
            </w:pPr>
            <w:r w:rsidRPr="00327921">
              <w:rPr>
                <w:rFonts w:ascii="Times New Roman" w:hAnsi="Times New Roman" w:cs="Times New Roman"/>
                <w:i/>
                <w:iCs/>
                <w:color w:val="000000"/>
                <w:sz w:val="20"/>
                <w:szCs w:val="20"/>
              </w:rPr>
              <w:t>Справочно</w:t>
            </w:r>
            <w:r w:rsidRPr="00327921">
              <w:rPr>
                <w:rFonts w:ascii="Times New Roman" w:hAnsi="Times New Roman" w:cs="Times New Roman"/>
                <w:color w:val="000000"/>
                <w:sz w:val="20"/>
                <w:szCs w:val="20"/>
              </w:rPr>
              <w:t>:</w:t>
            </w:r>
          </w:p>
        </w:tc>
        <w:tc>
          <w:tcPr>
            <w:tcW w:w="13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4971F0"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7,5</w:t>
            </w:r>
          </w:p>
        </w:tc>
        <w:tc>
          <w:tcPr>
            <w:tcW w:w="12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A4C560" w14:textId="77777777" w:rsidR="00BD6206" w:rsidRPr="00327921"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12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34CEC4" w14:textId="77777777" w:rsidR="00BD6206" w:rsidRPr="00327921"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0,3</w:t>
            </w:r>
          </w:p>
        </w:tc>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ECF557" w14:textId="77777777" w:rsidR="00BD6206" w:rsidRPr="00327921"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r>
      <w:tr w:rsidR="00BD6206" w:rsidRPr="00327921" w14:paraId="6C861DD5" w14:textId="77777777" w:rsidTr="00760180">
        <w:trPr>
          <w:trHeight w:val="543"/>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48ED9B03" w14:textId="77777777" w:rsidR="00BD6206" w:rsidRPr="00327921" w:rsidRDefault="00BD6206" w:rsidP="00760180">
            <w:pPr>
              <w:spacing w:after="0" w:line="240" w:lineRule="auto"/>
              <w:rPr>
                <w:rFonts w:ascii="Times New Roman" w:hAnsi="Times New Roman" w:cs="Times New Roman"/>
                <w:color w:val="000000"/>
                <w:sz w:val="20"/>
                <w:szCs w:val="20"/>
              </w:rPr>
            </w:pPr>
            <w:r w:rsidRPr="00327921">
              <w:rPr>
                <w:rFonts w:ascii="Times New Roman" w:hAnsi="Times New Roman" w:cs="Times New Roman"/>
                <w:color w:val="000000"/>
                <w:sz w:val="20"/>
                <w:szCs w:val="20"/>
              </w:rPr>
              <w:t xml:space="preserve">Прибыль от продаж на рубль, вложенный в производство и реализацию продукции (работ, услуг) </w:t>
            </w:r>
          </w:p>
        </w:tc>
        <w:tc>
          <w:tcPr>
            <w:tcW w:w="1300" w:type="dxa"/>
            <w:vMerge/>
            <w:tcBorders>
              <w:top w:val="nil"/>
              <w:left w:val="single" w:sz="4" w:space="0" w:color="auto"/>
              <w:bottom w:val="single" w:sz="4" w:space="0" w:color="auto"/>
              <w:right w:val="single" w:sz="4" w:space="0" w:color="auto"/>
            </w:tcBorders>
            <w:vAlign w:val="center"/>
            <w:hideMark/>
          </w:tcPr>
          <w:p w14:paraId="5E60A944" w14:textId="77777777" w:rsidR="00BD6206" w:rsidRPr="00327921" w:rsidRDefault="00BD6206" w:rsidP="00760180">
            <w:pPr>
              <w:spacing w:after="0" w:line="240" w:lineRule="auto"/>
              <w:rPr>
                <w:rFonts w:ascii="Times New Roman" w:hAnsi="Times New Roman" w:cs="Times New Roman"/>
                <w:sz w:val="20"/>
                <w:szCs w:val="20"/>
              </w:rPr>
            </w:pPr>
          </w:p>
        </w:tc>
        <w:tc>
          <w:tcPr>
            <w:tcW w:w="1240" w:type="dxa"/>
            <w:vMerge/>
            <w:tcBorders>
              <w:top w:val="nil"/>
              <w:left w:val="single" w:sz="4" w:space="0" w:color="auto"/>
              <w:bottom w:val="single" w:sz="4" w:space="0" w:color="auto"/>
              <w:right w:val="single" w:sz="4" w:space="0" w:color="auto"/>
            </w:tcBorders>
            <w:vAlign w:val="center"/>
            <w:hideMark/>
          </w:tcPr>
          <w:p w14:paraId="3D4A741D" w14:textId="77777777" w:rsidR="00BD6206" w:rsidRPr="00327921" w:rsidRDefault="00BD6206" w:rsidP="00760180">
            <w:pPr>
              <w:spacing w:after="0" w:line="240" w:lineRule="auto"/>
              <w:rPr>
                <w:rFonts w:ascii="Times New Roman" w:hAnsi="Times New Roman" w:cs="Times New Roman"/>
                <w:sz w:val="20"/>
                <w:szCs w:val="20"/>
              </w:rPr>
            </w:pPr>
          </w:p>
        </w:tc>
        <w:tc>
          <w:tcPr>
            <w:tcW w:w="1240" w:type="dxa"/>
            <w:vMerge/>
            <w:tcBorders>
              <w:top w:val="nil"/>
              <w:left w:val="single" w:sz="4" w:space="0" w:color="auto"/>
              <w:bottom w:val="single" w:sz="4" w:space="0" w:color="auto"/>
              <w:right w:val="single" w:sz="4" w:space="0" w:color="auto"/>
            </w:tcBorders>
            <w:vAlign w:val="center"/>
            <w:hideMark/>
          </w:tcPr>
          <w:p w14:paraId="6C555147" w14:textId="77777777" w:rsidR="00BD6206" w:rsidRPr="00327921" w:rsidRDefault="00BD6206" w:rsidP="00760180">
            <w:pPr>
              <w:spacing w:after="0" w:line="240" w:lineRule="auto"/>
              <w:rPr>
                <w:rFonts w:ascii="Times New Roman" w:hAnsi="Times New Roman" w:cs="Times New Roman"/>
                <w:sz w:val="20"/>
                <w:szCs w:val="20"/>
              </w:rPr>
            </w:pPr>
          </w:p>
        </w:tc>
        <w:tc>
          <w:tcPr>
            <w:tcW w:w="1060" w:type="dxa"/>
            <w:vMerge/>
            <w:tcBorders>
              <w:top w:val="nil"/>
              <w:left w:val="single" w:sz="4" w:space="0" w:color="auto"/>
              <w:bottom w:val="single" w:sz="4" w:space="0" w:color="auto"/>
              <w:right w:val="single" w:sz="4" w:space="0" w:color="auto"/>
            </w:tcBorders>
            <w:vAlign w:val="center"/>
            <w:hideMark/>
          </w:tcPr>
          <w:p w14:paraId="201BFB58" w14:textId="77777777" w:rsidR="00BD6206" w:rsidRPr="00327921" w:rsidRDefault="00BD6206" w:rsidP="00760180">
            <w:pPr>
              <w:spacing w:after="0" w:line="240" w:lineRule="auto"/>
              <w:rPr>
                <w:rFonts w:ascii="Times New Roman" w:hAnsi="Times New Roman" w:cs="Times New Roman"/>
                <w:sz w:val="20"/>
                <w:szCs w:val="20"/>
              </w:rPr>
            </w:pPr>
          </w:p>
        </w:tc>
      </w:tr>
      <w:tr w:rsidR="00BD6206" w:rsidRPr="00327921" w14:paraId="3447F5B0" w14:textId="77777777" w:rsidTr="00760180">
        <w:trPr>
          <w:trHeight w:val="613"/>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70335D6D" w14:textId="77777777" w:rsidR="00BD6206" w:rsidRPr="00327921" w:rsidRDefault="00BD6206" w:rsidP="00760180">
            <w:pPr>
              <w:spacing w:after="0" w:line="240" w:lineRule="auto"/>
              <w:rPr>
                <w:rFonts w:ascii="Times New Roman" w:hAnsi="Times New Roman" w:cs="Times New Roman"/>
                <w:color w:val="000000"/>
                <w:sz w:val="20"/>
                <w:szCs w:val="20"/>
              </w:rPr>
            </w:pPr>
            <w:r w:rsidRPr="00327921">
              <w:rPr>
                <w:rFonts w:ascii="Times New Roman" w:hAnsi="Times New Roman" w:cs="Times New Roman"/>
                <w:color w:val="000000"/>
                <w:sz w:val="20"/>
                <w:szCs w:val="20"/>
              </w:rPr>
              <w:t>Коэффициент покрытия процентов к уплате (ICR), коэфф. Нормальное значение: 1,5 и более.</w:t>
            </w:r>
          </w:p>
        </w:tc>
        <w:tc>
          <w:tcPr>
            <w:tcW w:w="1300" w:type="dxa"/>
            <w:tcBorders>
              <w:top w:val="nil"/>
              <w:left w:val="nil"/>
              <w:bottom w:val="single" w:sz="4" w:space="0" w:color="auto"/>
              <w:right w:val="single" w:sz="4" w:space="0" w:color="auto"/>
            </w:tcBorders>
            <w:shd w:val="clear" w:color="auto" w:fill="auto"/>
            <w:noWrap/>
            <w:vAlign w:val="center"/>
            <w:hideMark/>
          </w:tcPr>
          <w:p w14:paraId="7D9411E9" w14:textId="77777777" w:rsidR="00BD6206" w:rsidRPr="00327921"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14:paraId="34800677"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14:paraId="2E84CF95" w14:textId="77777777" w:rsidR="00BD6206" w:rsidRPr="00327921" w:rsidRDefault="00BD6206" w:rsidP="0076018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060" w:type="dxa"/>
            <w:tcBorders>
              <w:top w:val="nil"/>
              <w:left w:val="nil"/>
              <w:bottom w:val="single" w:sz="4" w:space="0" w:color="auto"/>
              <w:right w:val="single" w:sz="4" w:space="0" w:color="auto"/>
            </w:tcBorders>
            <w:shd w:val="clear" w:color="auto" w:fill="auto"/>
            <w:noWrap/>
            <w:vAlign w:val="center"/>
            <w:hideMark/>
          </w:tcPr>
          <w:p w14:paraId="381C647E" w14:textId="77777777" w:rsidR="00BD6206" w:rsidRPr="00327921" w:rsidRDefault="00BD6206" w:rsidP="00760180">
            <w:pPr>
              <w:spacing w:after="0" w:line="240" w:lineRule="auto"/>
              <w:jc w:val="center"/>
              <w:rPr>
                <w:rFonts w:ascii="Times New Roman" w:hAnsi="Times New Roman" w:cs="Times New Roman"/>
                <w:sz w:val="20"/>
                <w:szCs w:val="20"/>
              </w:rPr>
            </w:pPr>
            <w:r w:rsidRPr="00327921">
              <w:rPr>
                <w:rFonts w:ascii="Times New Roman" w:hAnsi="Times New Roman" w:cs="Times New Roman"/>
                <w:sz w:val="20"/>
                <w:szCs w:val="20"/>
              </w:rPr>
              <w:t>52,4</w:t>
            </w:r>
          </w:p>
        </w:tc>
      </w:tr>
    </w:tbl>
    <w:p w14:paraId="47A93874" w14:textId="77777777" w:rsidR="00BD6206" w:rsidRDefault="00BD6206" w:rsidP="00BD6206">
      <w:pPr>
        <w:spacing w:line="360" w:lineRule="auto"/>
        <w:ind w:firstLine="709"/>
        <w:jc w:val="both"/>
        <w:rPr>
          <w:rFonts w:ascii="Times New Roman" w:hAnsi="Times New Roman" w:cs="Times New Roman"/>
          <w:sz w:val="28"/>
          <w:szCs w:val="28"/>
        </w:rPr>
      </w:pPr>
    </w:p>
    <w:p w14:paraId="41E799F9" w14:textId="77777777" w:rsidR="00BD6206"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Все три показателя рентабельности в течение анализируемого периода, приведенные в таблице, имеют положительные значения, поскольку органи</w:t>
      </w:r>
      <w:r w:rsidRPr="00846A27">
        <w:rPr>
          <w:rFonts w:ascii="Times New Roman" w:hAnsi="Times New Roman" w:cs="Times New Roman"/>
          <w:sz w:val="28"/>
          <w:szCs w:val="28"/>
        </w:rPr>
        <w:lastRenderedPageBreak/>
        <w:t>зацией получена как прибыль от продаж, так и в целом прибыль от финансово-хозяйственной деятельности за данный период.</w:t>
      </w:r>
      <w:r>
        <w:rPr>
          <w:rFonts w:ascii="Times New Roman" w:hAnsi="Times New Roman" w:cs="Times New Roman"/>
          <w:sz w:val="28"/>
          <w:szCs w:val="28"/>
        </w:rPr>
        <w:t xml:space="preserve"> </w:t>
      </w:r>
    </w:p>
    <w:p w14:paraId="6D0ACB82" w14:textId="77777777" w:rsidR="00BD6206" w:rsidRPr="00846A27"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 xml:space="preserve">За анализируемый период (31.12.2017–31.12.2018) организация по обычным видам деятельности получила прибыль в размере </w:t>
      </w:r>
      <w:r>
        <w:rPr>
          <w:rFonts w:ascii="Times New Roman" w:hAnsi="Times New Roman" w:cs="Times New Roman"/>
          <w:sz w:val="28"/>
          <w:szCs w:val="28"/>
        </w:rPr>
        <w:t>7,2</w:t>
      </w:r>
      <w:r w:rsidRPr="00846A27">
        <w:rPr>
          <w:rFonts w:ascii="Times New Roman" w:hAnsi="Times New Roman" w:cs="Times New Roman"/>
          <w:sz w:val="28"/>
          <w:szCs w:val="28"/>
        </w:rPr>
        <w:t xml:space="preserve"> копеек с каждого рубля выручки от реализации. При этом имеет место рост рентабельности обычных видов деятельности по сравнению с данным показателем за аналогичный период прошло</w:t>
      </w:r>
      <w:r>
        <w:rPr>
          <w:rFonts w:ascii="Times New Roman" w:hAnsi="Times New Roman" w:cs="Times New Roman"/>
          <w:sz w:val="28"/>
          <w:szCs w:val="28"/>
        </w:rPr>
        <w:t>го года (01.01–31.12.2017) (+0,2</w:t>
      </w:r>
      <w:r w:rsidRPr="00846A27">
        <w:rPr>
          <w:rFonts w:ascii="Times New Roman" w:hAnsi="Times New Roman" w:cs="Times New Roman"/>
          <w:sz w:val="28"/>
          <w:szCs w:val="28"/>
        </w:rPr>
        <w:t xml:space="preserve"> коп.).</w:t>
      </w:r>
    </w:p>
    <w:p w14:paraId="522E2333" w14:textId="77777777" w:rsidR="00BD6206" w:rsidRDefault="00BD6206" w:rsidP="00BD6206">
      <w:pPr>
        <w:spacing w:line="360" w:lineRule="auto"/>
        <w:ind w:firstLine="709"/>
        <w:jc w:val="both"/>
        <w:rPr>
          <w:rFonts w:ascii="Times New Roman" w:hAnsi="Times New Roman" w:cs="Times New Roman"/>
          <w:sz w:val="28"/>
          <w:szCs w:val="28"/>
        </w:rPr>
      </w:pPr>
      <w:r w:rsidRPr="00846A27">
        <w:rPr>
          <w:rFonts w:ascii="Times New Roman" w:hAnsi="Times New Roman" w:cs="Times New Roman"/>
          <w:sz w:val="28"/>
          <w:szCs w:val="28"/>
        </w:rPr>
        <w:t>Рентабельность, рассчитанная как отношение прибыли до налогообложения и процентных расходов (EBIT) к выручке организации</w:t>
      </w:r>
      <w:r>
        <w:rPr>
          <w:rFonts w:ascii="Times New Roman" w:hAnsi="Times New Roman" w:cs="Times New Roman"/>
          <w:sz w:val="28"/>
          <w:szCs w:val="28"/>
        </w:rPr>
        <w:t>, за последний год составила 3,6</w:t>
      </w:r>
      <w:r w:rsidRPr="00846A27">
        <w:rPr>
          <w:rFonts w:ascii="Times New Roman" w:hAnsi="Times New Roman" w:cs="Times New Roman"/>
          <w:sz w:val="28"/>
          <w:szCs w:val="28"/>
        </w:rPr>
        <w:t xml:space="preserve">%. То есть в каждом рубле выручки организации содержалось </w:t>
      </w:r>
      <w:r>
        <w:rPr>
          <w:rFonts w:ascii="Times New Roman" w:hAnsi="Times New Roman" w:cs="Times New Roman"/>
          <w:sz w:val="28"/>
          <w:szCs w:val="28"/>
        </w:rPr>
        <w:t>6,8</w:t>
      </w:r>
      <w:r w:rsidRPr="00846A27">
        <w:rPr>
          <w:rFonts w:ascii="Times New Roman" w:hAnsi="Times New Roman" w:cs="Times New Roman"/>
          <w:sz w:val="28"/>
          <w:szCs w:val="28"/>
        </w:rPr>
        <w:t xml:space="preserve"> коп. прибыли до налогообложения и процентов к уплате.</w:t>
      </w:r>
    </w:p>
    <w:p w14:paraId="4F0947CC" w14:textId="77777777" w:rsidR="00BD6206" w:rsidRPr="00CA303E" w:rsidRDefault="00BD6206" w:rsidP="00BD6206">
      <w:pPr>
        <w:spacing w:line="360" w:lineRule="auto"/>
        <w:ind w:firstLine="709"/>
        <w:jc w:val="both"/>
        <w:rPr>
          <w:rStyle w:val="FontStyle204"/>
          <w:sz w:val="28"/>
          <w:szCs w:val="28"/>
        </w:rPr>
      </w:pPr>
      <w:r w:rsidRPr="00CA303E">
        <w:rPr>
          <w:rStyle w:val="FontStyle204"/>
          <w:sz w:val="28"/>
          <w:szCs w:val="28"/>
        </w:rPr>
        <w:t>В ходе анализа были получены следующие показатели, исключительно хорошо характеризующие финансовое положение и результаты деятельности организации:</w:t>
      </w:r>
    </w:p>
    <w:p w14:paraId="32144902" w14:textId="77777777" w:rsidR="00BD6206" w:rsidRPr="00CA303E" w:rsidRDefault="00BD6206" w:rsidP="00BD6206">
      <w:pPr>
        <w:spacing w:line="360" w:lineRule="auto"/>
        <w:ind w:firstLine="709"/>
        <w:jc w:val="both"/>
        <w:rPr>
          <w:rStyle w:val="FontStyle204"/>
          <w:sz w:val="28"/>
          <w:szCs w:val="28"/>
        </w:rPr>
      </w:pPr>
      <w:r w:rsidRPr="00CA303E">
        <w:rPr>
          <w:rStyle w:val="FontStyle204"/>
          <w:sz w:val="28"/>
          <w:szCs w:val="28"/>
        </w:rPr>
        <w:t>•</w:t>
      </w:r>
      <w:r w:rsidRPr="00CA303E">
        <w:rPr>
          <w:rStyle w:val="FontStyle204"/>
          <w:sz w:val="28"/>
          <w:szCs w:val="28"/>
        </w:rPr>
        <w:tab/>
        <w:t>чистые активы превышают уставный капитал, при этом за рассматриваемый период (31.12–31.12.2018) наблюдалось увеличение чистых активов;</w:t>
      </w:r>
    </w:p>
    <w:p w14:paraId="4F419AC8" w14:textId="77777777" w:rsidR="00BD6206" w:rsidRPr="00CA303E" w:rsidRDefault="00BD6206" w:rsidP="00BD6206">
      <w:pPr>
        <w:spacing w:line="360" w:lineRule="auto"/>
        <w:ind w:firstLine="709"/>
        <w:jc w:val="both"/>
        <w:rPr>
          <w:rStyle w:val="FontStyle204"/>
          <w:sz w:val="28"/>
          <w:szCs w:val="28"/>
        </w:rPr>
      </w:pPr>
      <w:r w:rsidRPr="00CA303E">
        <w:rPr>
          <w:rStyle w:val="FontStyle204"/>
          <w:sz w:val="28"/>
          <w:szCs w:val="28"/>
        </w:rPr>
        <w:t>•</w:t>
      </w:r>
      <w:r w:rsidRPr="00CA303E">
        <w:rPr>
          <w:rStyle w:val="FontStyle204"/>
          <w:sz w:val="28"/>
          <w:szCs w:val="28"/>
        </w:rPr>
        <w:tab/>
        <w:t>за год получена прибыль от продаж (4 427 204 тыс. руб.), причем наблюдалась положительная динамика по сравнению с аналогичным периодом прошлого года (+1 320 829 тыс. руб.);</w:t>
      </w:r>
    </w:p>
    <w:p w14:paraId="22DBC852" w14:textId="77777777" w:rsidR="00BD6206" w:rsidRPr="00CA303E" w:rsidRDefault="00BD6206" w:rsidP="00BD6206">
      <w:pPr>
        <w:spacing w:line="360" w:lineRule="auto"/>
        <w:ind w:firstLine="709"/>
        <w:jc w:val="both"/>
        <w:rPr>
          <w:rStyle w:val="FontStyle204"/>
          <w:sz w:val="28"/>
          <w:szCs w:val="28"/>
        </w:rPr>
      </w:pPr>
      <w:r w:rsidRPr="00CA303E">
        <w:rPr>
          <w:rStyle w:val="FontStyle204"/>
          <w:sz w:val="28"/>
          <w:szCs w:val="28"/>
        </w:rPr>
        <w:t>•</w:t>
      </w:r>
      <w:r w:rsidRPr="00CA303E">
        <w:rPr>
          <w:rStyle w:val="FontStyle204"/>
          <w:sz w:val="28"/>
          <w:szCs w:val="28"/>
        </w:rPr>
        <w:tab/>
        <w:t>прибыль от финансово-хозяйственной деятельности за анализируемый период составила 599 356 тыс. руб. (+3 041 118 тыс. руб. по сравнению с аналогичным периодом прошлого года);</w:t>
      </w:r>
    </w:p>
    <w:p w14:paraId="64A0A736" w14:textId="77777777" w:rsidR="00BD6206" w:rsidRPr="00CA303E" w:rsidRDefault="00BD6206" w:rsidP="00BD6206">
      <w:pPr>
        <w:spacing w:line="360" w:lineRule="auto"/>
        <w:ind w:firstLine="709"/>
        <w:jc w:val="both"/>
        <w:rPr>
          <w:rStyle w:val="FontStyle204"/>
          <w:sz w:val="28"/>
          <w:szCs w:val="28"/>
        </w:rPr>
      </w:pPr>
      <w:r w:rsidRPr="00CA303E">
        <w:rPr>
          <w:rStyle w:val="FontStyle204"/>
          <w:sz w:val="28"/>
          <w:szCs w:val="28"/>
        </w:rPr>
        <w:t>В ходе анализа были получены следующие неудовлетворительные показатели финансового положения и р</w:t>
      </w:r>
      <w:r>
        <w:rPr>
          <w:rStyle w:val="FontStyle204"/>
          <w:sz w:val="28"/>
          <w:szCs w:val="28"/>
        </w:rPr>
        <w:t>езультатов деятельности ПАО «МРСК Северо-Запада»</w:t>
      </w:r>
      <w:r w:rsidRPr="00CA303E">
        <w:rPr>
          <w:rStyle w:val="FontStyle204"/>
          <w:sz w:val="28"/>
          <w:szCs w:val="28"/>
        </w:rPr>
        <w:t>:</w:t>
      </w:r>
    </w:p>
    <w:p w14:paraId="023BB004"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коэффициент автономии имеет неу</w:t>
      </w:r>
      <w:r>
        <w:rPr>
          <w:rStyle w:val="FontStyle204"/>
          <w:sz w:val="28"/>
          <w:szCs w:val="28"/>
        </w:rPr>
        <w:t>довлетворительное значение (0,46</w:t>
      </w:r>
      <w:r w:rsidRPr="00CA303E">
        <w:rPr>
          <w:rStyle w:val="FontStyle204"/>
          <w:sz w:val="28"/>
          <w:szCs w:val="28"/>
        </w:rPr>
        <w:t>);</w:t>
      </w:r>
    </w:p>
    <w:p w14:paraId="46DC446C"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lastRenderedPageBreak/>
        <w:t>•</w:t>
      </w:r>
      <w:r w:rsidRPr="00CA303E">
        <w:rPr>
          <w:rStyle w:val="FontStyle204"/>
          <w:sz w:val="28"/>
          <w:szCs w:val="28"/>
        </w:rPr>
        <w:tab/>
        <w:t>недостато</w:t>
      </w:r>
      <w:r>
        <w:rPr>
          <w:rStyle w:val="FontStyle204"/>
          <w:sz w:val="28"/>
          <w:szCs w:val="28"/>
        </w:rPr>
        <w:t>чная рентабельность активов (1,1</w:t>
      </w:r>
      <w:r w:rsidRPr="00CA303E">
        <w:rPr>
          <w:rStyle w:val="FontStyle204"/>
          <w:sz w:val="28"/>
          <w:szCs w:val="28"/>
        </w:rPr>
        <w:t>% в течение анализируемого периода (31.12–31.12.2018));</w:t>
      </w:r>
    </w:p>
    <w:p w14:paraId="0B39BB35"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отрицательное изменение собственного капитала относительно общего изменения активов организации;</w:t>
      </w:r>
    </w:p>
    <w:p w14:paraId="40CF8DD0"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коэффициент покрытия инвестиций ниже нормы (доля собственного капитала и долгосрочных о</w:t>
      </w:r>
      <w:r>
        <w:rPr>
          <w:rStyle w:val="FontStyle204"/>
          <w:sz w:val="28"/>
          <w:szCs w:val="28"/>
        </w:rPr>
        <w:t>бязательств составляет только 0,67</w:t>
      </w:r>
      <w:r w:rsidRPr="00CA303E">
        <w:rPr>
          <w:rStyle w:val="FontStyle204"/>
          <w:sz w:val="28"/>
          <w:szCs w:val="28"/>
        </w:rPr>
        <w:t>% от общего капитала организации).</w:t>
      </w:r>
    </w:p>
    <w:p w14:paraId="758028D2"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Среди критических показателей финансового положения организации можно выделить следующие:</w:t>
      </w:r>
    </w:p>
    <w:p w14:paraId="50AAEC56"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на 31 декабря 2018 г. значение коэффициента обеспеченности собственными обо</w:t>
      </w:r>
      <w:r>
        <w:rPr>
          <w:rStyle w:val="FontStyle204"/>
          <w:sz w:val="28"/>
          <w:szCs w:val="28"/>
        </w:rPr>
        <w:t>ротными средствами, равное -2,47</w:t>
      </w:r>
      <w:r w:rsidRPr="00CA303E">
        <w:rPr>
          <w:rStyle w:val="FontStyle204"/>
          <w:sz w:val="28"/>
          <w:szCs w:val="28"/>
        </w:rPr>
        <w:t>, является крайне негативным;</w:t>
      </w:r>
    </w:p>
    <w:p w14:paraId="48397662"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коэффициент текущей (общей) ликвидности значительно ниже нормативного значения;</w:t>
      </w:r>
    </w:p>
    <w:p w14:paraId="5F7F70F4"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коэффициент быстрой (промежуточной) ликвидности существенно ниже нормативного значения;</w:t>
      </w:r>
    </w:p>
    <w:p w14:paraId="371D3B4D"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коэффициент абсолютной ликвидности значительно ниже нормы;</w:t>
      </w:r>
    </w:p>
    <w:p w14:paraId="7778B9B5" w14:textId="77777777" w:rsidR="00BD6206" w:rsidRPr="00CA303E"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активы организации не покрывают соответствующие им по сроку погашения обязательства;</w:t>
      </w:r>
    </w:p>
    <w:p w14:paraId="6D79528E" w14:textId="77777777" w:rsidR="00BD6206" w:rsidRPr="00DB6252" w:rsidRDefault="00BD6206" w:rsidP="00BD6206">
      <w:pPr>
        <w:spacing w:line="360" w:lineRule="auto"/>
        <w:jc w:val="both"/>
        <w:rPr>
          <w:rStyle w:val="FontStyle204"/>
          <w:sz w:val="28"/>
          <w:szCs w:val="28"/>
        </w:rPr>
      </w:pPr>
      <w:r w:rsidRPr="00CA303E">
        <w:rPr>
          <w:rStyle w:val="FontStyle204"/>
          <w:sz w:val="28"/>
          <w:szCs w:val="28"/>
        </w:rPr>
        <w:t>•</w:t>
      </w:r>
      <w:r w:rsidRPr="00CA303E">
        <w:rPr>
          <w:rStyle w:val="FontStyle204"/>
          <w:sz w:val="28"/>
          <w:szCs w:val="28"/>
        </w:rPr>
        <w:tab/>
        <w:t>крайне неустойчивое финансовое положение по величине собственных оборотных средств.</w:t>
      </w:r>
    </w:p>
    <w:p w14:paraId="626110E3" w14:textId="77777777" w:rsidR="00BD6206" w:rsidRPr="0047006C" w:rsidRDefault="00BD6206" w:rsidP="00BD6206">
      <w:pPr>
        <w:pStyle w:val="3"/>
        <w:keepLines/>
        <w:numPr>
          <w:ilvl w:val="2"/>
          <w:numId w:val="28"/>
        </w:numPr>
        <w:snapToGrid/>
        <w:spacing w:before="40" w:line="360" w:lineRule="auto"/>
        <w:jc w:val="center"/>
        <w:rPr>
          <w:rFonts w:eastAsia="Times New Roman"/>
          <w:b/>
          <w:sz w:val="28"/>
          <w:szCs w:val="28"/>
        </w:rPr>
      </w:pPr>
      <w:bookmarkStart w:id="30" w:name="_Toc522179690"/>
      <w:bookmarkStart w:id="31" w:name="_Toc16163743"/>
      <w:r w:rsidRPr="0047006C">
        <w:rPr>
          <w:rFonts w:eastAsia="Times New Roman"/>
          <w:b/>
          <w:sz w:val="28"/>
          <w:szCs w:val="28"/>
        </w:rPr>
        <w:t>Показатели финансово-экономического состояния с учетом оценки возможности привлечения инвестиций для целей финансирования ИПР</w:t>
      </w:r>
      <w:bookmarkEnd w:id="30"/>
      <w:bookmarkEnd w:id="31"/>
    </w:p>
    <w:p w14:paraId="40D1C5AF" w14:textId="77777777" w:rsidR="00BD6206"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Проанализировать данные показателей финансово-экономического состояния с учетом оценки возможности привлечения инвестиций для целей </w:t>
      </w:r>
      <w:r w:rsidRPr="0047006C">
        <w:rPr>
          <w:rFonts w:ascii="Times New Roman" w:hAnsi="Times New Roman" w:cs="Times New Roman"/>
          <w:sz w:val="28"/>
          <w:szCs w:val="28"/>
        </w:rPr>
        <w:lastRenderedPageBreak/>
        <w:t xml:space="preserve">финансирования ИПР Общества можно после проведения Обществом </w:t>
      </w:r>
      <w:r w:rsidRPr="0047006C">
        <w:rPr>
          <w:rFonts w:ascii="Times New Roman" w:hAnsi="Times New Roman" w:cs="Times New Roman"/>
          <w:color w:val="000000"/>
          <w:sz w:val="28"/>
          <w:szCs w:val="28"/>
          <w:shd w:val="clear" w:color="auto" w:fill="FFFFFF"/>
        </w:rPr>
        <w:t xml:space="preserve">заключительного этапа учетной работы и обобщение сведений об имущественном и финансовом состоянии компании и </w:t>
      </w:r>
      <w:r w:rsidRPr="0047006C">
        <w:rPr>
          <w:rFonts w:ascii="Times New Roman" w:hAnsi="Times New Roman" w:cs="Times New Roman"/>
          <w:sz w:val="28"/>
          <w:szCs w:val="28"/>
        </w:rPr>
        <w:t>предоставления бухгалтерской отчетности за 201</w:t>
      </w:r>
      <w:r>
        <w:rPr>
          <w:rFonts w:ascii="Times New Roman" w:hAnsi="Times New Roman" w:cs="Times New Roman"/>
          <w:sz w:val="28"/>
          <w:szCs w:val="28"/>
        </w:rPr>
        <w:t>8</w:t>
      </w:r>
      <w:r w:rsidRPr="0047006C">
        <w:rPr>
          <w:rFonts w:ascii="Times New Roman" w:hAnsi="Times New Roman" w:cs="Times New Roman"/>
          <w:sz w:val="28"/>
          <w:szCs w:val="28"/>
        </w:rPr>
        <w:t xml:space="preserve"> год, демонстрирующей фактическое положение дел на предприятии и отражающих итоги производственно-финансовой деятельности. </w:t>
      </w:r>
    </w:p>
    <w:p w14:paraId="4A998FA8"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Рентабельность собственного капитала – по сути главный показатель для стратегических инвесторов. Данный показатель определяет эффективность использования капитала, инвестированного собственниками предприятия. Собственники получают рентабельность от инвестиций в виде вкладов в уставный капитал. Они жертвуют теми средствами, которые формируют собственный капитал организации и получают взамен права на соответствующую долю прибыли.</w:t>
      </w:r>
    </w:p>
    <w:p w14:paraId="00290C02" w14:textId="77777777" w:rsidR="00BD6206" w:rsidRPr="0047006C"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С позиции собственников рентабельность наиболее достоверно отображается в виде рентабельности на собственный капитал. Показатель важен для акционеров компании, так как характеризует прибыль, которую собственник получит с рубля инвестиций в предприятие.</w:t>
      </w:r>
    </w:p>
    <w:p w14:paraId="41BE5263" w14:textId="77777777" w:rsidR="00BD6206" w:rsidRDefault="00BD6206" w:rsidP="00BD6206">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Анализ финансовой отчетности должен использоваться на постоянной основе в качестве периодического мониторинга (еженедельно, ежемесячно, ежеквартально и т. д.) деятельности предприятия.   </w:t>
      </w:r>
    </w:p>
    <w:p w14:paraId="3D6B7982" w14:textId="77777777" w:rsidR="00BD6206" w:rsidRPr="00B560AB"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560AB">
        <w:rPr>
          <w:rFonts w:ascii="Times New Roman" w:hAnsi="Times New Roman" w:cs="Times New Roman"/>
          <w:sz w:val="28"/>
          <w:szCs w:val="28"/>
        </w:rPr>
        <w:t>В соответствии с предложением по корректировке финансового плана в 201</w:t>
      </w:r>
      <w:r>
        <w:rPr>
          <w:rFonts w:ascii="Times New Roman" w:hAnsi="Times New Roman" w:cs="Times New Roman"/>
          <w:sz w:val="28"/>
          <w:szCs w:val="28"/>
        </w:rPr>
        <w:t>9</w:t>
      </w:r>
      <w:r w:rsidRPr="00B560AB">
        <w:rPr>
          <w:rFonts w:ascii="Times New Roman" w:hAnsi="Times New Roman" w:cs="Times New Roman"/>
          <w:sz w:val="28"/>
          <w:szCs w:val="28"/>
        </w:rPr>
        <w:t xml:space="preserve"> году ПАО «МРСК Северо-Запада» планирует у</w:t>
      </w:r>
      <w:r>
        <w:rPr>
          <w:rFonts w:ascii="Times New Roman" w:hAnsi="Times New Roman" w:cs="Times New Roman"/>
          <w:sz w:val="28"/>
          <w:szCs w:val="28"/>
        </w:rPr>
        <w:t>меньшить</w:t>
      </w:r>
      <w:r w:rsidRPr="00B560AB">
        <w:rPr>
          <w:rFonts w:ascii="Times New Roman" w:hAnsi="Times New Roman" w:cs="Times New Roman"/>
          <w:sz w:val="28"/>
          <w:szCs w:val="28"/>
        </w:rPr>
        <w:t xml:space="preserve"> объем заемных средств, направляемых на финансирование ИПР, по </w:t>
      </w:r>
      <w:r>
        <w:rPr>
          <w:rFonts w:ascii="Times New Roman" w:hAnsi="Times New Roman" w:cs="Times New Roman"/>
          <w:sz w:val="28"/>
          <w:szCs w:val="28"/>
        </w:rPr>
        <w:t xml:space="preserve">сравнению с утвержденным планом. </w:t>
      </w:r>
      <w:r w:rsidRPr="00B560AB">
        <w:rPr>
          <w:rFonts w:ascii="Times New Roman" w:hAnsi="Times New Roman" w:cs="Times New Roman"/>
          <w:sz w:val="28"/>
          <w:szCs w:val="28"/>
        </w:rPr>
        <w:t>Соотношение долг/EBITDA</w:t>
      </w:r>
      <w:r w:rsidRPr="00B560AB">
        <w:rPr>
          <w:rFonts w:ascii="Times New Roman" w:hAnsi="Times New Roman" w:cs="Times New Roman"/>
          <w:sz w:val="28"/>
          <w:szCs w:val="28"/>
          <w:vertAlign w:val="superscript"/>
        </w:rPr>
        <w:footnoteReference w:id="1"/>
      </w:r>
      <w:r>
        <w:rPr>
          <w:rFonts w:ascii="Times New Roman" w:hAnsi="Times New Roman" w:cs="Times New Roman"/>
          <w:sz w:val="28"/>
          <w:szCs w:val="28"/>
        </w:rPr>
        <w:t xml:space="preserve"> при </w:t>
      </w:r>
      <w:r w:rsidRPr="00B560AB">
        <w:rPr>
          <w:rFonts w:ascii="Times New Roman" w:hAnsi="Times New Roman" w:cs="Times New Roman"/>
          <w:sz w:val="28"/>
          <w:szCs w:val="28"/>
        </w:rPr>
        <w:t>корректировке в 201</w:t>
      </w:r>
      <w:r>
        <w:rPr>
          <w:rFonts w:ascii="Times New Roman" w:hAnsi="Times New Roman" w:cs="Times New Roman"/>
          <w:sz w:val="28"/>
          <w:szCs w:val="28"/>
        </w:rPr>
        <w:t>9</w:t>
      </w:r>
      <w:r w:rsidRPr="00B560AB">
        <w:rPr>
          <w:rFonts w:ascii="Times New Roman" w:hAnsi="Times New Roman" w:cs="Times New Roman"/>
          <w:sz w:val="28"/>
          <w:szCs w:val="28"/>
        </w:rPr>
        <w:t xml:space="preserve"> г</w:t>
      </w:r>
      <w:r>
        <w:rPr>
          <w:rFonts w:ascii="Times New Roman" w:hAnsi="Times New Roman" w:cs="Times New Roman"/>
          <w:sz w:val="28"/>
          <w:szCs w:val="28"/>
        </w:rPr>
        <w:t>оду планируется увеличить с 1,4 до 2,0</w:t>
      </w:r>
      <w:r w:rsidRPr="00B560AB">
        <w:rPr>
          <w:rFonts w:ascii="Times New Roman" w:hAnsi="Times New Roman" w:cs="Times New Roman"/>
          <w:sz w:val="28"/>
          <w:szCs w:val="28"/>
        </w:rPr>
        <w:t xml:space="preserve"> (при рекомендуемом значении 3,0).</w:t>
      </w:r>
    </w:p>
    <w:p w14:paraId="5F213469" w14:textId="77777777" w:rsidR="00BD6206" w:rsidRPr="00B560AB" w:rsidRDefault="00BD6206" w:rsidP="00BD6206">
      <w:pPr>
        <w:spacing w:after="0" w:line="360" w:lineRule="auto"/>
        <w:ind w:firstLine="142"/>
        <w:jc w:val="both"/>
        <w:rPr>
          <w:rFonts w:ascii="Times New Roman" w:hAnsi="Times New Roman" w:cs="Times New Roman"/>
          <w:sz w:val="28"/>
          <w:szCs w:val="28"/>
        </w:rPr>
      </w:pPr>
      <w:r>
        <w:rPr>
          <w:noProof/>
        </w:rPr>
        <w:lastRenderedPageBreak/>
        <w:drawing>
          <wp:inline distT="0" distB="0" distL="0" distR="0" wp14:anchorId="2D91D821" wp14:editId="4F1D379D">
            <wp:extent cx="5967663" cy="2797175"/>
            <wp:effectExtent l="0" t="0" r="14605" b="3175"/>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7E4853A" w14:textId="77777777" w:rsidR="00BD6206" w:rsidRPr="00375A97" w:rsidRDefault="00BD6206" w:rsidP="00BD6206">
      <w:pPr>
        <w:widowControl w:val="0"/>
        <w:autoSpaceDE w:val="0"/>
        <w:autoSpaceDN w:val="0"/>
        <w:adjustRightInd w:val="0"/>
        <w:spacing w:after="120"/>
        <w:jc w:val="center"/>
        <w:rPr>
          <w:rFonts w:ascii="Times New Roman" w:hAnsi="Times New Roman" w:cs="Times New Roman"/>
          <w:sz w:val="28"/>
          <w:szCs w:val="28"/>
        </w:rPr>
      </w:pPr>
      <w:r w:rsidRPr="00375A97">
        <w:rPr>
          <w:rFonts w:ascii="Times New Roman" w:hAnsi="Times New Roman" w:cs="Times New Roman"/>
          <w:sz w:val="28"/>
          <w:szCs w:val="28"/>
        </w:rPr>
        <w:t>Рис.28 – Соотношение долг/EBITDA в рамках утвержденного плана и предложений по корректировке</w:t>
      </w:r>
    </w:p>
    <w:p w14:paraId="34D7B6D2" w14:textId="77777777" w:rsidR="00BD6206" w:rsidRPr="000476D9"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0476D9">
        <w:rPr>
          <w:rFonts w:ascii="Times New Roman" w:hAnsi="Times New Roman" w:cs="Times New Roman"/>
          <w:sz w:val="28"/>
          <w:szCs w:val="28"/>
        </w:rPr>
        <w:t xml:space="preserve">Предложения по корректировке финансового плана по оценкам </w:t>
      </w:r>
      <w:r>
        <w:rPr>
          <w:rFonts w:ascii="Times New Roman" w:hAnsi="Times New Roman" w:cs="Times New Roman"/>
          <w:sz w:val="28"/>
          <w:szCs w:val="28"/>
        </w:rPr>
        <w:t>Эксперта</w:t>
      </w:r>
      <w:r w:rsidRPr="000476D9">
        <w:rPr>
          <w:rFonts w:ascii="Times New Roman" w:hAnsi="Times New Roman" w:cs="Times New Roman"/>
          <w:sz w:val="28"/>
          <w:szCs w:val="28"/>
        </w:rPr>
        <w:t xml:space="preserve"> позволят обеспечить привлечение необходимого объема заемных средств для финансирования инвестиционной программы.</w:t>
      </w:r>
    </w:p>
    <w:p w14:paraId="528D6B55" w14:textId="77777777" w:rsidR="00BD6206" w:rsidRPr="00464BBD"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464BBD">
        <w:rPr>
          <w:rFonts w:ascii="Times New Roman" w:hAnsi="Times New Roman" w:cs="Times New Roman"/>
          <w:sz w:val="28"/>
          <w:szCs w:val="28"/>
        </w:rPr>
        <w:t xml:space="preserve">Предложения по корректировке финансового плана ПАО </w:t>
      </w:r>
      <w:r w:rsidRPr="00B560AB">
        <w:rPr>
          <w:rFonts w:ascii="Times New Roman" w:hAnsi="Times New Roman" w:cs="Times New Roman"/>
          <w:sz w:val="28"/>
          <w:szCs w:val="28"/>
        </w:rPr>
        <w:t>«МРСК Северо-Запада»</w:t>
      </w:r>
      <w:r>
        <w:rPr>
          <w:rFonts w:ascii="Times New Roman" w:hAnsi="Times New Roman" w:cs="Times New Roman"/>
          <w:sz w:val="28"/>
          <w:szCs w:val="28"/>
        </w:rPr>
        <w:t>,</w:t>
      </w:r>
      <w:r w:rsidRPr="00B560AB">
        <w:rPr>
          <w:rFonts w:ascii="Times New Roman" w:hAnsi="Times New Roman" w:cs="Times New Roman"/>
          <w:sz w:val="28"/>
          <w:szCs w:val="28"/>
        </w:rPr>
        <w:t xml:space="preserve"> </w:t>
      </w:r>
      <w:r w:rsidRPr="00464BBD">
        <w:rPr>
          <w:rFonts w:ascii="Times New Roman" w:hAnsi="Times New Roman" w:cs="Times New Roman"/>
          <w:sz w:val="28"/>
          <w:szCs w:val="28"/>
        </w:rPr>
        <w:t xml:space="preserve">подготовленные к Проекту корректировки </w:t>
      </w:r>
      <w:r>
        <w:rPr>
          <w:rFonts w:ascii="Times New Roman" w:hAnsi="Times New Roman" w:cs="Times New Roman"/>
          <w:sz w:val="28"/>
          <w:szCs w:val="28"/>
        </w:rPr>
        <w:t>инвестиционной программы на 2019-2025</w:t>
      </w:r>
      <w:r w:rsidRPr="00464BBD">
        <w:rPr>
          <w:rFonts w:ascii="Times New Roman" w:hAnsi="Times New Roman" w:cs="Times New Roman"/>
          <w:sz w:val="28"/>
          <w:szCs w:val="28"/>
        </w:rPr>
        <w:t xml:space="preserve"> гг., обеспечивают положительный уровень величины остатка денежных средств и стабилизацию показателя долговой нагрузки, что отражает достаточный уровень платежеспособности ПАО </w:t>
      </w:r>
      <w:r w:rsidRPr="00B560AB">
        <w:rPr>
          <w:rFonts w:ascii="Times New Roman" w:hAnsi="Times New Roman" w:cs="Times New Roman"/>
          <w:sz w:val="28"/>
          <w:szCs w:val="28"/>
        </w:rPr>
        <w:t>«МРСК Северо-Запада»</w:t>
      </w:r>
      <w:r>
        <w:rPr>
          <w:rFonts w:ascii="Times New Roman" w:hAnsi="Times New Roman" w:cs="Times New Roman"/>
          <w:sz w:val="28"/>
          <w:szCs w:val="28"/>
        </w:rPr>
        <w:t>.</w:t>
      </w:r>
    </w:p>
    <w:p w14:paraId="165B7BF1" w14:textId="77777777" w:rsidR="00BD6206" w:rsidRPr="00464BBD" w:rsidRDefault="00BD6206" w:rsidP="00BD6206">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8F3218">
        <w:rPr>
          <w:rFonts w:ascii="Times New Roman" w:hAnsi="Times New Roman" w:cs="Times New Roman"/>
          <w:sz w:val="28"/>
          <w:szCs w:val="28"/>
        </w:rPr>
        <w:t>Проект корректировки инвестиционной программы ПАО </w:t>
      </w:r>
      <w:r w:rsidRPr="00B560AB">
        <w:rPr>
          <w:rFonts w:ascii="Times New Roman" w:hAnsi="Times New Roman" w:cs="Times New Roman"/>
          <w:sz w:val="28"/>
          <w:szCs w:val="28"/>
        </w:rPr>
        <w:t xml:space="preserve">«МРСК Северо-Запада» </w:t>
      </w:r>
      <w:r w:rsidRPr="008F3218">
        <w:rPr>
          <w:rFonts w:ascii="Times New Roman" w:hAnsi="Times New Roman" w:cs="Times New Roman"/>
          <w:sz w:val="28"/>
          <w:szCs w:val="28"/>
        </w:rPr>
        <w:t>обеспечен источниками финансирования.</w:t>
      </w:r>
    </w:p>
    <w:p w14:paraId="4EAE7AC8" w14:textId="77777777" w:rsidR="00BD6206" w:rsidRDefault="00BD6206" w:rsidP="00BD6206"/>
    <w:p w14:paraId="28868FE8" w14:textId="133AE6B7" w:rsidR="00CE412E" w:rsidRPr="00D35F94" w:rsidRDefault="00CE412E" w:rsidP="00CE412E">
      <w:pPr>
        <w:spacing w:after="0" w:line="360" w:lineRule="auto"/>
        <w:ind w:firstLine="709"/>
        <w:jc w:val="both"/>
        <w:rPr>
          <w:rFonts w:ascii="Times New Roman" w:hAnsi="Times New Roman" w:cs="Times New Roman"/>
          <w:sz w:val="28"/>
          <w:szCs w:val="28"/>
        </w:rPr>
      </w:pPr>
    </w:p>
    <w:p w14:paraId="57420269" w14:textId="77777777" w:rsidR="004F2E9A" w:rsidRPr="00D35F94" w:rsidRDefault="004F2E9A" w:rsidP="00551A70">
      <w:pPr>
        <w:spacing w:after="0" w:line="360" w:lineRule="auto"/>
        <w:ind w:firstLine="709"/>
        <w:jc w:val="both"/>
        <w:rPr>
          <w:rFonts w:ascii="Times New Roman" w:hAnsi="Times New Roman" w:cs="Times New Roman"/>
          <w:sz w:val="28"/>
          <w:szCs w:val="28"/>
        </w:rPr>
      </w:pPr>
    </w:p>
    <w:p w14:paraId="6D807848" w14:textId="5DCE4A53" w:rsidR="004F2E9A" w:rsidRPr="00D35F94" w:rsidRDefault="004F2E9A" w:rsidP="00551A70">
      <w:pPr>
        <w:spacing w:after="0" w:line="360" w:lineRule="auto"/>
        <w:jc w:val="both"/>
        <w:rPr>
          <w:rFonts w:ascii="Times New Roman" w:hAnsi="Times New Roman" w:cs="Times New Roman"/>
          <w:sz w:val="28"/>
          <w:szCs w:val="28"/>
        </w:rPr>
      </w:pPr>
    </w:p>
    <w:p w14:paraId="749360B5" w14:textId="77777777" w:rsidR="004F2E9A" w:rsidRPr="00D35F94" w:rsidRDefault="004F2E9A" w:rsidP="00551A70">
      <w:pPr>
        <w:spacing w:after="0" w:line="360" w:lineRule="auto"/>
        <w:ind w:firstLine="709"/>
        <w:jc w:val="both"/>
        <w:rPr>
          <w:rFonts w:ascii="Times New Roman" w:hAnsi="Times New Roman" w:cs="Times New Roman"/>
          <w:sz w:val="28"/>
          <w:szCs w:val="28"/>
        </w:rPr>
      </w:pPr>
    </w:p>
    <w:p w14:paraId="54F1F803" w14:textId="77777777" w:rsidR="00B65698" w:rsidRPr="00D35F94" w:rsidRDefault="00B65698" w:rsidP="00551A70">
      <w:pPr>
        <w:spacing w:after="0" w:line="360" w:lineRule="auto"/>
        <w:ind w:firstLine="709"/>
        <w:jc w:val="both"/>
        <w:rPr>
          <w:rFonts w:ascii="Times New Roman" w:hAnsi="Times New Roman" w:cs="Times New Roman"/>
          <w:sz w:val="28"/>
          <w:szCs w:val="28"/>
        </w:rPr>
      </w:pPr>
    </w:p>
    <w:p w14:paraId="61C47975" w14:textId="77777777" w:rsidR="00B65698" w:rsidRPr="00D35F94" w:rsidRDefault="00B65698" w:rsidP="00551A70">
      <w:pPr>
        <w:spacing w:line="360" w:lineRule="auto"/>
        <w:ind w:firstLine="709"/>
        <w:jc w:val="both"/>
        <w:rPr>
          <w:rFonts w:ascii="Times New Roman" w:hAnsi="Times New Roman" w:cs="Times New Roman"/>
          <w:sz w:val="28"/>
          <w:szCs w:val="28"/>
        </w:rPr>
      </w:pPr>
    </w:p>
    <w:p w14:paraId="49746CB2" w14:textId="77777777" w:rsidR="00B65698" w:rsidRPr="00D35F94" w:rsidRDefault="00B65698" w:rsidP="00551A70">
      <w:pPr>
        <w:spacing w:after="0" w:line="360" w:lineRule="auto"/>
        <w:ind w:firstLine="708"/>
        <w:jc w:val="both"/>
        <w:rPr>
          <w:rFonts w:ascii="Times New Roman" w:hAnsi="Times New Roman" w:cs="Times New Roman"/>
          <w:sz w:val="28"/>
          <w:szCs w:val="28"/>
        </w:rPr>
        <w:sectPr w:rsidR="00B65698" w:rsidRPr="00D35F94" w:rsidSect="00467A76">
          <w:headerReference w:type="default" r:id="rId61"/>
          <w:footerReference w:type="default" r:id="rId62"/>
          <w:pgSz w:w="11906" w:h="16838"/>
          <w:pgMar w:top="1134" w:right="851" w:bottom="1134" w:left="1701" w:header="283" w:footer="283" w:gutter="0"/>
          <w:cols w:space="708"/>
          <w:docGrid w:linePitch="360"/>
        </w:sectPr>
      </w:pPr>
    </w:p>
    <w:p w14:paraId="127AD7C9" w14:textId="77777777" w:rsidR="009F6F78" w:rsidRPr="00D35F94" w:rsidRDefault="009F6F78" w:rsidP="00551A70">
      <w:pPr>
        <w:pStyle w:val="2"/>
        <w:spacing w:line="360" w:lineRule="auto"/>
        <w:rPr>
          <w:rFonts w:ascii="Times New Roman" w:hAnsi="Times New Roman" w:cs="Times New Roman"/>
          <w:b/>
          <w:color w:val="auto"/>
          <w:sz w:val="28"/>
          <w:szCs w:val="28"/>
        </w:rPr>
      </w:pPr>
      <w:bookmarkStart w:id="32" w:name="_Toc16163744"/>
      <w:r w:rsidRPr="00D35F94">
        <w:rPr>
          <w:rFonts w:ascii="Times New Roman" w:hAnsi="Times New Roman" w:cs="Times New Roman"/>
          <w:b/>
          <w:color w:val="auto"/>
          <w:sz w:val="28"/>
          <w:szCs w:val="28"/>
        </w:rPr>
        <w:lastRenderedPageBreak/>
        <w:t>7.4 Проверка показателей проектов в сфере технологического присоединения</w:t>
      </w:r>
      <w:bookmarkEnd w:id="32"/>
    </w:p>
    <w:p w14:paraId="0DB4FBCF" w14:textId="0B9697B9" w:rsidR="00F00B60" w:rsidRPr="00D35F94" w:rsidRDefault="00C513A9" w:rsidP="00551A70">
      <w:pPr>
        <w:spacing w:after="0" w:line="360" w:lineRule="auto"/>
        <w:ind w:firstLine="708"/>
        <w:jc w:val="both"/>
        <w:rPr>
          <w:rFonts w:ascii="Times New Roman" w:hAnsi="Times New Roman" w:cs="Times New Roman"/>
          <w:sz w:val="28"/>
          <w:szCs w:val="28"/>
        </w:rPr>
      </w:pPr>
      <w:bookmarkStart w:id="33" w:name="sub_1604"/>
      <w:bookmarkEnd w:id="11"/>
      <w:r w:rsidRPr="00D35F94">
        <w:rPr>
          <w:rFonts w:ascii="Times New Roman" w:hAnsi="Times New Roman" w:cs="Times New Roman"/>
          <w:sz w:val="28"/>
          <w:szCs w:val="28"/>
        </w:rPr>
        <w:t>П</w:t>
      </w:r>
      <w:r w:rsidR="00EB6C1D" w:rsidRPr="00D35F94">
        <w:rPr>
          <w:rFonts w:ascii="Times New Roman" w:hAnsi="Times New Roman" w:cs="Times New Roman"/>
          <w:sz w:val="28"/>
          <w:szCs w:val="28"/>
        </w:rPr>
        <w:t xml:space="preserve">роект изменений, вносимых в инвестиционную программу ПАО «МРСК Северо-Запада», утвержденную приказом Минэнерго России от </w:t>
      </w:r>
      <w:r w:rsidR="005A6BEB" w:rsidRPr="00D35F94">
        <w:rPr>
          <w:rFonts w:ascii="Times New Roman" w:hAnsi="Times New Roman" w:cs="Times New Roman"/>
          <w:sz w:val="28"/>
          <w:szCs w:val="28"/>
        </w:rPr>
        <w:t>21.12.2018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00EB6C1D" w:rsidRPr="00D35F94">
        <w:rPr>
          <w:rFonts w:ascii="Times New Roman" w:hAnsi="Times New Roman" w:cs="Times New Roman"/>
          <w:sz w:val="28"/>
          <w:szCs w:val="28"/>
        </w:rPr>
        <w:t xml:space="preserve">, в форме №1 содержит </w:t>
      </w:r>
      <w:r w:rsidRPr="00D35F94">
        <w:rPr>
          <w:rFonts w:ascii="Times New Roman" w:hAnsi="Times New Roman" w:cs="Times New Roman"/>
          <w:sz w:val="28"/>
          <w:szCs w:val="28"/>
        </w:rPr>
        <w:t>197</w:t>
      </w:r>
      <w:r w:rsidR="00CF3504" w:rsidRPr="00D35F94">
        <w:rPr>
          <w:rFonts w:ascii="Times New Roman" w:hAnsi="Times New Roman" w:cs="Times New Roman"/>
          <w:sz w:val="28"/>
          <w:szCs w:val="28"/>
        </w:rPr>
        <w:t xml:space="preserve"> </w:t>
      </w:r>
      <w:r w:rsidR="002B28E5" w:rsidRPr="00D35F94">
        <w:rPr>
          <w:rFonts w:ascii="Times New Roman" w:hAnsi="Times New Roman" w:cs="Times New Roman"/>
          <w:sz w:val="28"/>
          <w:szCs w:val="28"/>
        </w:rPr>
        <w:t>проект</w:t>
      </w:r>
      <w:r w:rsidR="0071460F" w:rsidRPr="00D35F94">
        <w:rPr>
          <w:rFonts w:ascii="Times New Roman" w:hAnsi="Times New Roman" w:cs="Times New Roman"/>
          <w:sz w:val="28"/>
          <w:szCs w:val="28"/>
        </w:rPr>
        <w:t>ов</w:t>
      </w:r>
      <w:r w:rsidR="002B28E5" w:rsidRPr="00D35F94">
        <w:rPr>
          <w:rFonts w:ascii="Times New Roman" w:hAnsi="Times New Roman" w:cs="Times New Roman"/>
          <w:sz w:val="28"/>
          <w:szCs w:val="28"/>
        </w:rPr>
        <w:t xml:space="preserve"> в сфере технологического присоединения.</w:t>
      </w:r>
    </w:p>
    <w:p w14:paraId="732CFA1B" w14:textId="77777777" w:rsidR="002B28E5" w:rsidRPr="00D35F94" w:rsidRDefault="002B28E5" w:rsidP="00551A70">
      <w:pPr>
        <w:tabs>
          <w:tab w:val="left" w:pos="1088"/>
        </w:tabs>
        <w:spacing w:after="0" w:line="360" w:lineRule="auto"/>
        <w:jc w:val="both"/>
        <w:rPr>
          <w:rFonts w:ascii="Times New Roman" w:hAnsi="Times New Roman" w:cs="Times New Roman"/>
          <w:sz w:val="28"/>
          <w:szCs w:val="28"/>
        </w:rPr>
      </w:pPr>
    </w:p>
    <w:p w14:paraId="1F83C9B5" w14:textId="113EE250" w:rsidR="008333A4" w:rsidRPr="00D35F94" w:rsidRDefault="008333A4"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w:t>
      </w:r>
      <w:r w:rsidR="00A7793B" w:rsidRPr="00D35F94">
        <w:rPr>
          <w:rFonts w:ascii="Times New Roman" w:hAnsi="Times New Roman" w:cs="Times New Roman"/>
          <w:sz w:val="28"/>
          <w:szCs w:val="28"/>
        </w:rPr>
        <w:t>ица №</w:t>
      </w:r>
      <w:r w:rsidR="004F2E9A" w:rsidRPr="00D35F94">
        <w:rPr>
          <w:rFonts w:ascii="Times New Roman" w:hAnsi="Times New Roman" w:cs="Times New Roman"/>
          <w:sz w:val="28"/>
          <w:szCs w:val="28"/>
        </w:rPr>
        <w:t xml:space="preserve"> </w:t>
      </w:r>
      <w:r w:rsidR="00A8363C">
        <w:rPr>
          <w:rFonts w:ascii="Times New Roman" w:hAnsi="Times New Roman" w:cs="Times New Roman"/>
          <w:sz w:val="28"/>
          <w:szCs w:val="28"/>
        </w:rPr>
        <w:t>19</w:t>
      </w:r>
      <w:r w:rsidRPr="00D35F94">
        <w:rPr>
          <w:rFonts w:ascii="Times New Roman" w:hAnsi="Times New Roman" w:cs="Times New Roman"/>
          <w:sz w:val="28"/>
          <w:szCs w:val="28"/>
        </w:rPr>
        <w:t xml:space="preserve"> – Группы ИП в сфере технологического присоединения в проекте изменений ИПР ПАО «МРСК Северо-Запада»</w:t>
      </w:r>
    </w:p>
    <w:tbl>
      <w:tblPr>
        <w:tblW w:w="5000" w:type="pct"/>
        <w:tblLook w:val="04A0" w:firstRow="1" w:lastRow="0" w:firstColumn="1" w:lastColumn="0" w:noHBand="0" w:noVBand="1"/>
      </w:tblPr>
      <w:tblGrid>
        <w:gridCol w:w="775"/>
        <w:gridCol w:w="1426"/>
        <w:gridCol w:w="7369"/>
      </w:tblGrid>
      <w:tr w:rsidR="008333A4" w:rsidRPr="00D35F94" w14:paraId="6EEBC726" w14:textId="77777777" w:rsidTr="002528BA">
        <w:trPr>
          <w:trHeight w:val="253"/>
          <w:tblHeader/>
        </w:trPr>
        <w:tc>
          <w:tcPr>
            <w:tcW w:w="40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DEDD0" w14:textId="77777777" w:rsidR="008333A4" w:rsidRPr="00D35F94" w:rsidRDefault="008333A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8FBDC" w14:textId="77777777" w:rsidR="008333A4" w:rsidRPr="00D35F94" w:rsidRDefault="008333A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Номер группы ИП</w:t>
            </w:r>
          </w:p>
        </w:tc>
        <w:tc>
          <w:tcPr>
            <w:tcW w:w="38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302B6" w14:textId="77777777" w:rsidR="008333A4" w:rsidRPr="00D35F94" w:rsidRDefault="008333A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Наименование ИП</w:t>
            </w:r>
          </w:p>
        </w:tc>
      </w:tr>
      <w:tr w:rsidR="008333A4" w:rsidRPr="00D35F94" w14:paraId="334612FE" w14:textId="77777777" w:rsidTr="002528BA">
        <w:trPr>
          <w:trHeight w:val="450"/>
          <w:tblHeader/>
        </w:trPr>
        <w:tc>
          <w:tcPr>
            <w:tcW w:w="405" w:type="pct"/>
            <w:vMerge/>
            <w:tcBorders>
              <w:top w:val="single" w:sz="4" w:space="0" w:color="auto"/>
              <w:left w:val="single" w:sz="4" w:space="0" w:color="auto"/>
              <w:bottom w:val="single" w:sz="4" w:space="0" w:color="auto"/>
              <w:right w:val="single" w:sz="4" w:space="0" w:color="auto"/>
            </w:tcBorders>
            <w:vAlign w:val="center"/>
            <w:hideMark/>
          </w:tcPr>
          <w:p w14:paraId="6643DE22" w14:textId="77777777" w:rsidR="008333A4" w:rsidRPr="00D35F94" w:rsidRDefault="008333A4" w:rsidP="00551A70">
            <w:pPr>
              <w:spacing w:after="0" w:line="240" w:lineRule="auto"/>
              <w:rPr>
                <w:rFonts w:ascii="Times New Roman" w:hAnsi="Times New Roman" w:cs="Times New Roman"/>
                <w:b/>
                <w:color w:val="000000"/>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54ADBCC1" w14:textId="77777777" w:rsidR="008333A4" w:rsidRPr="00D35F94" w:rsidRDefault="008333A4" w:rsidP="00551A70">
            <w:pPr>
              <w:spacing w:after="0" w:line="240" w:lineRule="auto"/>
              <w:rPr>
                <w:rFonts w:ascii="Times New Roman" w:hAnsi="Times New Roman" w:cs="Times New Roman"/>
                <w:b/>
                <w:color w:val="000000"/>
              </w:rPr>
            </w:pPr>
          </w:p>
        </w:tc>
        <w:tc>
          <w:tcPr>
            <w:tcW w:w="3850" w:type="pct"/>
            <w:vMerge/>
            <w:tcBorders>
              <w:top w:val="single" w:sz="4" w:space="0" w:color="auto"/>
              <w:left w:val="single" w:sz="4" w:space="0" w:color="auto"/>
              <w:bottom w:val="single" w:sz="4" w:space="0" w:color="auto"/>
              <w:right w:val="single" w:sz="4" w:space="0" w:color="auto"/>
            </w:tcBorders>
            <w:vAlign w:val="center"/>
            <w:hideMark/>
          </w:tcPr>
          <w:p w14:paraId="282F225D" w14:textId="77777777" w:rsidR="008333A4" w:rsidRPr="00D35F94" w:rsidRDefault="008333A4" w:rsidP="00551A70">
            <w:pPr>
              <w:spacing w:after="0" w:line="240" w:lineRule="auto"/>
              <w:rPr>
                <w:rFonts w:ascii="Times New Roman" w:hAnsi="Times New Roman" w:cs="Times New Roman"/>
                <w:b/>
                <w:color w:val="000000"/>
              </w:rPr>
            </w:pPr>
          </w:p>
        </w:tc>
      </w:tr>
      <w:tr w:rsidR="008333A4" w:rsidRPr="00D35F94" w14:paraId="3972008E" w14:textId="77777777" w:rsidTr="002528BA">
        <w:trPr>
          <w:trHeight w:val="20"/>
          <w:tblHeader/>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2535F82" w14:textId="77777777" w:rsidR="008333A4" w:rsidRPr="00D35F94" w:rsidRDefault="008333A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1</w:t>
            </w:r>
          </w:p>
        </w:tc>
        <w:tc>
          <w:tcPr>
            <w:tcW w:w="745" w:type="pct"/>
            <w:tcBorders>
              <w:top w:val="nil"/>
              <w:left w:val="nil"/>
              <w:bottom w:val="single" w:sz="4" w:space="0" w:color="auto"/>
              <w:right w:val="single" w:sz="4" w:space="0" w:color="auto"/>
            </w:tcBorders>
            <w:shd w:val="clear" w:color="auto" w:fill="auto"/>
            <w:vAlign w:val="center"/>
            <w:hideMark/>
          </w:tcPr>
          <w:p w14:paraId="7383D1C5" w14:textId="77777777" w:rsidR="008333A4" w:rsidRPr="00D35F94" w:rsidRDefault="008333A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2</w:t>
            </w:r>
          </w:p>
        </w:tc>
        <w:tc>
          <w:tcPr>
            <w:tcW w:w="3850" w:type="pct"/>
            <w:tcBorders>
              <w:top w:val="nil"/>
              <w:left w:val="nil"/>
              <w:bottom w:val="single" w:sz="4" w:space="0" w:color="auto"/>
              <w:right w:val="single" w:sz="4" w:space="0" w:color="auto"/>
            </w:tcBorders>
            <w:shd w:val="clear" w:color="auto" w:fill="auto"/>
            <w:noWrap/>
            <w:vAlign w:val="center"/>
            <w:hideMark/>
          </w:tcPr>
          <w:p w14:paraId="231360B7" w14:textId="77777777" w:rsidR="008333A4" w:rsidRPr="00D35F94" w:rsidRDefault="008333A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3</w:t>
            </w:r>
          </w:p>
        </w:tc>
      </w:tr>
      <w:tr w:rsidR="008333A4" w:rsidRPr="00D35F94" w14:paraId="0A8893AC"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658C2AA4"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w:t>
            </w:r>
          </w:p>
        </w:tc>
        <w:tc>
          <w:tcPr>
            <w:tcW w:w="745" w:type="pct"/>
            <w:tcBorders>
              <w:top w:val="nil"/>
              <w:left w:val="nil"/>
              <w:bottom w:val="single" w:sz="4" w:space="0" w:color="auto"/>
              <w:right w:val="single" w:sz="4" w:space="0" w:color="auto"/>
            </w:tcBorders>
            <w:shd w:val="clear" w:color="auto" w:fill="auto"/>
            <w:noWrap/>
            <w:vAlign w:val="center"/>
            <w:hideMark/>
          </w:tcPr>
          <w:p w14:paraId="4D4CB45D"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Х.1.1.3.</w:t>
            </w:r>
          </w:p>
        </w:tc>
        <w:tc>
          <w:tcPr>
            <w:tcW w:w="3850" w:type="pct"/>
            <w:tcBorders>
              <w:top w:val="nil"/>
              <w:left w:val="nil"/>
              <w:bottom w:val="single" w:sz="4" w:space="0" w:color="auto"/>
              <w:right w:val="single" w:sz="4" w:space="0" w:color="auto"/>
            </w:tcBorders>
            <w:shd w:val="clear" w:color="auto" w:fill="auto"/>
            <w:vAlign w:val="center"/>
            <w:hideMark/>
          </w:tcPr>
          <w:p w14:paraId="12B02503" w14:textId="77777777" w:rsidR="008333A4" w:rsidRPr="00D35F94" w:rsidRDefault="008333A4"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Технологическое присоединение энергопринимающих устройств потребителей свыше 150 кВт</w:t>
            </w:r>
          </w:p>
        </w:tc>
      </w:tr>
      <w:tr w:rsidR="008333A4" w:rsidRPr="00D35F94" w14:paraId="28C7A3E4"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495EE13"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w:t>
            </w:r>
          </w:p>
        </w:tc>
        <w:tc>
          <w:tcPr>
            <w:tcW w:w="745" w:type="pct"/>
            <w:tcBorders>
              <w:top w:val="nil"/>
              <w:left w:val="nil"/>
              <w:bottom w:val="single" w:sz="4" w:space="0" w:color="auto"/>
              <w:right w:val="single" w:sz="4" w:space="0" w:color="auto"/>
            </w:tcBorders>
            <w:shd w:val="clear" w:color="auto" w:fill="auto"/>
            <w:noWrap/>
            <w:vAlign w:val="center"/>
            <w:hideMark/>
          </w:tcPr>
          <w:p w14:paraId="76DB1867"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Х.1.2.1.</w:t>
            </w:r>
          </w:p>
        </w:tc>
        <w:tc>
          <w:tcPr>
            <w:tcW w:w="3850" w:type="pct"/>
            <w:tcBorders>
              <w:top w:val="nil"/>
              <w:left w:val="nil"/>
              <w:bottom w:val="single" w:sz="4" w:space="0" w:color="auto"/>
              <w:right w:val="single" w:sz="4" w:space="0" w:color="auto"/>
            </w:tcBorders>
            <w:shd w:val="clear" w:color="auto" w:fill="auto"/>
            <w:vAlign w:val="center"/>
            <w:hideMark/>
          </w:tcPr>
          <w:p w14:paraId="4E442EE3" w14:textId="77777777" w:rsidR="008333A4" w:rsidRPr="00D35F94" w:rsidRDefault="008333A4"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Технологическое присоединение объектов электросетевого хозяйства, принадлежащих иным сетевым организациям и иным лицам</w:t>
            </w:r>
          </w:p>
        </w:tc>
      </w:tr>
      <w:tr w:rsidR="008333A4" w:rsidRPr="00D35F94" w14:paraId="1B5EC122"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0DE72B1D"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3</w:t>
            </w:r>
          </w:p>
        </w:tc>
        <w:tc>
          <w:tcPr>
            <w:tcW w:w="745" w:type="pct"/>
            <w:tcBorders>
              <w:top w:val="nil"/>
              <w:left w:val="nil"/>
              <w:bottom w:val="single" w:sz="4" w:space="0" w:color="auto"/>
              <w:right w:val="single" w:sz="4" w:space="0" w:color="auto"/>
            </w:tcBorders>
            <w:shd w:val="clear" w:color="auto" w:fill="auto"/>
            <w:noWrap/>
            <w:vAlign w:val="center"/>
            <w:hideMark/>
          </w:tcPr>
          <w:p w14:paraId="786D9D5F"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Х.1.3.2.</w:t>
            </w:r>
          </w:p>
        </w:tc>
        <w:tc>
          <w:tcPr>
            <w:tcW w:w="3850" w:type="pct"/>
            <w:tcBorders>
              <w:top w:val="nil"/>
              <w:left w:val="nil"/>
              <w:bottom w:val="single" w:sz="4" w:space="0" w:color="auto"/>
              <w:right w:val="single" w:sz="4" w:space="0" w:color="auto"/>
            </w:tcBorders>
            <w:shd w:val="clear" w:color="auto" w:fill="auto"/>
            <w:vAlign w:val="center"/>
            <w:hideMark/>
          </w:tcPr>
          <w:p w14:paraId="203B3B4D" w14:textId="77777777" w:rsidR="008333A4" w:rsidRPr="00D35F94" w:rsidRDefault="008333A4"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Технологическое присоединение объектов по производству электрической энергии</w:t>
            </w:r>
          </w:p>
        </w:tc>
      </w:tr>
      <w:tr w:rsidR="008333A4" w:rsidRPr="00D35F94" w14:paraId="45498F6D"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1D23E5C2"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4</w:t>
            </w:r>
          </w:p>
        </w:tc>
        <w:tc>
          <w:tcPr>
            <w:tcW w:w="745" w:type="pct"/>
            <w:tcBorders>
              <w:top w:val="nil"/>
              <w:left w:val="nil"/>
              <w:bottom w:val="single" w:sz="4" w:space="0" w:color="auto"/>
              <w:right w:val="single" w:sz="4" w:space="0" w:color="auto"/>
            </w:tcBorders>
            <w:shd w:val="clear" w:color="auto" w:fill="auto"/>
            <w:noWrap/>
            <w:vAlign w:val="center"/>
            <w:hideMark/>
          </w:tcPr>
          <w:p w14:paraId="053203FE"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Х.1.4.1.</w:t>
            </w:r>
          </w:p>
        </w:tc>
        <w:tc>
          <w:tcPr>
            <w:tcW w:w="3850" w:type="pct"/>
            <w:tcBorders>
              <w:top w:val="nil"/>
              <w:left w:val="nil"/>
              <w:bottom w:val="single" w:sz="4" w:space="0" w:color="auto"/>
              <w:right w:val="single" w:sz="4" w:space="0" w:color="auto"/>
            </w:tcBorders>
            <w:shd w:val="clear" w:color="auto" w:fill="auto"/>
            <w:vAlign w:val="center"/>
            <w:hideMark/>
          </w:tcPr>
          <w:p w14:paraId="6ACFE9CF" w14:textId="77777777" w:rsidR="008333A4" w:rsidRPr="00D35F94" w:rsidRDefault="008333A4"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8333A4" w:rsidRPr="00D35F94" w14:paraId="2E855127"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21031B9"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5</w:t>
            </w:r>
          </w:p>
        </w:tc>
        <w:tc>
          <w:tcPr>
            <w:tcW w:w="745" w:type="pct"/>
            <w:tcBorders>
              <w:top w:val="nil"/>
              <w:left w:val="nil"/>
              <w:bottom w:val="single" w:sz="4" w:space="0" w:color="auto"/>
              <w:right w:val="single" w:sz="4" w:space="0" w:color="auto"/>
            </w:tcBorders>
            <w:shd w:val="clear" w:color="auto" w:fill="auto"/>
            <w:noWrap/>
            <w:vAlign w:val="center"/>
            <w:hideMark/>
          </w:tcPr>
          <w:p w14:paraId="325059FA" w14:textId="77777777" w:rsidR="008333A4" w:rsidRPr="00D35F94" w:rsidRDefault="008333A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Х.1.4.2.</w:t>
            </w:r>
          </w:p>
        </w:tc>
        <w:tc>
          <w:tcPr>
            <w:tcW w:w="3850" w:type="pct"/>
            <w:tcBorders>
              <w:top w:val="nil"/>
              <w:left w:val="nil"/>
              <w:bottom w:val="single" w:sz="4" w:space="0" w:color="auto"/>
              <w:right w:val="single" w:sz="4" w:space="0" w:color="auto"/>
            </w:tcBorders>
            <w:shd w:val="clear" w:color="auto" w:fill="auto"/>
            <w:vAlign w:val="center"/>
            <w:hideMark/>
          </w:tcPr>
          <w:p w14:paraId="4F98A882" w14:textId="77777777" w:rsidR="008333A4" w:rsidRPr="00D35F94" w:rsidRDefault="008333A4"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4B871B69" w14:textId="77777777" w:rsidR="008333A4" w:rsidRPr="00D35F94" w:rsidRDefault="008333A4" w:rsidP="00551A70">
      <w:pPr>
        <w:tabs>
          <w:tab w:val="left" w:pos="1088"/>
        </w:tabs>
        <w:spacing w:after="0" w:line="360" w:lineRule="auto"/>
        <w:jc w:val="both"/>
        <w:rPr>
          <w:rFonts w:ascii="Times New Roman" w:hAnsi="Times New Roman" w:cs="Times New Roman"/>
          <w:sz w:val="28"/>
          <w:szCs w:val="28"/>
        </w:rPr>
      </w:pPr>
    </w:p>
    <w:p w14:paraId="1933679C" w14:textId="77777777" w:rsidR="008C7B23" w:rsidRPr="00D35F94" w:rsidRDefault="008C7B23" w:rsidP="00551A70">
      <w:pPr>
        <w:spacing w:after="0" w:line="360" w:lineRule="auto"/>
        <w:jc w:val="both"/>
        <w:rPr>
          <w:rFonts w:ascii="Times New Roman" w:hAnsi="Times New Roman" w:cs="Times New Roman"/>
          <w:sz w:val="28"/>
          <w:szCs w:val="28"/>
        </w:rPr>
        <w:sectPr w:rsidR="008C7B23" w:rsidRPr="00D35F94" w:rsidSect="00467A76">
          <w:pgSz w:w="11906" w:h="16838"/>
          <w:pgMar w:top="1134" w:right="851" w:bottom="1134" w:left="1701" w:header="283" w:footer="283" w:gutter="0"/>
          <w:cols w:space="708"/>
          <w:docGrid w:linePitch="360"/>
        </w:sectPr>
      </w:pPr>
    </w:p>
    <w:p w14:paraId="641A84B1" w14:textId="77777777" w:rsidR="0049437B" w:rsidRPr="00D35F94" w:rsidRDefault="000F7587" w:rsidP="00551A70">
      <w:pPr>
        <w:pStyle w:val="3"/>
        <w:spacing w:line="360" w:lineRule="auto"/>
        <w:ind w:firstLine="636"/>
        <w:rPr>
          <w:b/>
          <w:sz w:val="28"/>
          <w:szCs w:val="28"/>
        </w:rPr>
      </w:pPr>
      <w:bookmarkStart w:id="34" w:name="_Toc16163745"/>
      <w:r w:rsidRPr="00D35F94">
        <w:rPr>
          <w:b/>
          <w:sz w:val="28"/>
          <w:szCs w:val="28"/>
        </w:rPr>
        <w:lastRenderedPageBreak/>
        <w:t>7.4.1.</w:t>
      </w:r>
      <w:r w:rsidR="0049437B" w:rsidRPr="00D35F94">
        <w:rPr>
          <w:b/>
          <w:sz w:val="28"/>
          <w:szCs w:val="28"/>
        </w:rPr>
        <w:t xml:space="preserve"> Технические показатели объектов</w:t>
      </w:r>
      <w:bookmarkEnd w:id="34"/>
    </w:p>
    <w:p w14:paraId="68615CE7" w14:textId="5E215388" w:rsidR="00A22E9C" w:rsidRPr="00D35F94" w:rsidRDefault="00A7793B" w:rsidP="00760180">
      <w:pPr>
        <w:spacing w:after="0" w:line="360" w:lineRule="auto"/>
        <w:rPr>
          <w:rFonts w:ascii="Times New Roman" w:hAnsi="Times New Roman" w:cs="Times New Roman"/>
          <w:sz w:val="28"/>
          <w:szCs w:val="28"/>
        </w:rPr>
      </w:pPr>
      <w:r w:rsidRPr="00D35F94">
        <w:rPr>
          <w:rFonts w:ascii="Times New Roman" w:hAnsi="Times New Roman" w:cs="Times New Roman"/>
          <w:sz w:val="28"/>
          <w:szCs w:val="28"/>
        </w:rPr>
        <w:t>Таблица №</w:t>
      </w:r>
      <w:r w:rsidR="004F2E9A" w:rsidRPr="00D35F94">
        <w:rPr>
          <w:rFonts w:ascii="Times New Roman" w:hAnsi="Times New Roman" w:cs="Times New Roman"/>
          <w:sz w:val="28"/>
          <w:szCs w:val="28"/>
        </w:rPr>
        <w:t xml:space="preserve"> </w:t>
      </w:r>
      <w:r w:rsidR="00A8363C">
        <w:rPr>
          <w:rFonts w:ascii="Times New Roman" w:hAnsi="Times New Roman" w:cs="Times New Roman"/>
          <w:sz w:val="28"/>
          <w:szCs w:val="28"/>
        </w:rPr>
        <w:t>20</w:t>
      </w:r>
      <w:r w:rsidR="00526817">
        <w:rPr>
          <w:rFonts w:ascii="Times New Roman" w:hAnsi="Times New Roman" w:cs="Times New Roman"/>
          <w:sz w:val="28"/>
          <w:szCs w:val="28"/>
        </w:rPr>
        <w:t xml:space="preserve"> – Т</w:t>
      </w:r>
      <w:r w:rsidR="00A22E9C" w:rsidRPr="00D35F94">
        <w:rPr>
          <w:rFonts w:ascii="Times New Roman" w:hAnsi="Times New Roman" w:cs="Times New Roman"/>
          <w:sz w:val="28"/>
          <w:szCs w:val="28"/>
        </w:rPr>
        <w:t xml:space="preserve">ехнические характеристики ИП в сфере технологического </w:t>
      </w:r>
      <w:r w:rsidR="00760180">
        <w:rPr>
          <w:rFonts w:ascii="Times New Roman" w:hAnsi="Times New Roman" w:cs="Times New Roman"/>
          <w:sz w:val="28"/>
          <w:szCs w:val="28"/>
        </w:rPr>
        <w:t>п</w:t>
      </w:r>
      <w:r w:rsidR="00A22E9C" w:rsidRPr="00D35F94">
        <w:rPr>
          <w:rFonts w:ascii="Times New Roman" w:hAnsi="Times New Roman" w:cs="Times New Roman"/>
          <w:sz w:val="28"/>
          <w:szCs w:val="28"/>
        </w:rPr>
        <w:t>рисоединения</w:t>
      </w:r>
    </w:p>
    <w:tbl>
      <w:tblPr>
        <w:tblW w:w="10764" w:type="dxa"/>
        <w:tblLook w:val="04A0" w:firstRow="1" w:lastRow="0" w:firstColumn="1" w:lastColumn="0" w:noHBand="0" w:noVBand="1"/>
      </w:tblPr>
      <w:tblGrid>
        <w:gridCol w:w="836"/>
        <w:gridCol w:w="1746"/>
        <w:gridCol w:w="927"/>
        <w:gridCol w:w="1115"/>
        <w:gridCol w:w="854"/>
        <w:gridCol w:w="996"/>
        <w:gridCol w:w="940"/>
        <w:gridCol w:w="1345"/>
        <w:gridCol w:w="996"/>
        <w:gridCol w:w="996"/>
        <w:gridCol w:w="13"/>
      </w:tblGrid>
      <w:tr w:rsidR="00581CDD" w:rsidRPr="00C1695F" w14:paraId="590D0C7B" w14:textId="77777777" w:rsidTr="00760180">
        <w:trPr>
          <w:trHeight w:val="313"/>
        </w:trPr>
        <w:tc>
          <w:tcPr>
            <w:tcW w:w="836" w:type="dxa"/>
            <w:tcBorders>
              <w:bottom w:val="single" w:sz="4" w:space="0" w:color="auto"/>
            </w:tcBorders>
            <w:shd w:val="clear" w:color="auto" w:fill="auto"/>
            <w:vAlign w:val="center"/>
          </w:tcPr>
          <w:p w14:paraId="61D4218B"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p>
        </w:tc>
        <w:tc>
          <w:tcPr>
            <w:tcW w:w="1954" w:type="dxa"/>
            <w:tcBorders>
              <w:bottom w:val="single" w:sz="4" w:space="0" w:color="auto"/>
            </w:tcBorders>
            <w:shd w:val="clear" w:color="auto" w:fill="auto"/>
            <w:vAlign w:val="center"/>
          </w:tcPr>
          <w:p w14:paraId="2217CBEE"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p>
        </w:tc>
        <w:tc>
          <w:tcPr>
            <w:tcW w:w="927" w:type="dxa"/>
            <w:tcBorders>
              <w:bottom w:val="single" w:sz="4" w:space="0" w:color="auto"/>
            </w:tcBorders>
            <w:shd w:val="clear" w:color="auto" w:fill="auto"/>
            <w:vAlign w:val="center"/>
          </w:tcPr>
          <w:p w14:paraId="05F73BA9"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p>
        </w:tc>
        <w:tc>
          <w:tcPr>
            <w:tcW w:w="7047" w:type="dxa"/>
            <w:gridSpan w:val="8"/>
            <w:tcBorders>
              <w:bottom w:val="single" w:sz="4" w:space="0" w:color="auto"/>
            </w:tcBorders>
            <w:shd w:val="clear" w:color="auto" w:fill="auto"/>
            <w:vAlign w:val="center"/>
          </w:tcPr>
          <w:p w14:paraId="78B87FD5"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Характеристики объекта электроэнергетики ИП</w:t>
            </w:r>
          </w:p>
        </w:tc>
      </w:tr>
      <w:tr w:rsidR="00581CDD" w:rsidRPr="00C1695F" w14:paraId="4E8164EA" w14:textId="77777777" w:rsidTr="00760180">
        <w:trPr>
          <w:gridAfter w:val="1"/>
          <w:wAfter w:w="25" w:type="dxa"/>
          <w:trHeight w:val="720"/>
        </w:trPr>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14:paraId="64A4BF7F"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Номер группы ИП</w:t>
            </w:r>
          </w:p>
        </w:tc>
        <w:tc>
          <w:tcPr>
            <w:tcW w:w="1954" w:type="dxa"/>
            <w:tcBorders>
              <w:top w:val="single" w:sz="4" w:space="0" w:color="auto"/>
              <w:left w:val="nil"/>
              <w:bottom w:val="single" w:sz="4" w:space="0" w:color="auto"/>
              <w:right w:val="single" w:sz="4" w:space="0" w:color="auto"/>
            </w:tcBorders>
            <w:shd w:val="clear" w:color="auto" w:fill="auto"/>
            <w:vAlign w:val="center"/>
          </w:tcPr>
          <w:p w14:paraId="1F534BCC"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Филиал ПАО "МРСК Северо-Запада"</w:t>
            </w:r>
          </w:p>
        </w:tc>
        <w:tc>
          <w:tcPr>
            <w:tcW w:w="927" w:type="dxa"/>
            <w:tcBorders>
              <w:top w:val="single" w:sz="4" w:space="0" w:color="auto"/>
              <w:left w:val="nil"/>
              <w:bottom w:val="single" w:sz="4" w:space="0" w:color="auto"/>
              <w:right w:val="single" w:sz="4" w:space="0" w:color="auto"/>
            </w:tcBorders>
            <w:shd w:val="clear" w:color="auto" w:fill="auto"/>
            <w:vAlign w:val="center"/>
          </w:tcPr>
          <w:p w14:paraId="598F90B9"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План/ коррект.</w:t>
            </w:r>
          </w:p>
        </w:tc>
        <w:tc>
          <w:tcPr>
            <w:tcW w:w="1115" w:type="dxa"/>
            <w:tcBorders>
              <w:top w:val="single" w:sz="4" w:space="0" w:color="auto"/>
              <w:left w:val="nil"/>
              <w:bottom w:val="single" w:sz="4" w:space="0" w:color="auto"/>
              <w:right w:val="single" w:sz="4" w:space="0" w:color="auto"/>
            </w:tcBorders>
            <w:shd w:val="clear" w:color="auto" w:fill="auto"/>
            <w:vAlign w:val="center"/>
          </w:tcPr>
          <w:p w14:paraId="73AFEB36"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МВ×А</w:t>
            </w:r>
          </w:p>
        </w:tc>
        <w:tc>
          <w:tcPr>
            <w:tcW w:w="854" w:type="dxa"/>
            <w:tcBorders>
              <w:top w:val="single" w:sz="4" w:space="0" w:color="auto"/>
              <w:left w:val="nil"/>
              <w:bottom w:val="single" w:sz="4" w:space="0" w:color="auto"/>
              <w:right w:val="single" w:sz="4" w:space="0" w:color="auto"/>
            </w:tcBorders>
            <w:shd w:val="clear" w:color="auto" w:fill="auto"/>
            <w:vAlign w:val="center"/>
          </w:tcPr>
          <w:p w14:paraId="3EDF66EF"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Мвар</w:t>
            </w:r>
          </w:p>
        </w:tc>
        <w:tc>
          <w:tcPr>
            <w:tcW w:w="996" w:type="dxa"/>
            <w:tcBorders>
              <w:top w:val="single" w:sz="4" w:space="0" w:color="auto"/>
              <w:left w:val="nil"/>
              <w:bottom w:val="single" w:sz="4" w:space="0" w:color="auto"/>
              <w:right w:val="single" w:sz="4" w:space="0" w:color="auto"/>
            </w:tcBorders>
            <w:shd w:val="clear" w:color="auto" w:fill="auto"/>
            <w:vAlign w:val="center"/>
          </w:tcPr>
          <w:p w14:paraId="1B7CC375"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км ЛЭП</w:t>
            </w:r>
          </w:p>
        </w:tc>
        <w:tc>
          <w:tcPr>
            <w:tcW w:w="940" w:type="dxa"/>
            <w:tcBorders>
              <w:top w:val="single" w:sz="4" w:space="0" w:color="auto"/>
              <w:left w:val="nil"/>
              <w:bottom w:val="single" w:sz="4" w:space="0" w:color="auto"/>
              <w:right w:val="single" w:sz="4" w:space="0" w:color="auto"/>
            </w:tcBorders>
            <w:shd w:val="clear" w:color="auto" w:fill="auto"/>
            <w:vAlign w:val="center"/>
          </w:tcPr>
          <w:p w14:paraId="1C6310CF"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МВт</w:t>
            </w:r>
          </w:p>
        </w:tc>
        <w:tc>
          <w:tcPr>
            <w:tcW w:w="1125" w:type="dxa"/>
            <w:tcBorders>
              <w:top w:val="single" w:sz="4" w:space="0" w:color="auto"/>
              <w:left w:val="nil"/>
              <w:bottom w:val="single" w:sz="4" w:space="0" w:color="auto"/>
              <w:right w:val="single" w:sz="4" w:space="0" w:color="auto"/>
            </w:tcBorders>
            <w:shd w:val="clear" w:color="auto" w:fill="auto"/>
            <w:vAlign w:val="center"/>
          </w:tcPr>
          <w:p w14:paraId="1F889C9C"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шт./комплект</w:t>
            </w:r>
          </w:p>
        </w:tc>
        <w:tc>
          <w:tcPr>
            <w:tcW w:w="996" w:type="dxa"/>
            <w:tcBorders>
              <w:top w:val="single" w:sz="4" w:space="0" w:color="auto"/>
              <w:left w:val="nil"/>
              <w:bottom w:val="single" w:sz="4" w:space="0" w:color="auto"/>
              <w:right w:val="single" w:sz="4" w:space="0" w:color="auto"/>
            </w:tcBorders>
            <w:shd w:val="clear" w:color="auto" w:fill="auto"/>
            <w:vAlign w:val="center"/>
          </w:tcPr>
          <w:p w14:paraId="56ECC41E"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га.</w:t>
            </w:r>
          </w:p>
        </w:tc>
        <w:tc>
          <w:tcPr>
            <w:tcW w:w="996" w:type="dxa"/>
            <w:tcBorders>
              <w:top w:val="single" w:sz="4" w:space="0" w:color="auto"/>
              <w:left w:val="nil"/>
              <w:bottom w:val="single" w:sz="4" w:space="0" w:color="auto"/>
              <w:right w:val="single" w:sz="4" w:space="0" w:color="auto"/>
            </w:tcBorders>
            <w:shd w:val="clear" w:color="auto" w:fill="auto"/>
            <w:vAlign w:val="center"/>
          </w:tcPr>
          <w:p w14:paraId="542C9C9F" w14:textId="77777777" w:rsidR="00581CDD" w:rsidRPr="00C1695F" w:rsidRDefault="00581CDD" w:rsidP="00C1695F">
            <w:pPr>
              <w:spacing w:after="0" w:line="240" w:lineRule="auto"/>
              <w:jc w:val="center"/>
              <w:rPr>
                <w:rFonts w:ascii="Times New Roman" w:hAnsi="Times New Roman" w:cs="Times New Roman"/>
                <w:b/>
                <w:bCs/>
                <w:color w:val="000000"/>
                <w:sz w:val="18"/>
                <w:szCs w:val="18"/>
              </w:rPr>
            </w:pPr>
            <w:r w:rsidRPr="00C1695F">
              <w:rPr>
                <w:rFonts w:ascii="Times New Roman" w:hAnsi="Times New Roman" w:cs="Times New Roman"/>
                <w:b/>
                <w:bCs/>
                <w:color w:val="000000"/>
                <w:sz w:val="18"/>
                <w:szCs w:val="18"/>
              </w:rPr>
              <w:t>т.у.</w:t>
            </w:r>
          </w:p>
        </w:tc>
      </w:tr>
      <w:tr w:rsidR="00BD6206" w:rsidRPr="00C1695F" w14:paraId="4227CBD3"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55094717"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1</w:t>
            </w:r>
          </w:p>
        </w:tc>
        <w:tc>
          <w:tcPr>
            <w:tcW w:w="1954" w:type="dxa"/>
            <w:tcBorders>
              <w:top w:val="nil"/>
              <w:left w:val="nil"/>
              <w:bottom w:val="nil"/>
              <w:right w:val="nil"/>
            </w:tcBorders>
            <w:shd w:val="clear" w:color="auto" w:fill="auto"/>
            <w:vAlign w:val="center"/>
            <w:hideMark/>
          </w:tcPr>
          <w:p w14:paraId="5FF90E47"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Мурманская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0A59A39"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1C1A7425" w14:textId="29E4607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96,30</w:t>
            </w:r>
          </w:p>
        </w:tc>
        <w:tc>
          <w:tcPr>
            <w:tcW w:w="854" w:type="dxa"/>
            <w:tcBorders>
              <w:top w:val="nil"/>
              <w:left w:val="nil"/>
              <w:bottom w:val="single" w:sz="4" w:space="0" w:color="auto"/>
              <w:right w:val="single" w:sz="4" w:space="0" w:color="auto"/>
            </w:tcBorders>
            <w:shd w:val="clear" w:color="auto" w:fill="auto"/>
            <w:vAlign w:val="bottom"/>
          </w:tcPr>
          <w:p w14:paraId="3DE67799" w14:textId="4061FD8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84,49</w:t>
            </w:r>
          </w:p>
        </w:tc>
        <w:tc>
          <w:tcPr>
            <w:tcW w:w="996" w:type="dxa"/>
            <w:tcBorders>
              <w:top w:val="nil"/>
              <w:left w:val="nil"/>
              <w:bottom w:val="single" w:sz="4" w:space="0" w:color="auto"/>
              <w:right w:val="single" w:sz="4" w:space="0" w:color="auto"/>
            </w:tcBorders>
            <w:shd w:val="clear" w:color="auto" w:fill="auto"/>
            <w:vAlign w:val="bottom"/>
          </w:tcPr>
          <w:p w14:paraId="4D86FF59" w14:textId="004684F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25,17</w:t>
            </w:r>
          </w:p>
        </w:tc>
        <w:tc>
          <w:tcPr>
            <w:tcW w:w="940" w:type="dxa"/>
            <w:tcBorders>
              <w:top w:val="nil"/>
              <w:left w:val="nil"/>
              <w:bottom w:val="single" w:sz="4" w:space="0" w:color="auto"/>
              <w:right w:val="single" w:sz="4" w:space="0" w:color="auto"/>
            </w:tcBorders>
            <w:shd w:val="clear" w:color="auto" w:fill="auto"/>
            <w:vAlign w:val="bottom"/>
          </w:tcPr>
          <w:p w14:paraId="4EFEE035" w14:textId="0A9F399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259,87</w:t>
            </w:r>
          </w:p>
        </w:tc>
        <w:tc>
          <w:tcPr>
            <w:tcW w:w="1125" w:type="dxa"/>
            <w:tcBorders>
              <w:top w:val="nil"/>
              <w:left w:val="nil"/>
              <w:bottom w:val="single" w:sz="4" w:space="0" w:color="auto"/>
              <w:right w:val="single" w:sz="4" w:space="0" w:color="auto"/>
            </w:tcBorders>
            <w:shd w:val="clear" w:color="auto" w:fill="auto"/>
            <w:vAlign w:val="bottom"/>
          </w:tcPr>
          <w:p w14:paraId="22EC3A28" w14:textId="20EFEE8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209,49</w:t>
            </w:r>
          </w:p>
        </w:tc>
        <w:tc>
          <w:tcPr>
            <w:tcW w:w="996" w:type="dxa"/>
            <w:tcBorders>
              <w:top w:val="nil"/>
              <w:left w:val="nil"/>
              <w:bottom w:val="single" w:sz="4" w:space="0" w:color="auto"/>
              <w:right w:val="single" w:sz="4" w:space="0" w:color="auto"/>
            </w:tcBorders>
            <w:shd w:val="clear" w:color="auto" w:fill="auto"/>
            <w:vAlign w:val="bottom"/>
          </w:tcPr>
          <w:p w14:paraId="5B7FCF65" w14:textId="525C0A2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51443EBD" w14:textId="6236360C"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21,13</w:t>
            </w:r>
          </w:p>
        </w:tc>
      </w:tr>
      <w:tr w:rsidR="00BD6206" w:rsidRPr="00C1695F" w14:paraId="3FD8FD2A"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0BC33E77"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5C40026B"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EA99CA3"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6BEAE3EA" w14:textId="08FA846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98,54</w:t>
            </w:r>
          </w:p>
        </w:tc>
        <w:tc>
          <w:tcPr>
            <w:tcW w:w="854" w:type="dxa"/>
            <w:tcBorders>
              <w:top w:val="nil"/>
              <w:left w:val="nil"/>
              <w:bottom w:val="single" w:sz="4" w:space="0" w:color="auto"/>
              <w:right w:val="single" w:sz="4" w:space="0" w:color="auto"/>
            </w:tcBorders>
            <w:shd w:val="clear" w:color="auto" w:fill="auto"/>
            <w:vAlign w:val="bottom"/>
          </w:tcPr>
          <w:p w14:paraId="2D368BE2" w14:textId="01BD81B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93,20</w:t>
            </w:r>
          </w:p>
        </w:tc>
        <w:tc>
          <w:tcPr>
            <w:tcW w:w="996" w:type="dxa"/>
            <w:tcBorders>
              <w:top w:val="nil"/>
              <w:left w:val="nil"/>
              <w:bottom w:val="single" w:sz="4" w:space="0" w:color="auto"/>
              <w:right w:val="single" w:sz="4" w:space="0" w:color="auto"/>
            </w:tcBorders>
            <w:shd w:val="clear" w:color="auto" w:fill="auto"/>
            <w:vAlign w:val="bottom"/>
          </w:tcPr>
          <w:p w14:paraId="20A12AF4" w14:textId="00C84F0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40,58</w:t>
            </w:r>
          </w:p>
        </w:tc>
        <w:tc>
          <w:tcPr>
            <w:tcW w:w="940" w:type="dxa"/>
            <w:tcBorders>
              <w:top w:val="nil"/>
              <w:left w:val="nil"/>
              <w:bottom w:val="single" w:sz="4" w:space="0" w:color="auto"/>
              <w:right w:val="single" w:sz="4" w:space="0" w:color="auto"/>
            </w:tcBorders>
            <w:shd w:val="clear" w:color="auto" w:fill="auto"/>
            <w:vAlign w:val="bottom"/>
          </w:tcPr>
          <w:p w14:paraId="61F9A1EA" w14:textId="58C9606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342,64</w:t>
            </w:r>
          </w:p>
        </w:tc>
        <w:tc>
          <w:tcPr>
            <w:tcW w:w="1125" w:type="dxa"/>
            <w:tcBorders>
              <w:top w:val="nil"/>
              <w:left w:val="nil"/>
              <w:bottom w:val="single" w:sz="4" w:space="0" w:color="auto"/>
              <w:right w:val="single" w:sz="4" w:space="0" w:color="auto"/>
            </w:tcBorders>
            <w:shd w:val="clear" w:color="auto" w:fill="auto"/>
            <w:vAlign w:val="bottom"/>
          </w:tcPr>
          <w:p w14:paraId="40C56E97" w14:textId="4DC3456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311,86</w:t>
            </w:r>
          </w:p>
        </w:tc>
        <w:tc>
          <w:tcPr>
            <w:tcW w:w="996" w:type="dxa"/>
            <w:tcBorders>
              <w:top w:val="nil"/>
              <w:left w:val="nil"/>
              <w:bottom w:val="single" w:sz="4" w:space="0" w:color="auto"/>
              <w:right w:val="single" w:sz="4" w:space="0" w:color="auto"/>
            </w:tcBorders>
            <w:shd w:val="clear" w:color="auto" w:fill="auto"/>
            <w:vAlign w:val="bottom"/>
          </w:tcPr>
          <w:p w14:paraId="713075DD" w14:textId="61155B5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B268569" w14:textId="376B668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21,13</w:t>
            </w:r>
          </w:p>
        </w:tc>
      </w:tr>
      <w:tr w:rsidR="00BD6206" w:rsidRPr="00C1695F" w14:paraId="5B4756F9"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0274FD04"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1.1.</w:t>
            </w:r>
          </w:p>
        </w:tc>
        <w:tc>
          <w:tcPr>
            <w:tcW w:w="1954" w:type="dxa"/>
            <w:tcBorders>
              <w:top w:val="nil"/>
              <w:left w:val="nil"/>
              <w:bottom w:val="nil"/>
              <w:right w:val="nil"/>
            </w:tcBorders>
            <w:shd w:val="clear" w:color="auto" w:fill="auto"/>
            <w:vAlign w:val="center"/>
            <w:hideMark/>
          </w:tcPr>
          <w:p w14:paraId="5D1B443D"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A15C46E"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301DB2DD" w14:textId="44F6257C"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7E638858" w14:textId="3208CF6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83,49</w:t>
            </w:r>
          </w:p>
        </w:tc>
        <w:tc>
          <w:tcPr>
            <w:tcW w:w="996" w:type="dxa"/>
            <w:tcBorders>
              <w:top w:val="nil"/>
              <w:left w:val="nil"/>
              <w:bottom w:val="single" w:sz="4" w:space="0" w:color="auto"/>
              <w:right w:val="single" w:sz="4" w:space="0" w:color="auto"/>
            </w:tcBorders>
            <w:shd w:val="clear" w:color="auto" w:fill="auto"/>
            <w:noWrap/>
            <w:vAlign w:val="bottom"/>
          </w:tcPr>
          <w:p w14:paraId="4B72A3C9" w14:textId="1709759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08022DC4" w14:textId="60F0ED2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257,37</w:t>
            </w:r>
          </w:p>
        </w:tc>
        <w:tc>
          <w:tcPr>
            <w:tcW w:w="1125" w:type="dxa"/>
            <w:tcBorders>
              <w:top w:val="nil"/>
              <w:left w:val="nil"/>
              <w:bottom w:val="single" w:sz="4" w:space="0" w:color="auto"/>
              <w:right w:val="single" w:sz="4" w:space="0" w:color="auto"/>
            </w:tcBorders>
            <w:shd w:val="clear" w:color="auto" w:fill="auto"/>
            <w:noWrap/>
            <w:vAlign w:val="bottom"/>
          </w:tcPr>
          <w:p w14:paraId="56A26037" w14:textId="15C7066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209,49</w:t>
            </w:r>
          </w:p>
        </w:tc>
        <w:tc>
          <w:tcPr>
            <w:tcW w:w="996" w:type="dxa"/>
            <w:tcBorders>
              <w:top w:val="nil"/>
              <w:left w:val="nil"/>
              <w:bottom w:val="single" w:sz="4" w:space="0" w:color="auto"/>
              <w:right w:val="single" w:sz="4" w:space="0" w:color="auto"/>
            </w:tcBorders>
            <w:shd w:val="clear" w:color="auto" w:fill="auto"/>
            <w:noWrap/>
            <w:vAlign w:val="bottom"/>
          </w:tcPr>
          <w:p w14:paraId="2E51F7AC" w14:textId="0F4E56D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19974539" w14:textId="4B666EB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21,13</w:t>
            </w:r>
          </w:p>
        </w:tc>
      </w:tr>
      <w:tr w:rsidR="00BD6206" w:rsidRPr="00C1695F" w14:paraId="087DAACB"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5AE0824B"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71F37067" w14:textId="7C1E112D"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32C149C"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6D1F5B71" w14:textId="33B3336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6703F5C9" w14:textId="7CC8FCF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93,20</w:t>
            </w:r>
          </w:p>
        </w:tc>
        <w:tc>
          <w:tcPr>
            <w:tcW w:w="996" w:type="dxa"/>
            <w:tcBorders>
              <w:top w:val="nil"/>
              <w:left w:val="nil"/>
              <w:bottom w:val="single" w:sz="4" w:space="0" w:color="auto"/>
              <w:right w:val="single" w:sz="4" w:space="0" w:color="auto"/>
            </w:tcBorders>
            <w:shd w:val="clear" w:color="auto" w:fill="auto"/>
            <w:noWrap/>
            <w:vAlign w:val="bottom"/>
          </w:tcPr>
          <w:p w14:paraId="1DF9040D" w14:textId="459C9EA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751D2D01" w14:textId="247FB60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342,64</w:t>
            </w:r>
          </w:p>
        </w:tc>
        <w:tc>
          <w:tcPr>
            <w:tcW w:w="1125" w:type="dxa"/>
            <w:tcBorders>
              <w:top w:val="nil"/>
              <w:left w:val="nil"/>
              <w:bottom w:val="single" w:sz="4" w:space="0" w:color="auto"/>
              <w:right w:val="single" w:sz="4" w:space="0" w:color="auto"/>
            </w:tcBorders>
            <w:shd w:val="clear" w:color="auto" w:fill="auto"/>
            <w:noWrap/>
            <w:vAlign w:val="bottom"/>
          </w:tcPr>
          <w:p w14:paraId="7B5467BC" w14:textId="5275FA7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311,86</w:t>
            </w:r>
          </w:p>
        </w:tc>
        <w:tc>
          <w:tcPr>
            <w:tcW w:w="996" w:type="dxa"/>
            <w:tcBorders>
              <w:top w:val="nil"/>
              <w:left w:val="nil"/>
              <w:bottom w:val="single" w:sz="4" w:space="0" w:color="auto"/>
              <w:right w:val="single" w:sz="4" w:space="0" w:color="auto"/>
            </w:tcBorders>
            <w:shd w:val="clear" w:color="auto" w:fill="auto"/>
            <w:noWrap/>
            <w:vAlign w:val="bottom"/>
          </w:tcPr>
          <w:p w14:paraId="701C988C" w14:textId="1316604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14151970" w14:textId="5C7759D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21,13</w:t>
            </w:r>
          </w:p>
        </w:tc>
      </w:tr>
      <w:tr w:rsidR="00BD6206" w:rsidRPr="00C1695F" w14:paraId="7429464B"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580DDDB3"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2</w:t>
            </w:r>
          </w:p>
        </w:tc>
        <w:tc>
          <w:tcPr>
            <w:tcW w:w="1954" w:type="dxa"/>
            <w:tcBorders>
              <w:top w:val="nil"/>
              <w:left w:val="nil"/>
              <w:bottom w:val="nil"/>
              <w:right w:val="nil"/>
            </w:tcBorders>
            <w:shd w:val="clear" w:color="auto" w:fill="auto"/>
            <w:vAlign w:val="center"/>
            <w:hideMark/>
          </w:tcPr>
          <w:p w14:paraId="26FEFF76"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Псковская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F9B06C5"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195F7030" w14:textId="0718D43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56,81</w:t>
            </w:r>
          </w:p>
        </w:tc>
        <w:tc>
          <w:tcPr>
            <w:tcW w:w="854" w:type="dxa"/>
            <w:tcBorders>
              <w:top w:val="nil"/>
              <w:left w:val="nil"/>
              <w:bottom w:val="single" w:sz="4" w:space="0" w:color="auto"/>
              <w:right w:val="single" w:sz="4" w:space="0" w:color="auto"/>
            </w:tcBorders>
            <w:shd w:val="clear" w:color="auto" w:fill="auto"/>
            <w:vAlign w:val="bottom"/>
          </w:tcPr>
          <w:p w14:paraId="7D5F92E3" w14:textId="5E92260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40,73</w:t>
            </w:r>
          </w:p>
        </w:tc>
        <w:tc>
          <w:tcPr>
            <w:tcW w:w="996" w:type="dxa"/>
            <w:tcBorders>
              <w:top w:val="nil"/>
              <w:left w:val="nil"/>
              <w:bottom w:val="single" w:sz="4" w:space="0" w:color="auto"/>
              <w:right w:val="single" w:sz="4" w:space="0" w:color="auto"/>
            </w:tcBorders>
            <w:shd w:val="clear" w:color="auto" w:fill="auto"/>
            <w:vAlign w:val="bottom"/>
          </w:tcPr>
          <w:p w14:paraId="56930A2C" w14:textId="27C90760"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17,56</w:t>
            </w:r>
          </w:p>
        </w:tc>
        <w:tc>
          <w:tcPr>
            <w:tcW w:w="940" w:type="dxa"/>
            <w:tcBorders>
              <w:top w:val="nil"/>
              <w:left w:val="nil"/>
              <w:bottom w:val="single" w:sz="4" w:space="0" w:color="auto"/>
              <w:right w:val="single" w:sz="4" w:space="0" w:color="auto"/>
            </w:tcBorders>
            <w:shd w:val="clear" w:color="auto" w:fill="auto"/>
            <w:vAlign w:val="bottom"/>
          </w:tcPr>
          <w:p w14:paraId="61FA0FA0" w14:textId="662CAFE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1131,32</w:t>
            </w:r>
          </w:p>
        </w:tc>
        <w:tc>
          <w:tcPr>
            <w:tcW w:w="1125" w:type="dxa"/>
            <w:tcBorders>
              <w:top w:val="nil"/>
              <w:left w:val="nil"/>
              <w:bottom w:val="single" w:sz="4" w:space="0" w:color="auto"/>
              <w:right w:val="single" w:sz="4" w:space="0" w:color="auto"/>
            </w:tcBorders>
            <w:shd w:val="clear" w:color="auto" w:fill="auto"/>
            <w:vAlign w:val="bottom"/>
          </w:tcPr>
          <w:p w14:paraId="51365E91" w14:textId="5B64724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416,78</w:t>
            </w:r>
          </w:p>
        </w:tc>
        <w:tc>
          <w:tcPr>
            <w:tcW w:w="996" w:type="dxa"/>
            <w:tcBorders>
              <w:top w:val="nil"/>
              <w:left w:val="nil"/>
              <w:bottom w:val="single" w:sz="4" w:space="0" w:color="auto"/>
              <w:right w:val="single" w:sz="4" w:space="0" w:color="auto"/>
            </w:tcBorders>
            <w:shd w:val="clear" w:color="auto" w:fill="auto"/>
            <w:vAlign w:val="bottom"/>
          </w:tcPr>
          <w:p w14:paraId="2DD6BAAB" w14:textId="3780ED5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21C3EB5E" w14:textId="681D79B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160887DD"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E7AA095"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716F5F59"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8A9D6D6"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06A3B32D" w14:textId="4DD274C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39,00</w:t>
            </w:r>
          </w:p>
        </w:tc>
        <w:tc>
          <w:tcPr>
            <w:tcW w:w="854" w:type="dxa"/>
            <w:tcBorders>
              <w:top w:val="nil"/>
              <w:left w:val="nil"/>
              <w:bottom w:val="single" w:sz="4" w:space="0" w:color="auto"/>
              <w:right w:val="single" w:sz="4" w:space="0" w:color="auto"/>
            </w:tcBorders>
            <w:shd w:val="clear" w:color="auto" w:fill="auto"/>
            <w:vAlign w:val="bottom"/>
          </w:tcPr>
          <w:p w14:paraId="511D7A3F" w14:textId="1DD6212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83,82</w:t>
            </w:r>
          </w:p>
        </w:tc>
        <w:tc>
          <w:tcPr>
            <w:tcW w:w="996" w:type="dxa"/>
            <w:tcBorders>
              <w:top w:val="nil"/>
              <w:left w:val="nil"/>
              <w:bottom w:val="single" w:sz="4" w:space="0" w:color="auto"/>
              <w:right w:val="single" w:sz="4" w:space="0" w:color="auto"/>
            </w:tcBorders>
            <w:shd w:val="clear" w:color="auto" w:fill="auto"/>
            <w:vAlign w:val="bottom"/>
          </w:tcPr>
          <w:p w14:paraId="72E7A5DD" w14:textId="3AC38800"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17,37</w:t>
            </w:r>
          </w:p>
        </w:tc>
        <w:tc>
          <w:tcPr>
            <w:tcW w:w="940" w:type="dxa"/>
            <w:tcBorders>
              <w:top w:val="nil"/>
              <w:left w:val="nil"/>
              <w:bottom w:val="single" w:sz="4" w:space="0" w:color="auto"/>
              <w:right w:val="single" w:sz="4" w:space="0" w:color="auto"/>
            </w:tcBorders>
            <w:shd w:val="clear" w:color="auto" w:fill="auto"/>
            <w:vAlign w:val="bottom"/>
          </w:tcPr>
          <w:p w14:paraId="3BD30D77" w14:textId="7A453AD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904,26</w:t>
            </w:r>
          </w:p>
        </w:tc>
        <w:tc>
          <w:tcPr>
            <w:tcW w:w="1125" w:type="dxa"/>
            <w:tcBorders>
              <w:top w:val="nil"/>
              <w:left w:val="nil"/>
              <w:bottom w:val="single" w:sz="4" w:space="0" w:color="auto"/>
              <w:right w:val="single" w:sz="4" w:space="0" w:color="auto"/>
            </w:tcBorders>
            <w:shd w:val="clear" w:color="auto" w:fill="auto"/>
            <w:vAlign w:val="bottom"/>
          </w:tcPr>
          <w:p w14:paraId="2AB86393" w14:textId="4CF052C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430,53</w:t>
            </w:r>
          </w:p>
        </w:tc>
        <w:tc>
          <w:tcPr>
            <w:tcW w:w="996" w:type="dxa"/>
            <w:tcBorders>
              <w:top w:val="nil"/>
              <w:left w:val="nil"/>
              <w:bottom w:val="single" w:sz="4" w:space="0" w:color="auto"/>
              <w:right w:val="single" w:sz="4" w:space="0" w:color="auto"/>
            </w:tcBorders>
            <w:shd w:val="clear" w:color="auto" w:fill="auto"/>
            <w:vAlign w:val="bottom"/>
          </w:tcPr>
          <w:p w14:paraId="7ED0D3F8" w14:textId="3AA581E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2C60BB92" w14:textId="7A7639C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5C3B4DD4"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050E91F"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2.1.</w:t>
            </w:r>
          </w:p>
        </w:tc>
        <w:tc>
          <w:tcPr>
            <w:tcW w:w="1954" w:type="dxa"/>
            <w:tcBorders>
              <w:top w:val="nil"/>
              <w:left w:val="nil"/>
              <w:bottom w:val="nil"/>
              <w:right w:val="nil"/>
            </w:tcBorders>
            <w:shd w:val="clear" w:color="auto" w:fill="auto"/>
            <w:vAlign w:val="center"/>
            <w:hideMark/>
          </w:tcPr>
          <w:p w14:paraId="1B0C412D"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02D18F0"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1D2294DE" w14:textId="185FECC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52B5CEC8" w14:textId="330BE6D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40,73</w:t>
            </w:r>
          </w:p>
        </w:tc>
        <w:tc>
          <w:tcPr>
            <w:tcW w:w="996" w:type="dxa"/>
            <w:tcBorders>
              <w:top w:val="nil"/>
              <w:left w:val="nil"/>
              <w:bottom w:val="single" w:sz="4" w:space="0" w:color="auto"/>
              <w:right w:val="single" w:sz="4" w:space="0" w:color="auto"/>
            </w:tcBorders>
            <w:shd w:val="clear" w:color="auto" w:fill="auto"/>
            <w:noWrap/>
            <w:vAlign w:val="bottom"/>
          </w:tcPr>
          <w:p w14:paraId="23CAA919" w14:textId="6AA3775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0C5E0C6" w14:textId="1C25DEA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1131,32</w:t>
            </w:r>
          </w:p>
        </w:tc>
        <w:tc>
          <w:tcPr>
            <w:tcW w:w="1125" w:type="dxa"/>
            <w:tcBorders>
              <w:top w:val="nil"/>
              <w:left w:val="nil"/>
              <w:bottom w:val="single" w:sz="4" w:space="0" w:color="auto"/>
              <w:right w:val="single" w:sz="4" w:space="0" w:color="auto"/>
            </w:tcBorders>
            <w:shd w:val="clear" w:color="auto" w:fill="auto"/>
            <w:noWrap/>
            <w:vAlign w:val="bottom"/>
          </w:tcPr>
          <w:p w14:paraId="324CEAB7" w14:textId="73DC9B2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416,78</w:t>
            </w:r>
          </w:p>
        </w:tc>
        <w:tc>
          <w:tcPr>
            <w:tcW w:w="996" w:type="dxa"/>
            <w:tcBorders>
              <w:top w:val="nil"/>
              <w:left w:val="nil"/>
              <w:bottom w:val="single" w:sz="4" w:space="0" w:color="auto"/>
              <w:right w:val="single" w:sz="4" w:space="0" w:color="auto"/>
            </w:tcBorders>
            <w:shd w:val="clear" w:color="auto" w:fill="auto"/>
            <w:noWrap/>
            <w:vAlign w:val="bottom"/>
          </w:tcPr>
          <w:p w14:paraId="4BD53FB4" w14:textId="71389D6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4EF9B255" w14:textId="23FC476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203AC6BE"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A25ADE2"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428C9835"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6B812AE"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7EB1667D" w14:textId="204CD89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76B5BBF9" w14:textId="3F1D26D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83,82</w:t>
            </w:r>
          </w:p>
        </w:tc>
        <w:tc>
          <w:tcPr>
            <w:tcW w:w="996" w:type="dxa"/>
            <w:tcBorders>
              <w:top w:val="nil"/>
              <w:left w:val="nil"/>
              <w:bottom w:val="single" w:sz="4" w:space="0" w:color="auto"/>
              <w:right w:val="single" w:sz="4" w:space="0" w:color="auto"/>
            </w:tcBorders>
            <w:shd w:val="clear" w:color="auto" w:fill="auto"/>
            <w:noWrap/>
            <w:vAlign w:val="bottom"/>
          </w:tcPr>
          <w:p w14:paraId="34F93552" w14:textId="5C66E83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577F59FD" w14:textId="72E8042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904,26</w:t>
            </w:r>
          </w:p>
        </w:tc>
        <w:tc>
          <w:tcPr>
            <w:tcW w:w="1125" w:type="dxa"/>
            <w:tcBorders>
              <w:top w:val="nil"/>
              <w:left w:val="nil"/>
              <w:bottom w:val="single" w:sz="4" w:space="0" w:color="auto"/>
              <w:right w:val="single" w:sz="4" w:space="0" w:color="auto"/>
            </w:tcBorders>
            <w:shd w:val="clear" w:color="auto" w:fill="auto"/>
            <w:noWrap/>
            <w:vAlign w:val="bottom"/>
          </w:tcPr>
          <w:p w14:paraId="4BAC1886" w14:textId="49F3915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430,53</w:t>
            </w:r>
          </w:p>
        </w:tc>
        <w:tc>
          <w:tcPr>
            <w:tcW w:w="996" w:type="dxa"/>
            <w:tcBorders>
              <w:top w:val="nil"/>
              <w:left w:val="nil"/>
              <w:bottom w:val="single" w:sz="4" w:space="0" w:color="auto"/>
              <w:right w:val="single" w:sz="4" w:space="0" w:color="auto"/>
            </w:tcBorders>
            <w:shd w:val="clear" w:color="auto" w:fill="auto"/>
            <w:noWrap/>
            <w:vAlign w:val="bottom"/>
          </w:tcPr>
          <w:p w14:paraId="2435AFD0" w14:textId="201BED0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3AA67DF4" w14:textId="6A62173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3AD95531"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09E73D58"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3</w:t>
            </w:r>
          </w:p>
        </w:tc>
        <w:tc>
          <w:tcPr>
            <w:tcW w:w="1954" w:type="dxa"/>
            <w:tcBorders>
              <w:top w:val="nil"/>
              <w:left w:val="nil"/>
              <w:bottom w:val="nil"/>
              <w:right w:val="nil"/>
            </w:tcBorders>
            <w:shd w:val="clear" w:color="auto" w:fill="auto"/>
            <w:vAlign w:val="center"/>
            <w:hideMark/>
          </w:tcPr>
          <w:p w14:paraId="0729160A"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Республика Карелия,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E3F3288"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69826E62" w14:textId="75E3FCF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22,55</w:t>
            </w:r>
          </w:p>
        </w:tc>
        <w:tc>
          <w:tcPr>
            <w:tcW w:w="854" w:type="dxa"/>
            <w:tcBorders>
              <w:top w:val="nil"/>
              <w:left w:val="nil"/>
              <w:bottom w:val="single" w:sz="4" w:space="0" w:color="auto"/>
              <w:right w:val="single" w:sz="4" w:space="0" w:color="auto"/>
            </w:tcBorders>
            <w:shd w:val="clear" w:color="auto" w:fill="auto"/>
            <w:vAlign w:val="bottom"/>
          </w:tcPr>
          <w:p w14:paraId="4BD1A3C8" w14:textId="466C363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86,66</w:t>
            </w:r>
          </w:p>
        </w:tc>
        <w:tc>
          <w:tcPr>
            <w:tcW w:w="996" w:type="dxa"/>
            <w:tcBorders>
              <w:top w:val="nil"/>
              <w:left w:val="nil"/>
              <w:bottom w:val="single" w:sz="4" w:space="0" w:color="auto"/>
              <w:right w:val="single" w:sz="4" w:space="0" w:color="auto"/>
            </w:tcBorders>
            <w:shd w:val="clear" w:color="auto" w:fill="auto"/>
            <w:vAlign w:val="bottom"/>
          </w:tcPr>
          <w:p w14:paraId="44850500" w14:textId="4069D07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41,09</w:t>
            </w:r>
          </w:p>
        </w:tc>
        <w:tc>
          <w:tcPr>
            <w:tcW w:w="940" w:type="dxa"/>
            <w:tcBorders>
              <w:top w:val="nil"/>
              <w:left w:val="nil"/>
              <w:bottom w:val="single" w:sz="4" w:space="0" w:color="auto"/>
              <w:right w:val="single" w:sz="4" w:space="0" w:color="auto"/>
            </w:tcBorders>
            <w:shd w:val="clear" w:color="auto" w:fill="auto"/>
            <w:vAlign w:val="bottom"/>
          </w:tcPr>
          <w:p w14:paraId="3E1DA692" w14:textId="366EA32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744,33</w:t>
            </w:r>
          </w:p>
        </w:tc>
        <w:tc>
          <w:tcPr>
            <w:tcW w:w="1125" w:type="dxa"/>
            <w:tcBorders>
              <w:top w:val="nil"/>
              <w:left w:val="nil"/>
              <w:bottom w:val="single" w:sz="4" w:space="0" w:color="auto"/>
              <w:right w:val="single" w:sz="4" w:space="0" w:color="auto"/>
            </w:tcBorders>
            <w:shd w:val="clear" w:color="auto" w:fill="auto"/>
            <w:vAlign w:val="bottom"/>
          </w:tcPr>
          <w:p w14:paraId="128BF327" w14:textId="4D75945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220,76</w:t>
            </w:r>
          </w:p>
        </w:tc>
        <w:tc>
          <w:tcPr>
            <w:tcW w:w="996" w:type="dxa"/>
            <w:tcBorders>
              <w:top w:val="nil"/>
              <w:left w:val="nil"/>
              <w:bottom w:val="single" w:sz="4" w:space="0" w:color="auto"/>
              <w:right w:val="single" w:sz="4" w:space="0" w:color="auto"/>
            </w:tcBorders>
            <w:shd w:val="clear" w:color="auto" w:fill="auto"/>
            <w:vAlign w:val="bottom"/>
          </w:tcPr>
          <w:p w14:paraId="1DFBD6EB" w14:textId="32C8958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170AE3D" w14:textId="541D90F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26,61</w:t>
            </w:r>
          </w:p>
        </w:tc>
      </w:tr>
      <w:tr w:rsidR="00BD6206" w:rsidRPr="00C1695F" w14:paraId="67E8AEC5"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3EA61C62"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059B9E71" w14:textId="34833C34"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E1A096D"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07E8732B" w14:textId="0D50538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10,95</w:t>
            </w:r>
          </w:p>
        </w:tc>
        <w:tc>
          <w:tcPr>
            <w:tcW w:w="854" w:type="dxa"/>
            <w:tcBorders>
              <w:top w:val="nil"/>
              <w:left w:val="nil"/>
              <w:bottom w:val="single" w:sz="4" w:space="0" w:color="auto"/>
              <w:right w:val="single" w:sz="4" w:space="0" w:color="auto"/>
            </w:tcBorders>
            <w:shd w:val="clear" w:color="auto" w:fill="auto"/>
            <w:vAlign w:val="bottom"/>
          </w:tcPr>
          <w:p w14:paraId="7B96E08E" w14:textId="5DA0B05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86,66</w:t>
            </w:r>
          </w:p>
        </w:tc>
        <w:tc>
          <w:tcPr>
            <w:tcW w:w="996" w:type="dxa"/>
            <w:tcBorders>
              <w:top w:val="nil"/>
              <w:left w:val="nil"/>
              <w:bottom w:val="single" w:sz="4" w:space="0" w:color="auto"/>
              <w:right w:val="single" w:sz="4" w:space="0" w:color="auto"/>
            </w:tcBorders>
            <w:shd w:val="clear" w:color="auto" w:fill="auto"/>
            <w:vAlign w:val="bottom"/>
          </w:tcPr>
          <w:p w14:paraId="6631A0AB" w14:textId="789ACF9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55,18</w:t>
            </w:r>
          </w:p>
        </w:tc>
        <w:tc>
          <w:tcPr>
            <w:tcW w:w="940" w:type="dxa"/>
            <w:tcBorders>
              <w:top w:val="nil"/>
              <w:left w:val="nil"/>
              <w:bottom w:val="single" w:sz="4" w:space="0" w:color="auto"/>
              <w:right w:val="single" w:sz="4" w:space="0" w:color="auto"/>
            </w:tcBorders>
            <w:shd w:val="clear" w:color="auto" w:fill="auto"/>
            <w:vAlign w:val="bottom"/>
          </w:tcPr>
          <w:p w14:paraId="18EDAE58" w14:textId="661A3AE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759,83</w:t>
            </w:r>
          </w:p>
        </w:tc>
        <w:tc>
          <w:tcPr>
            <w:tcW w:w="1125" w:type="dxa"/>
            <w:tcBorders>
              <w:top w:val="nil"/>
              <w:left w:val="nil"/>
              <w:bottom w:val="single" w:sz="4" w:space="0" w:color="auto"/>
              <w:right w:val="single" w:sz="4" w:space="0" w:color="auto"/>
            </w:tcBorders>
            <w:shd w:val="clear" w:color="auto" w:fill="auto"/>
            <w:vAlign w:val="bottom"/>
          </w:tcPr>
          <w:p w14:paraId="714620DC" w14:textId="17529D8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148,08</w:t>
            </w:r>
          </w:p>
        </w:tc>
        <w:tc>
          <w:tcPr>
            <w:tcW w:w="996" w:type="dxa"/>
            <w:tcBorders>
              <w:top w:val="nil"/>
              <w:left w:val="nil"/>
              <w:bottom w:val="single" w:sz="4" w:space="0" w:color="auto"/>
              <w:right w:val="single" w:sz="4" w:space="0" w:color="auto"/>
            </w:tcBorders>
            <w:shd w:val="clear" w:color="auto" w:fill="auto"/>
            <w:vAlign w:val="bottom"/>
          </w:tcPr>
          <w:p w14:paraId="2A678F49" w14:textId="5772870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1F0A4A1" w14:textId="5FB2235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26,61</w:t>
            </w:r>
          </w:p>
        </w:tc>
      </w:tr>
      <w:tr w:rsidR="00BD6206" w:rsidRPr="00C1695F" w14:paraId="09FCD8DF"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485A630"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3.1.</w:t>
            </w:r>
          </w:p>
        </w:tc>
        <w:tc>
          <w:tcPr>
            <w:tcW w:w="1954" w:type="dxa"/>
            <w:tcBorders>
              <w:top w:val="nil"/>
              <w:left w:val="nil"/>
              <w:bottom w:val="nil"/>
              <w:right w:val="nil"/>
            </w:tcBorders>
            <w:shd w:val="clear" w:color="auto" w:fill="auto"/>
            <w:vAlign w:val="center"/>
            <w:hideMark/>
          </w:tcPr>
          <w:p w14:paraId="76456B7B"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0394B09"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11009421" w14:textId="561DE9A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5E3F7321" w14:textId="549A128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86,26</w:t>
            </w:r>
          </w:p>
        </w:tc>
        <w:tc>
          <w:tcPr>
            <w:tcW w:w="996" w:type="dxa"/>
            <w:tcBorders>
              <w:top w:val="nil"/>
              <w:left w:val="nil"/>
              <w:bottom w:val="single" w:sz="4" w:space="0" w:color="auto"/>
              <w:right w:val="single" w:sz="4" w:space="0" w:color="auto"/>
            </w:tcBorders>
            <w:shd w:val="clear" w:color="auto" w:fill="auto"/>
            <w:noWrap/>
            <w:vAlign w:val="bottom"/>
          </w:tcPr>
          <w:p w14:paraId="43309B38" w14:textId="35C56A8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ABF9234" w14:textId="7193D02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744,25</w:t>
            </w:r>
          </w:p>
        </w:tc>
        <w:tc>
          <w:tcPr>
            <w:tcW w:w="1125" w:type="dxa"/>
            <w:tcBorders>
              <w:top w:val="nil"/>
              <w:left w:val="nil"/>
              <w:bottom w:val="single" w:sz="4" w:space="0" w:color="auto"/>
              <w:right w:val="single" w:sz="4" w:space="0" w:color="auto"/>
            </w:tcBorders>
            <w:shd w:val="clear" w:color="auto" w:fill="auto"/>
            <w:noWrap/>
            <w:vAlign w:val="bottom"/>
          </w:tcPr>
          <w:p w14:paraId="6258AD14" w14:textId="4EA604B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220,76</w:t>
            </w:r>
          </w:p>
        </w:tc>
        <w:tc>
          <w:tcPr>
            <w:tcW w:w="996" w:type="dxa"/>
            <w:tcBorders>
              <w:top w:val="nil"/>
              <w:left w:val="nil"/>
              <w:bottom w:val="single" w:sz="4" w:space="0" w:color="auto"/>
              <w:right w:val="single" w:sz="4" w:space="0" w:color="auto"/>
            </w:tcBorders>
            <w:shd w:val="clear" w:color="auto" w:fill="auto"/>
            <w:noWrap/>
            <w:vAlign w:val="bottom"/>
          </w:tcPr>
          <w:p w14:paraId="7EF4D072" w14:textId="5210E86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10EDB31B" w14:textId="6DB1A40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26,61</w:t>
            </w:r>
          </w:p>
        </w:tc>
      </w:tr>
      <w:tr w:rsidR="00BD6206" w:rsidRPr="00C1695F" w14:paraId="52BD1D95"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4418901E"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7D5DB612" w14:textId="14E252CD"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F1ED551"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2CEA32CF" w14:textId="52EE286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2FABF363" w14:textId="159120D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86,66</w:t>
            </w:r>
          </w:p>
        </w:tc>
        <w:tc>
          <w:tcPr>
            <w:tcW w:w="996" w:type="dxa"/>
            <w:tcBorders>
              <w:top w:val="nil"/>
              <w:left w:val="nil"/>
              <w:bottom w:val="single" w:sz="4" w:space="0" w:color="auto"/>
              <w:right w:val="single" w:sz="4" w:space="0" w:color="auto"/>
            </w:tcBorders>
            <w:shd w:val="clear" w:color="auto" w:fill="auto"/>
            <w:noWrap/>
            <w:vAlign w:val="bottom"/>
          </w:tcPr>
          <w:p w14:paraId="72A4DBAD" w14:textId="7BA5594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98C7D53" w14:textId="115FDB9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759,83</w:t>
            </w:r>
          </w:p>
        </w:tc>
        <w:tc>
          <w:tcPr>
            <w:tcW w:w="1125" w:type="dxa"/>
            <w:tcBorders>
              <w:top w:val="nil"/>
              <w:left w:val="nil"/>
              <w:bottom w:val="single" w:sz="4" w:space="0" w:color="auto"/>
              <w:right w:val="single" w:sz="4" w:space="0" w:color="auto"/>
            </w:tcBorders>
            <w:shd w:val="clear" w:color="auto" w:fill="auto"/>
            <w:noWrap/>
            <w:vAlign w:val="bottom"/>
          </w:tcPr>
          <w:p w14:paraId="5DB0AE32" w14:textId="2577994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148,08</w:t>
            </w:r>
          </w:p>
        </w:tc>
        <w:tc>
          <w:tcPr>
            <w:tcW w:w="996" w:type="dxa"/>
            <w:tcBorders>
              <w:top w:val="nil"/>
              <w:left w:val="nil"/>
              <w:bottom w:val="single" w:sz="4" w:space="0" w:color="auto"/>
              <w:right w:val="single" w:sz="4" w:space="0" w:color="auto"/>
            </w:tcBorders>
            <w:shd w:val="clear" w:color="auto" w:fill="auto"/>
            <w:noWrap/>
            <w:vAlign w:val="bottom"/>
          </w:tcPr>
          <w:p w14:paraId="5E179438" w14:textId="7841055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499E234D" w14:textId="71761FA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26,61</w:t>
            </w:r>
          </w:p>
        </w:tc>
      </w:tr>
      <w:tr w:rsidR="00BD6206" w:rsidRPr="00C1695F" w14:paraId="652C670E"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3C24CA73"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4</w:t>
            </w:r>
          </w:p>
        </w:tc>
        <w:tc>
          <w:tcPr>
            <w:tcW w:w="1954" w:type="dxa"/>
            <w:tcBorders>
              <w:top w:val="nil"/>
              <w:left w:val="nil"/>
              <w:bottom w:val="nil"/>
              <w:right w:val="nil"/>
            </w:tcBorders>
            <w:shd w:val="clear" w:color="auto" w:fill="auto"/>
            <w:vAlign w:val="center"/>
            <w:hideMark/>
          </w:tcPr>
          <w:p w14:paraId="6A777823"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Архангельская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448D92B"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79C00329" w14:textId="21DF6F7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60,69</w:t>
            </w:r>
          </w:p>
        </w:tc>
        <w:tc>
          <w:tcPr>
            <w:tcW w:w="854" w:type="dxa"/>
            <w:tcBorders>
              <w:top w:val="nil"/>
              <w:left w:val="nil"/>
              <w:bottom w:val="single" w:sz="4" w:space="0" w:color="auto"/>
              <w:right w:val="single" w:sz="4" w:space="0" w:color="auto"/>
            </w:tcBorders>
            <w:shd w:val="clear" w:color="auto" w:fill="auto"/>
            <w:vAlign w:val="bottom"/>
          </w:tcPr>
          <w:p w14:paraId="5646331B" w14:textId="13C38CC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67,36</w:t>
            </w:r>
          </w:p>
        </w:tc>
        <w:tc>
          <w:tcPr>
            <w:tcW w:w="996" w:type="dxa"/>
            <w:tcBorders>
              <w:top w:val="nil"/>
              <w:left w:val="nil"/>
              <w:bottom w:val="single" w:sz="4" w:space="0" w:color="auto"/>
              <w:right w:val="single" w:sz="4" w:space="0" w:color="auto"/>
            </w:tcBorders>
            <w:shd w:val="clear" w:color="auto" w:fill="auto"/>
            <w:vAlign w:val="bottom"/>
          </w:tcPr>
          <w:p w14:paraId="5E236C59" w14:textId="4FFDA89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50,37</w:t>
            </w:r>
          </w:p>
        </w:tc>
        <w:tc>
          <w:tcPr>
            <w:tcW w:w="940" w:type="dxa"/>
            <w:tcBorders>
              <w:top w:val="nil"/>
              <w:left w:val="nil"/>
              <w:bottom w:val="single" w:sz="4" w:space="0" w:color="auto"/>
              <w:right w:val="single" w:sz="4" w:space="0" w:color="auto"/>
            </w:tcBorders>
            <w:shd w:val="clear" w:color="auto" w:fill="auto"/>
            <w:vAlign w:val="bottom"/>
          </w:tcPr>
          <w:p w14:paraId="10006E7F" w14:textId="513A201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599,23</w:t>
            </w:r>
          </w:p>
        </w:tc>
        <w:tc>
          <w:tcPr>
            <w:tcW w:w="1125" w:type="dxa"/>
            <w:tcBorders>
              <w:top w:val="nil"/>
              <w:left w:val="nil"/>
              <w:bottom w:val="single" w:sz="4" w:space="0" w:color="auto"/>
              <w:right w:val="single" w:sz="4" w:space="0" w:color="auto"/>
            </w:tcBorders>
            <w:shd w:val="clear" w:color="auto" w:fill="auto"/>
            <w:vAlign w:val="bottom"/>
          </w:tcPr>
          <w:p w14:paraId="7B9BC1A5" w14:textId="3DEF089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224,34</w:t>
            </w:r>
          </w:p>
        </w:tc>
        <w:tc>
          <w:tcPr>
            <w:tcW w:w="996" w:type="dxa"/>
            <w:tcBorders>
              <w:top w:val="nil"/>
              <w:left w:val="nil"/>
              <w:bottom w:val="single" w:sz="4" w:space="0" w:color="auto"/>
              <w:right w:val="single" w:sz="4" w:space="0" w:color="auto"/>
            </w:tcBorders>
            <w:shd w:val="clear" w:color="auto" w:fill="auto"/>
            <w:vAlign w:val="bottom"/>
          </w:tcPr>
          <w:p w14:paraId="2160CA09" w14:textId="162AA0E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19336EBF" w14:textId="7C6C131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0C31B528"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737A83D6"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3E209D55" w14:textId="251499FB"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в т.ч.: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44091A3"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3C1FBFD4" w14:textId="59252A4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32,18</w:t>
            </w:r>
          </w:p>
        </w:tc>
        <w:tc>
          <w:tcPr>
            <w:tcW w:w="854" w:type="dxa"/>
            <w:tcBorders>
              <w:top w:val="nil"/>
              <w:left w:val="nil"/>
              <w:bottom w:val="single" w:sz="4" w:space="0" w:color="auto"/>
              <w:right w:val="single" w:sz="4" w:space="0" w:color="auto"/>
            </w:tcBorders>
            <w:shd w:val="clear" w:color="auto" w:fill="auto"/>
            <w:vAlign w:val="bottom"/>
          </w:tcPr>
          <w:p w14:paraId="290F08E6" w14:textId="01D3C63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104,18</w:t>
            </w:r>
          </w:p>
        </w:tc>
        <w:tc>
          <w:tcPr>
            <w:tcW w:w="996" w:type="dxa"/>
            <w:tcBorders>
              <w:top w:val="nil"/>
              <w:left w:val="nil"/>
              <w:bottom w:val="single" w:sz="4" w:space="0" w:color="auto"/>
              <w:right w:val="single" w:sz="4" w:space="0" w:color="auto"/>
            </w:tcBorders>
            <w:shd w:val="clear" w:color="auto" w:fill="auto"/>
            <w:vAlign w:val="bottom"/>
          </w:tcPr>
          <w:p w14:paraId="40D53413" w14:textId="3468702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22,12</w:t>
            </w:r>
          </w:p>
        </w:tc>
        <w:tc>
          <w:tcPr>
            <w:tcW w:w="940" w:type="dxa"/>
            <w:tcBorders>
              <w:top w:val="nil"/>
              <w:left w:val="nil"/>
              <w:bottom w:val="single" w:sz="4" w:space="0" w:color="auto"/>
              <w:right w:val="single" w:sz="4" w:space="0" w:color="auto"/>
            </w:tcBorders>
            <w:shd w:val="clear" w:color="auto" w:fill="auto"/>
            <w:vAlign w:val="bottom"/>
          </w:tcPr>
          <w:p w14:paraId="4E3B928B" w14:textId="25A3037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723,01</w:t>
            </w:r>
          </w:p>
        </w:tc>
        <w:tc>
          <w:tcPr>
            <w:tcW w:w="1125" w:type="dxa"/>
            <w:tcBorders>
              <w:top w:val="nil"/>
              <w:left w:val="nil"/>
              <w:bottom w:val="single" w:sz="4" w:space="0" w:color="auto"/>
              <w:right w:val="single" w:sz="4" w:space="0" w:color="auto"/>
            </w:tcBorders>
            <w:shd w:val="clear" w:color="auto" w:fill="auto"/>
            <w:vAlign w:val="bottom"/>
          </w:tcPr>
          <w:p w14:paraId="5E71CFF0" w14:textId="79C8329C"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257,43</w:t>
            </w:r>
          </w:p>
        </w:tc>
        <w:tc>
          <w:tcPr>
            <w:tcW w:w="996" w:type="dxa"/>
            <w:tcBorders>
              <w:top w:val="nil"/>
              <w:left w:val="nil"/>
              <w:bottom w:val="single" w:sz="4" w:space="0" w:color="auto"/>
              <w:right w:val="single" w:sz="4" w:space="0" w:color="auto"/>
            </w:tcBorders>
            <w:shd w:val="clear" w:color="auto" w:fill="auto"/>
            <w:vAlign w:val="bottom"/>
          </w:tcPr>
          <w:p w14:paraId="4F43042D" w14:textId="104A70B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590411F4" w14:textId="12D3525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0,40</w:t>
            </w:r>
          </w:p>
        </w:tc>
      </w:tr>
      <w:tr w:rsidR="00BD6206" w:rsidRPr="00C1695F" w14:paraId="647B7894"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9FF6824"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4.1.</w:t>
            </w:r>
          </w:p>
        </w:tc>
        <w:tc>
          <w:tcPr>
            <w:tcW w:w="1954" w:type="dxa"/>
            <w:tcBorders>
              <w:top w:val="nil"/>
              <w:left w:val="nil"/>
              <w:bottom w:val="nil"/>
              <w:right w:val="nil"/>
            </w:tcBorders>
            <w:shd w:val="clear" w:color="auto" w:fill="auto"/>
            <w:vAlign w:val="center"/>
            <w:hideMark/>
          </w:tcPr>
          <w:p w14:paraId="064B1828"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9EA594D"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7E709D3C" w14:textId="2195F34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414D04D4" w14:textId="10A2D91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65,24</w:t>
            </w:r>
          </w:p>
        </w:tc>
        <w:tc>
          <w:tcPr>
            <w:tcW w:w="996" w:type="dxa"/>
            <w:tcBorders>
              <w:top w:val="nil"/>
              <w:left w:val="nil"/>
              <w:bottom w:val="single" w:sz="4" w:space="0" w:color="auto"/>
              <w:right w:val="single" w:sz="4" w:space="0" w:color="auto"/>
            </w:tcBorders>
            <w:shd w:val="clear" w:color="auto" w:fill="auto"/>
            <w:noWrap/>
            <w:vAlign w:val="bottom"/>
          </w:tcPr>
          <w:p w14:paraId="42BF0093" w14:textId="526F093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485CCC9" w14:textId="08C1763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596,99</w:t>
            </w:r>
          </w:p>
        </w:tc>
        <w:tc>
          <w:tcPr>
            <w:tcW w:w="1125" w:type="dxa"/>
            <w:tcBorders>
              <w:top w:val="nil"/>
              <w:left w:val="nil"/>
              <w:bottom w:val="single" w:sz="4" w:space="0" w:color="auto"/>
              <w:right w:val="single" w:sz="4" w:space="0" w:color="auto"/>
            </w:tcBorders>
            <w:shd w:val="clear" w:color="auto" w:fill="auto"/>
            <w:noWrap/>
            <w:vAlign w:val="bottom"/>
          </w:tcPr>
          <w:p w14:paraId="0C0E1C81" w14:textId="00E12A20"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224,34</w:t>
            </w:r>
          </w:p>
        </w:tc>
        <w:tc>
          <w:tcPr>
            <w:tcW w:w="996" w:type="dxa"/>
            <w:tcBorders>
              <w:top w:val="nil"/>
              <w:left w:val="nil"/>
              <w:bottom w:val="single" w:sz="4" w:space="0" w:color="auto"/>
              <w:right w:val="single" w:sz="4" w:space="0" w:color="auto"/>
            </w:tcBorders>
            <w:shd w:val="clear" w:color="auto" w:fill="auto"/>
            <w:noWrap/>
            <w:vAlign w:val="bottom"/>
          </w:tcPr>
          <w:p w14:paraId="14684068" w14:textId="5919B0B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7E7B8A74" w14:textId="499C507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74DD2EA5"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FCDAA18"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40033CE0" w14:textId="77FC9FC4"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743356A"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48650DC2" w14:textId="0CC6D1B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67CD94AE" w14:textId="426780EA"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104,18</w:t>
            </w:r>
          </w:p>
        </w:tc>
        <w:tc>
          <w:tcPr>
            <w:tcW w:w="996" w:type="dxa"/>
            <w:tcBorders>
              <w:top w:val="nil"/>
              <w:left w:val="nil"/>
              <w:bottom w:val="single" w:sz="4" w:space="0" w:color="auto"/>
              <w:right w:val="single" w:sz="4" w:space="0" w:color="auto"/>
            </w:tcBorders>
            <w:shd w:val="clear" w:color="auto" w:fill="auto"/>
            <w:noWrap/>
            <w:vAlign w:val="bottom"/>
          </w:tcPr>
          <w:p w14:paraId="54CDC2CF" w14:textId="17C9766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74B752BE" w14:textId="26CF849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723,01</w:t>
            </w:r>
          </w:p>
        </w:tc>
        <w:tc>
          <w:tcPr>
            <w:tcW w:w="1125" w:type="dxa"/>
            <w:tcBorders>
              <w:top w:val="nil"/>
              <w:left w:val="nil"/>
              <w:bottom w:val="single" w:sz="4" w:space="0" w:color="auto"/>
              <w:right w:val="single" w:sz="4" w:space="0" w:color="auto"/>
            </w:tcBorders>
            <w:shd w:val="clear" w:color="auto" w:fill="auto"/>
            <w:noWrap/>
            <w:vAlign w:val="bottom"/>
          </w:tcPr>
          <w:p w14:paraId="37EE312B" w14:textId="021E596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257,43</w:t>
            </w:r>
          </w:p>
        </w:tc>
        <w:tc>
          <w:tcPr>
            <w:tcW w:w="996" w:type="dxa"/>
            <w:tcBorders>
              <w:top w:val="nil"/>
              <w:left w:val="nil"/>
              <w:bottom w:val="single" w:sz="4" w:space="0" w:color="auto"/>
              <w:right w:val="single" w:sz="4" w:space="0" w:color="auto"/>
            </w:tcBorders>
            <w:shd w:val="clear" w:color="auto" w:fill="auto"/>
            <w:noWrap/>
            <w:vAlign w:val="bottom"/>
          </w:tcPr>
          <w:p w14:paraId="47E1190F" w14:textId="61591910"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218B3782" w14:textId="322367B0"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0,40</w:t>
            </w:r>
          </w:p>
        </w:tc>
      </w:tr>
      <w:tr w:rsidR="00BD6206" w:rsidRPr="00C1695F" w14:paraId="3955C727"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4536786"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5</w:t>
            </w:r>
          </w:p>
        </w:tc>
        <w:tc>
          <w:tcPr>
            <w:tcW w:w="1954" w:type="dxa"/>
            <w:tcBorders>
              <w:top w:val="nil"/>
              <w:left w:val="nil"/>
              <w:bottom w:val="nil"/>
              <w:right w:val="nil"/>
            </w:tcBorders>
            <w:shd w:val="clear" w:color="auto" w:fill="auto"/>
            <w:vAlign w:val="center"/>
            <w:hideMark/>
          </w:tcPr>
          <w:p w14:paraId="6EB77BFC"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Новгородская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01C5980"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2AA24D28" w14:textId="1159511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-23,29</w:t>
            </w:r>
          </w:p>
        </w:tc>
        <w:tc>
          <w:tcPr>
            <w:tcW w:w="854" w:type="dxa"/>
            <w:tcBorders>
              <w:top w:val="nil"/>
              <w:left w:val="nil"/>
              <w:bottom w:val="single" w:sz="4" w:space="0" w:color="auto"/>
              <w:right w:val="single" w:sz="4" w:space="0" w:color="auto"/>
            </w:tcBorders>
            <w:shd w:val="clear" w:color="auto" w:fill="auto"/>
            <w:vAlign w:val="bottom"/>
          </w:tcPr>
          <w:p w14:paraId="2F76C037" w14:textId="2A889EF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59,89</w:t>
            </w:r>
          </w:p>
        </w:tc>
        <w:tc>
          <w:tcPr>
            <w:tcW w:w="996" w:type="dxa"/>
            <w:tcBorders>
              <w:top w:val="nil"/>
              <w:left w:val="nil"/>
              <w:bottom w:val="single" w:sz="4" w:space="0" w:color="auto"/>
              <w:right w:val="single" w:sz="4" w:space="0" w:color="auto"/>
            </w:tcBorders>
            <w:shd w:val="clear" w:color="auto" w:fill="auto"/>
            <w:vAlign w:val="bottom"/>
          </w:tcPr>
          <w:p w14:paraId="79B8B8CC" w14:textId="5647721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5,13</w:t>
            </w:r>
          </w:p>
        </w:tc>
        <w:tc>
          <w:tcPr>
            <w:tcW w:w="940" w:type="dxa"/>
            <w:tcBorders>
              <w:top w:val="nil"/>
              <w:left w:val="nil"/>
              <w:bottom w:val="single" w:sz="4" w:space="0" w:color="auto"/>
              <w:right w:val="single" w:sz="4" w:space="0" w:color="auto"/>
            </w:tcBorders>
            <w:shd w:val="clear" w:color="auto" w:fill="auto"/>
            <w:vAlign w:val="bottom"/>
          </w:tcPr>
          <w:p w14:paraId="3E965A81" w14:textId="0DF1196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1041,79</w:t>
            </w:r>
          </w:p>
        </w:tc>
        <w:tc>
          <w:tcPr>
            <w:tcW w:w="1125" w:type="dxa"/>
            <w:tcBorders>
              <w:top w:val="nil"/>
              <w:left w:val="nil"/>
              <w:bottom w:val="single" w:sz="4" w:space="0" w:color="auto"/>
              <w:right w:val="single" w:sz="4" w:space="0" w:color="auto"/>
            </w:tcBorders>
            <w:shd w:val="clear" w:color="auto" w:fill="auto"/>
            <w:vAlign w:val="bottom"/>
          </w:tcPr>
          <w:p w14:paraId="291ACC06" w14:textId="7568429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139,45</w:t>
            </w:r>
          </w:p>
        </w:tc>
        <w:tc>
          <w:tcPr>
            <w:tcW w:w="996" w:type="dxa"/>
            <w:tcBorders>
              <w:top w:val="nil"/>
              <w:left w:val="nil"/>
              <w:bottom w:val="single" w:sz="4" w:space="0" w:color="auto"/>
              <w:right w:val="single" w:sz="4" w:space="0" w:color="auto"/>
            </w:tcBorders>
            <w:shd w:val="clear" w:color="auto" w:fill="auto"/>
            <w:vAlign w:val="bottom"/>
          </w:tcPr>
          <w:p w14:paraId="0411CEC3" w14:textId="3BD02B5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3A35B461" w14:textId="3C1CA71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5019633E"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2AC5FBCF"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085A0979" w14:textId="0A2887DD"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12A0F33"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4595B965" w14:textId="3243E7F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-25,29</w:t>
            </w:r>
          </w:p>
        </w:tc>
        <w:tc>
          <w:tcPr>
            <w:tcW w:w="854" w:type="dxa"/>
            <w:tcBorders>
              <w:top w:val="nil"/>
              <w:left w:val="nil"/>
              <w:bottom w:val="single" w:sz="4" w:space="0" w:color="auto"/>
              <w:right w:val="single" w:sz="4" w:space="0" w:color="auto"/>
            </w:tcBorders>
            <w:shd w:val="clear" w:color="auto" w:fill="auto"/>
            <w:vAlign w:val="bottom"/>
          </w:tcPr>
          <w:p w14:paraId="1BF6356E" w14:textId="7225CB4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69,25</w:t>
            </w:r>
          </w:p>
        </w:tc>
        <w:tc>
          <w:tcPr>
            <w:tcW w:w="996" w:type="dxa"/>
            <w:tcBorders>
              <w:top w:val="nil"/>
              <w:left w:val="nil"/>
              <w:bottom w:val="single" w:sz="4" w:space="0" w:color="auto"/>
              <w:right w:val="single" w:sz="4" w:space="0" w:color="auto"/>
            </w:tcBorders>
            <w:shd w:val="clear" w:color="auto" w:fill="auto"/>
            <w:vAlign w:val="bottom"/>
          </w:tcPr>
          <w:p w14:paraId="4F6C84D1" w14:textId="2EF58FD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-1,17</w:t>
            </w:r>
          </w:p>
        </w:tc>
        <w:tc>
          <w:tcPr>
            <w:tcW w:w="940" w:type="dxa"/>
            <w:tcBorders>
              <w:top w:val="nil"/>
              <w:left w:val="nil"/>
              <w:bottom w:val="single" w:sz="4" w:space="0" w:color="auto"/>
              <w:right w:val="single" w:sz="4" w:space="0" w:color="auto"/>
            </w:tcBorders>
            <w:shd w:val="clear" w:color="auto" w:fill="auto"/>
            <w:vAlign w:val="bottom"/>
          </w:tcPr>
          <w:p w14:paraId="11302730" w14:textId="1D9BBB3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1419,70</w:t>
            </w:r>
          </w:p>
        </w:tc>
        <w:tc>
          <w:tcPr>
            <w:tcW w:w="1125" w:type="dxa"/>
            <w:tcBorders>
              <w:top w:val="nil"/>
              <w:left w:val="nil"/>
              <w:bottom w:val="single" w:sz="4" w:space="0" w:color="auto"/>
              <w:right w:val="single" w:sz="4" w:space="0" w:color="auto"/>
            </w:tcBorders>
            <w:shd w:val="clear" w:color="auto" w:fill="auto"/>
            <w:vAlign w:val="bottom"/>
          </w:tcPr>
          <w:p w14:paraId="7F5C0711" w14:textId="7A6A08D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270,31</w:t>
            </w:r>
          </w:p>
        </w:tc>
        <w:tc>
          <w:tcPr>
            <w:tcW w:w="996" w:type="dxa"/>
            <w:tcBorders>
              <w:top w:val="nil"/>
              <w:left w:val="nil"/>
              <w:bottom w:val="single" w:sz="4" w:space="0" w:color="auto"/>
              <w:right w:val="single" w:sz="4" w:space="0" w:color="auto"/>
            </w:tcBorders>
            <w:shd w:val="clear" w:color="auto" w:fill="auto"/>
            <w:vAlign w:val="bottom"/>
          </w:tcPr>
          <w:p w14:paraId="088824F2" w14:textId="50E2147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9FDFE80" w14:textId="0C381CE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37086A50"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79012D31"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5.1.</w:t>
            </w:r>
          </w:p>
        </w:tc>
        <w:tc>
          <w:tcPr>
            <w:tcW w:w="1954" w:type="dxa"/>
            <w:tcBorders>
              <w:top w:val="nil"/>
              <w:left w:val="nil"/>
              <w:bottom w:val="nil"/>
              <w:right w:val="nil"/>
            </w:tcBorders>
            <w:shd w:val="clear" w:color="auto" w:fill="auto"/>
            <w:vAlign w:val="center"/>
            <w:hideMark/>
          </w:tcPr>
          <w:p w14:paraId="3D2FB1AE"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9C023DE"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0B2CFCAE" w14:textId="6139F1E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57E64A72" w14:textId="070190B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59,89</w:t>
            </w:r>
          </w:p>
        </w:tc>
        <w:tc>
          <w:tcPr>
            <w:tcW w:w="996" w:type="dxa"/>
            <w:tcBorders>
              <w:top w:val="nil"/>
              <w:left w:val="nil"/>
              <w:bottom w:val="single" w:sz="4" w:space="0" w:color="auto"/>
              <w:right w:val="single" w:sz="4" w:space="0" w:color="auto"/>
            </w:tcBorders>
            <w:shd w:val="clear" w:color="auto" w:fill="auto"/>
            <w:noWrap/>
            <w:vAlign w:val="bottom"/>
          </w:tcPr>
          <w:p w14:paraId="38C2C9D6" w14:textId="6218C079"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23C5E917" w14:textId="6A9CCA8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1041,79</w:t>
            </w:r>
          </w:p>
        </w:tc>
        <w:tc>
          <w:tcPr>
            <w:tcW w:w="1125" w:type="dxa"/>
            <w:tcBorders>
              <w:top w:val="nil"/>
              <w:left w:val="nil"/>
              <w:bottom w:val="single" w:sz="4" w:space="0" w:color="auto"/>
              <w:right w:val="single" w:sz="4" w:space="0" w:color="auto"/>
            </w:tcBorders>
            <w:shd w:val="clear" w:color="auto" w:fill="auto"/>
            <w:noWrap/>
            <w:vAlign w:val="bottom"/>
          </w:tcPr>
          <w:p w14:paraId="7A8BE2BB" w14:textId="1C13994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139,45</w:t>
            </w:r>
          </w:p>
        </w:tc>
        <w:tc>
          <w:tcPr>
            <w:tcW w:w="996" w:type="dxa"/>
            <w:tcBorders>
              <w:top w:val="nil"/>
              <w:left w:val="nil"/>
              <w:bottom w:val="single" w:sz="4" w:space="0" w:color="auto"/>
              <w:right w:val="single" w:sz="4" w:space="0" w:color="auto"/>
            </w:tcBorders>
            <w:shd w:val="clear" w:color="auto" w:fill="auto"/>
            <w:noWrap/>
            <w:vAlign w:val="bottom"/>
          </w:tcPr>
          <w:p w14:paraId="638615CB" w14:textId="36ED188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29FF024F" w14:textId="40D1FE8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064D2359"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58E36231"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263AD78E" w14:textId="77777777" w:rsidR="00BD6206" w:rsidRPr="00C1695F" w:rsidRDefault="00BD6206" w:rsidP="00BD6206">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A6C2FB0"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636E4941" w14:textId="531E6FF0"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18FD260C" w14:textId="51B91D6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69,25</w:t>
            </w:r>
          </w:p>
        </w:tc>
        <w:tc>
          <w:tcPr>
            <w:tcW w:w="996" w:type="dxa"/>
            <w:tcBorders>
              <w:top w:val="nil"/>
              <w:left w:val="nil"/>
              <w:bottom w:val="single" w:sz="4" w:space="0" w:color="auto"/>
              <w:right w:val="single" w:sz="4" w:space="0" w:color="auto"/>
            </w:tcBorders>
            <w:shd w:val="clear" w:color="auto" w:fill="auto"/>
            <w:noWrap/>
            <w:vAlign w:val="bottom"/>
          </w:tcPr>
          <w:p w14:paraId="42A94F42" w14:textId="45AAFD98"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745279F4" w14:textId="4BCF9AFE"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1419,70</w:t>
            </w:r>
          </w:p>
        </w:tc>
        <w:tc>
          <w:tcPr>
            <w:tcW w:w="1125" w:type="dxa"/>
            <w:tcBorders>
              <w:top w:val="nil"/>
              <w:left w:val="nil"/>
              <w:bottom w:val="single" w:sz="4" w:space="0" w:color="auto"/>
              <w:right w:val="single" w:sz="4" w:space="0" w:color="auto"/>
            </w:tcBorders>
            <w:shd w:val="clear" w:color="auto" w:fill="auto"/>
            <w:noWrap/>
            <w:vAlign w:val="bottom"/>
          </w:tcPr>
          <w:p w14:paraId="1B1D83D3" w14:textId="7679D5E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270,31</w:t>
            </w:r>
          </w:p>
        </w:tc>
        <w:tc>
          <w:tcPr>
            <w:tcW w:w="996" w:type="dxa"/>
            <w:tcBorders>
              <w:top w:val="nil"/>
              <w:left w:val="nil"/>
              <w:bottom w:val="single" w:sz="4" w:space="0" w:color="auto"/>
              <w:right w:val="single" w:sz="4" w:space="0" w:color="auto"/>
            </w:tcBorders>
            <w:shd w:val="clear" w:color="auto" w:fill="auto"/>
            <w:noWrap/>
            <w:vAlign w:val="bottom"/>
          </w:tcPr>
          <w:p w14:paraId="5656E4A2" w14:textId="3B0F80F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5E8DF06B" w14:textId="5CD273C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BD6206" w:rsidRPr="00C1695F" w14:paraId="4E1F9C7E"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5851C514"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6</w:t>
            </w:r>
          </w:p>
        </w:tc>
        <w:tc>
          <w:tcPr>
            <w:tcW w:w="1954" w:type="dxa"/>
            <w:tcBorders>
              <w:top w:val="nil"/>
              <w:left w:val="nil"/>
              <w:bottom w:val="nil"/>
              <w:right w:val="nil"/>
            </w:tcBorders>
            <w:shd w:val="clear" w:color="auto" w:fill="auto"/>
            <w:vAlign w:val="center"/>
            <w:hideMark/>
          </w:tcPr>
          <w:p w14:paraId="54026F80"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Вологодская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C7C562A"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49029333" w14:textId="5A841B6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192,80</w:t>
            </w:r>
          </w:p>
        </w:tc>
        <w:tc>
          <w:tcPr>
            <w:tcW w:w="854" w:type="dxa"/>
            <w:tcBorders>
              <w:top w:val="nil"/>
              <w:left w:val="nil"/>
              <w:bottom w:val="single" w:sz="4" w:space="0" w:color="auto"/>
              <w:right w:val="single" w:sz="4" w:space="0" w:color="auto"/>
            </w:tcBorders>
            <w:shd w:val="clear" w:color="auto" w:fill="auto"/>
            <w:vAlign w:val="bottom"/>
          </w:tcPr>
          <w:p w14:paraId="02D5F4CE" w14:textId="191CB08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152,34</w:t>
            </w:r>
          </w:p>
        </w:tc>
        <w:tc>
          <w:tcPr>
            <w:tcW w:w="996" w:type="dxa"/>
            <w:tcBorders>
              <w:top w:val="nil"/>
              <w:left w:val="nil"/>
              <w:bottom w:val="single" w:sz="4" w:space="0" w:color="auto"/>
              <w:right w:val="single" w:sz="4" w:space="0" w:color="auto"/>
            </w:tcBorders>
            <w:shd w:val="clear" w:color="auto" w:fill="auto"/>
            <w:vAlign w:val="bottom"/>
          </w:tcPr>
          <w:p w14:paraId="651D3E2D" w14:textId="7CAC66D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48,69</w:t>
            </w:r>
          </w:p>
        </w:tc>
        <w:tc>
          <w:tcPr>
            <w:tcW w:w="940" w:type="dxa"/>
            <w:tcBorders>
              <w:top w:val="nil"/>
              <w:left w:val="nil"/>
              <w:bottom w:val="single" w:sz="4" w:space="0" w:color="auto"/>
              <w:right w:val="single" w:sz="4" w:space="0" w:color="auto"/>
            </w:tcBorders>
            <w:shd w:val="clear" w:color="auto" w:fill="auto"/>
            <w:vAlign w:val="bottom"/>
          </w:tcPr>
          <w:p w14:paraId="2DE73F29" w14:textId="7CF2D48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536,66</w:t>
            </w:r>
          </w:p>
        </w:tc>
        <w:tc>
          <w:tcPr>
            <w:tcW w:w="1125" w:type="dxa"/>
            <w:tcBorders>
              <w:top w:val="nil"/>
              <w:left w:val="nil"/>
              <w:bottom w:val="single" w:sz="4" w:space="0" w:color="auto"/>
              <w:right w:val="single" w:sz="4" w:space="0" w:color="auto"/>
            </w:tcBorders>
            <w:shd w:val="clear" w:color="auto" w:fill="auto"/>
            <w:vAlign w:val="bottom"/>
          </w:tcPr>
          <w:p w14:paraId="1B6EC736" w14:textId="0ACFE0FD"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419,44</w:t>
            </w:r>
          </w:p>
        </w:tc>
        <w:tc>
          <w:tcPr>
            <w:tcW w:w="996" w:type="dxa"/>
            <w:tcBorders>
              <w:top w:val="nil"/>
              <w:left w:val="nil"/>
              <w:bottom w:val="single" w:sz="4" w:space="0" w:color="auto"/>
              <w:right w:val="single" w:sz="4" w:space="0" w:color="auto"/>
            </w:tcBorders>
            <w:shd w:val="clear" w:color="auto" w:fill="auto"/>
            <w:vAlign w:val="bottom"/>
          </w:tcPr>
          <w:p w14:paraId="03DD28C1" w14:textId="63F70853"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56712830" w14:textId="17073DC2"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26,29</w:t>
            </w:r>
          </w:p>
        </w:tc>
      </w:tr>
      <w:tr w:rsidR="00BD6206" w:rsidRPr="00C1695F" w14:paraId="42D366E7"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2DC36C8F"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3D287B2C" w14:textId="2384A85B"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50A1CED" w14:textId="77777777" w:rsidR="00BD6206" w:rsidRPr="00C1695F" w:rsidRDefault="00BD6206" w:rsidP="00BD6206">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0004970E" w14:textId="0BD8FAA5"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194,74</w:t>
            </w:r>
          </w:p>
        </w:tc>
        <w:tc>
          <w:tcPr>
            <w:tcW w:w="854" w:type="dxa"/>
            <w:tcBorders>
              <w:top w:val="nil"/>
              <w:left w:val="nil"/>
              <w:bottom w:val="single" w:sz="4" w:space="0" w:color="auto"/>
              <w:right w:val="single" w:sz="4" w:space="0" w:color="auto"/>
            </w:tcBorders>
            <w:shd w:val="clear" w:color="auto" w:fill="auto"/>
            <w:vAlign w:val="bottom"/>
          </w:tcPr>
          <w:p w14:paraId="4B23973A" w14:textId="1E144424"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173,05</w:t>
            </w:r>
          </w:p>
        </w:tc>
        <w:tc>
          <w:tcPr>
            <w:tcW w:w="996" w:type="dxa"/>
            <w:tcBorders>
              <w:top w:val="nil"/>
              <w:left w:val="nil"/>
              <w:bottom w:val="single" w:sz="4" w:space="0" w:color="auto"/>
              <w:right w:val="single" w:sz="4" w:space="0" w:color="auto"/>
            </w:tcBorders>
            <w:shd w:val="clear" w:color="auto" w:fill="auto"/>
            <w:vAlign w:val="bottom"/>
          </w:tcPr>
          <w:p w14:paraId="2F6D6D2E" w14:textId="0A86D566"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53,41</w:t>
            </w:r>
          </w:p>
        </w:tc>
        <w:tc>
          <w:tcPr>
            <w:tcW w:w="940" w:type="dxa"/>
            <w:tcBorders>
              <w:top w:val="nil"/>
              <w:left w:val="nil"/>
              <w:bottom w:val="single" w:sz="4" w:space="0" w:color="auto"/>
              <w:right w:val="single" w:sz="4" w:space="0" w:color="auto"/>
            </w:tcBorders>
            <w:shd w:val="clear" w:color="auto" w:fill="auto"/>
            <w:vAlign w:val="bottom"/>
          </w:tcPr>
          <w:p w14:paraId="14024EA3" w14:textId="71B565FF"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674,90</w:t>
            </w:r>
          </w:p>
        </w:tc>
        <w:tc>
          <w:tcPr>
            <w:tcW w:w="1125" w:type="dxa"/>
            <w:tcBorders>
              <w:top w:val="nil"/>
              <w:left w:val="nil"/>
              <w:bottom w:val="single" w:sz="4" w:space="0" w:color="auto"/>
              <w:right w:val="single" w:sz="4" w:space="0" w:color="auto"/>
            </w:tcBorders>
            <w:shd w:val="clear" w:color="auto" w:fill="auto"/>
            <w:vAlign w:val="bottom"/>
          </w:tcPr>
          <w:p w14:paraId="378F7D49" w14:textId="5716CD77"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441,83</w:t>
            </w:r>
          </w:p>
        </w:tc>
        <w:tc>
          <w:tcPr>
            <w:tcW w:w="996" w:type="dxa"/>
            <w:tcBorders>
              <w:top w:val="nil"/>
              <w:left w:val="nil"/>
              <w:bottom w:val="single" w:sz="4" w:space="0" w:color="auto"/>
              <w:right w:val="single" w:sz="4" w:space="0" w:color="auto"/>
            </w:tcBorders>
            <w:shd w:val="clear" w:color="auto" w:fill="auto"/>
            <w:vAlign w:val="bottom"/>
          </w:tcPr>
          <w:p w14:paraId="16C62A98" w14:textId="20D52261"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4B5CD139" w14:textId="2B94960B" w:rsidR="00BD6206" w:rsidRPr="00950B36" w:rsidRDefault="00BD6206" w:rsidP="00BD6206">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26,29</w:t>
            </w:r>
          </w:p>
        </w:tc>
      </w:tr>
      <w:tr w:rsidR="00760180" w:rsidRPr="00C1695F" w14:paraId="0D3EB6BF"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431F74AC"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6.1.</w:t>
            </w:r>
          </w:p>
        </w:tc>
        <w:tc>
          <w:tcPr>
            <w:tcW w:w="1954" w:type="dxa"/>
            <w:tcBorders>
              <w:top w:val="nil"/>
              <w:left w:val="nil"/>
              <w:bottom w:val="single" w:sz="4" w:space="0" w:color="auto"/>
              <w:right w:val="nil"/>
            </w:tcBorders>
            <w:shd w:val="clear" w:color="auto" w:fill="auto"/>
            <w:vAlign w:val="center"/>
            <w:hideMark/>
          </w:tcPr>
          <w:p w14:paraId="28CBD2A3" w14:textId="77777777" w:rsidR="00760180" w:rsidRPr="00C1695F" w:rsidRDefault="00760180" w:rsidP="00760180">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E5C7D20"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2D38FA29" w14:textId="748BF386"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7DE1BFF2" w14:textId="380A50DE"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152,34</w:t>
            </w:r>
          </w:p>
        </w:tc>
        <w:tc>
          <w:tcPr>
            <w:tcW w:w="996" w:type="dxa"/>
            <w:tcBorders>
              <w:top w:val="nil"/>
              <w:left w:val="nil"/>
              <w:bottom w:val="single" w:sz="4" w:space="0" w:color="auto"/>
              <w:right w:val="single" w:sz="4" w:space="0" w:color="auto"/>
            </w:tcBorders>
            <w:shd w:val="clear" w:color="auto" w:fill="auto"/>
            <w:noWrap/>
            <w:vAlign w:val="bottom"/>
          </w:tcPr>
          <w:p w14:paraId="588DAAF0" w14:textId="7ECD31C8"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4DE39520" w14:textId="20FBBD65"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536,66</w:t>
            </w:r>
          </w:p>
        </w:tc>
        <w:tc>
          <w:tcPr>
            <w:tcW w:w="1125" w:type="dxa"/>
            <w:tcBorders>
              <w:top w:val="nil"/>
              <w:left w:val="nil"/>
              <w:bottom w:val="single" w:sz="4" w:space="0" w:color="auto"/>
              <w:right w:val="single" w:sz="4" w:space="0" w:color="auto"/>
            </w:tcBorders>
            <w:shd w:val="clear" w:color="auto" w:fill="auto"/>
            <w:noWrap/>
            <w:vAlign w:val="bottom"/>
          </w:tcPr>
          <w:p w14:paraId="2EDCC198" w14:textId="749D895B"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419,44</w:t>
            </w:r>
          </w:p>
        </w:tc>
        <w:tc>
          <w:tcPr>
            <w:tcW w:w="996" w:type="dxa"/>
            <w:tcBorders>
              <w:top w:val="nil"/>
              <w:left w:val="nil"/>
              <w:bottom w:val="single" w:sz="4" w:space="0" w:color="auto"/>
              <w:right w:val="single" w:sz="4" w:space="0" w:color="auto"/>
            </w:tcBorders>
            <w:shd w:val="clear" w:color="auto" w:fill="auto"/>
            <w:noWrap/>
            <w:vAlign w:val="bottom"/>
          </w:tcPr>
          <w:p w14:paraId="65FBBD4E" w14:textId="5AAB54B4"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059A586B" w14:textId="79DD65EA"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26,29</w:t>
            </w:r>
          </w:p>
        </w:tc>
      </w:tr>
      <w:tr w:rsidR="00760180" w:rsidRPr="00C1695F" w14:paraId="1D3C195E" w14:textId="77777777" w:rsidTr="00760180">
        <w:trPr>
          <w:gridAfter w:val="1"/>
          <w:wAfter w:w="25" w:type="dxa"/>
          <w:trHeight w:val="30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87DE"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A1842" w14:textId="77777777" w:rsidR="00760180" w:rsidRPr="00C1695F" w:rsidRDefault="00760180" w:rsidP="00760180">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14FD4"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D0462B" w14:textId="17F2ABEC"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0A467" w14:textId="28B2FAF9"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173,05</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FF9E1" w14:textId="081C4A06"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20D40" w14:textId="69A7B915"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674,90</w:t>
            </w:r>
          </w:p>
        </w:tc>
        <w:tc>
          <w:tcPr>
            <w:tcW w:w="112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3301EE" w14:textId="2197540A"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441,83</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DCB59" w14:textId="53B6CFC5"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EDE89" w14:textId="654FB8F4"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26,29</w:t>
            </w:r>
          </w:p>
        </w:tc>
      </w:tr>
      <w:tr w:rsidR="00760180" w:rsidRPr="00C1695F" w14:paraId="108D7044" w14:textId="77777777" w:rsidTr="00760180">
        <w:trPr>
          <w:gridAfter w:val="1"/>
          <w:wAfter w:w="25" w:type="dxa"/>
          <w:trHeight w:val="300"/>
        </w:trPr>
        <w:tc>
          <w:tcPr>
            <w:tcW w:w="836" w:type="dxa"/>
            <w:tcBorders>
              <w:top w:val="single" w:sz="4" w:space="0" w:color="auto"/>
              <w:left w:val="single" w:sz="4" w:space="0" w:color="auto"/>
              <w:bottom w:val="nil"/>
              <w:right w:val="single" w:sz="4" w:space="0" w:color="auto"/>
            </w:tcBorders>
            <w:shd w:val="clear" w:color="auto" w:fill="auto"/>
            <w:noWrap/>
            <w:vAlign w:val="center"/>
            <w:hideMark/>
          </w:tcPr>
          <w:p w14:paraId="25A5FEB2"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7</w:t>
            </w:r>
          </w:p>
        </w:tc>
        <w:tc>
          <w:tcPr>
            <w:tcW w:w="1954" w:type="dxa"/>
            <w:tcBorders>
              <w:top w:val="single" w:sz="4" w:space="0" w:color="auto"/>
              <w:left w:val="nil"/>
              <w:bottom w:val="nil"/>
              <w:right w:val="nil"/>
            </w:tcBorders>
            <w:shd w:val="clear" w:color="auto" w:fill="auto"/>
            <w:vAlign w:val="center"/>
            <w:hideMark/>
          </w:tcPr>
          <w:p w14:paraId="6C28BA71"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Республика Коми, всего</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581B3"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single" w:sz="4" w:space="0" w:color="auto"/>
              <w:left w:val="nil"/>
              <w:bottom w:val="single" w:sz="4" w:space="0" w:color="auto"/>
              <w:right w:val="single" w:sz="4" w:space="0" w:color="auto"/>
            </w:tcBorders>
            <w:shd w:val="clear" w:color="auto" w:fill="auto"/>
            <w:vAlign w:val="bottom"/>
          </w:tcPr>
          <w:p w14:paraId="29CDAB96" w14:textId="1D4E0BF3"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3,86</w:t>
            </w:r>
          </w:p>
        </w:tc>
        <w:tc>
          <w:tcPr>
            <w:tcW w:w="854" w:type="dxa"/>
            <w:tcBorders>
              <w:top w:val="single" w:sz="4" w:space="0" w:color="auto"/>
              <w:left w:val="nil"/>
              <w:bottom w:val="single" w:sz="4" w:space="0" w:color="auto"/>
              <w:right w:val="single" w:sz="4" w:space="0" w:color="auto"/>
            </w:tcBorders>
            <w:shd w:val="clear" w:color="auto" w:fill="auto"/>
            <w:vAlign w:val="bottom"/>
          </w:tcPr>
          <w:p w14:paraId="523C6133" w14:textId="562D25BE"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240,79</w:t>
            </w:r>
          </w:p>
        </w:tc>
        <w:tc>
          <w:tcPr>
            <w:tcW w:w="996" w:type="dxa"/>
            <w:tcBorders>
              <w:top w:val="single" w:sz="4" w:space="0" w:color="auto"/>
              <w:left w:val="nil"/>
              <w:bottom w:val="single" w:sz="4" w:space="0" w:color="auto"/>
              <w:right w:val="single" w:sz="4" w:space="0" w:color="auto"/>
            </w:tcBorders>
            <w:shd w:val="clear" w:color="auto" w:fill="auto"/>
            <w:vAlign w:val="bottom"/>
          </w:tcPr>
          <w:p w14:paraId="7169B4D8" w14:textId="1D0DDA45"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211,16</w:t>
            </w:r>
          </w:p>
        </w:tc>
        <w:tc>
          <w:tcPr>
            <w:tcW w:w="940" w:type="dxa"/>
            <w:tcBorders>
              <w:top w:val="single" w:sz="4" w:space="0" w:color="auto"/>
              <w:left w:val="nil"/>
              <w:bottom w:val="single" w:sz="4" w:space="0" w:color="auto"/>
              <w:right w:val="single" w:sz="4" w:space="0" w:color="auto"/>
            </w:tcBorders>
            <w:shd w:val="clear" w:color="auto" w:fill="auto"/>
            <w:vAlign w:val="bottom"/>
          </w:tcPr>
          <w:p w14:paraId="7F4BC211" w14:textId="377B404A"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865,43</w:t>
            </w:r>
          </w:p>
        </w:tc>
        <w:tc>
          <w:tcPr>
            <w:tcW w:w="1125" w:type="dxa"/>
            <w:tcBorders>
              <w:top w:val="single" w:sz="4" w:space="0" w:color="auto"/>
              <w:left w:val="nil"/>
              <w:bottom w:val="single" w:sz="4" w:space="0" w:color="auto"/>
              <w:right w:val="single" w:sz="4" w:space="0" w:color="auto"/>
            </w:tcBorders>
            <w:shd w:val="clear" w:color="auto" w:fill="auto"/>
            <w:vAlign w:val="bottom"/>
          </w:tcPr>
          <w:p w14:paraId="18611345" w14:textId="0E5E2BB4"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603,22</w:t>
            </w:r>
          </w:p>
        </w:tc>
        <w:tc>
          <w:tcPr>
            <w:tcW w:w="996" w:type="dxa"/>
            <w:tcBorders>
              <w:top w:val="single" w:sz="4" w:space="0" w:color="auto"/>
              <w:left w:val="nil"/>
              <w:bottom w:val="single" w:sz="4" w:space="0" w:color="auto"/>
              <w:right w:val="single" w:sz="4" w:space="0" w:color="auto"/>
            </w:tcBorders>
            <w:shd w:val="clear" w:color="auto" w:fill="auto"/>
            <w:vAlign w:val="bottom"/>
          </w:tcPr>
          <w:p w14:paraId="5F2CF2BD" w14:textId="4DBF638B"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single" w:sz="4" w:space="0" w:color="auto"/>
              <w:left w:val="nil"/>
              <w:bottom w:val="single" w:sz="4" w:space="0" w:color="auto"/>
              <w:right w:val="single" w:sz="4" w:space="0" w:color="auto"/>
            </w:tcBorders>
            <w:shd w:val="clear" w:color="auto" w:fill="auto"/>
            <w:vAlign w:val="bottom"/>
          </w:tcPr>
          <w:p w14:paraId="5A693119" w14:textId="425AAC74"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760180" w:rsidRPr="00C1695F" w14:paraId="33661558"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1D188E90"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5221E415" w14:textId="0503899E"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937D530"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6DFA914A" w14:textId="2B96B9A1"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-10,40</w:t>
            </w:r>
          </w:p>
        </w:tc>
        <w:tc>
          <w:tcPr>
            <w:tcW w:w="854" w:type="dxa"/>
            <w:tcBorders>
              <w:top w:val="nil"/>
              <w:left w:val="nil"/>
              <w:bottom w:val="single" w:sz="4" w:space="0" w:color="auto"/>
              <w:right w:val="single" w:sz="4" w:space="0" w:color="auto"/>
            </w:tcBorders>
            <w:shd w:val="clear" w:color="auto" w:fill="auto"/>
            <w:vAlign w:val="bottom"/>
          </w:tcPr>
          <w:p w14:paraId="40A4B1A7" w14:textId="505C2702"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243,32</w:t>
            </w:r>
          </w:p>
        </w:tc>
        <w:tc>
          <w:tcPr>
            <w:tcW w:w="996" w:type="dxa"/>
            <w:tcBorders>
              <w:top w:val="nil"/>
              <w:left w:val="nil"/>
              <w:bottom w:val="single" w:sz="4" w:space="0" w:color="auto"/>
              <w:right w:val="single" w:sz="4" w:space="0" w:color="auto"/>
            </w:tcBorders>
            <w:shd w:val="clear" w:color="auto" w:fill="auto"/>
            <w:vAlign w:val="bottom"/>
          </w:tcPr>
          <w:p w14:paraId="0940318F" w14:textId="7A51698A"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175,43</w:t>
            </w:r>
          </w:p>
        </w:tc>
        <w:tc>
          <w:tcPr>
            <w:tcW w:w="940" w:type="dxa"/>
            <w:tcBorders>
              <w:top w:val="nil"/>
              <w:left w:val="nil"/>
              <w:bottom w:val="single" w:sz="4" w:space="0" w:color="auto"/>
              <w:right w:val="single" w:sz="4" w:space="0" w:color="auto"/>
            </w:tcBorders>
            <w:shd w:val="clear" w:color="auto" w:fill="auto"/>
            <w:vAlign w:val="bottom"/>
          </w:tcPr>
          <w:p w14:paraId="7EB9DEE9" w14:textId="204ACFF7"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954,35</w:t>
            </w:r>
          </w:p>
        </w:tc>
        <w:tc>
          <w:tcPr>
            <w:tcW w:w="1125" w:type="dxa"/>
            <w:tcBorders>
              <w:top w:val="nil"/>
              <w:left w:val="nil"/>
              <w:bottom w:val="single" w:sz="4" w:space="0" w:color="auto"/>
              <w:right w:val="single" w:sz="4" w:space="0" w:color="auto"/>
            </w:tcBorders>
            <w:shd w:val="clear" w:color="auto" w:fill="auto"/>
            <w:vAlign w:val="bottom"/>
          </w:tcPr>
          <w:p w14:paraId="3BA9980A" w14:textId="711901E2"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557,39</w:t>
            </w:r>
          </w:p>
        </w:tc>
        <w:tc>
          <w:tcPr>
            <w:tcW w:w="996" w:type="dxa"/>
            <w:tcBorders>
              <w:top w:val="nil"/>
              <w:left w:val="nil"/>
              <w:bottom w:val="single" w:sz="4" w:space="0" w:color="auto"/>
              <w:right w:val="single" w:sz="4" w:space="0" w:color="auto"/>
            </w:tcBorders>
            <w:shd w:val="clear" w:color="auto" w:fill="auto"/>
            <w:vAlign w:val="bottom"/>
          </w:tcPr>
          <w:p w14:paraId="743A9A29" w14:textId="676A1C0F"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073911A2" w14:textId="6CC34716"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760180" w:rsidRPr="00C1695F" w14:paraId="41276B0D"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E4DB239"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7.1.</w:t>
            </w:r>
          </w:p>
        </w:tc>
        <w:tc>
          <w:tcPr>
            <w:tcW w:w="1954" w:type="dxa"/>
            <w:tcBorders>
              <w:top w:val="nil"/>
              <w:left w:val="nil"/>
              <w:bottom w:val="nil"/>
              <w:right w:val="nil"/>
            </w:tcBorders>
            <w:shd w:val="clear" w:color="auto" w:fill="auto"/>
            <w:vAlign w:val="center"/>
            <w:hideMark/>
          </w:tcPr>
          <w:p w14:paraId="35BB2C12" w14:textId="77777777" w:rsidR="00760180" w:rsidRPr="00C1695F" w:rsidRDefault="00760180" w:rsidP="00760180">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8966FA6"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6E462D96" w14:textId="38958775"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154FBE1E" w14:textId="5B7A5909"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240,29</w:t>
            </w:r>
          </w:p>
        </w:tc>
        <w:tc>
          <w:tcPr>
            <w:tcW w:w="996" w:type="dxa"/>
            <w:tcBorders>
              <w:top w:val="nil"/>
              <w:left w:val="nil"/>
              <w:bottom w:val="single" w:sz="4" w:space="0" w:color="auto"/>
              <w:right w:val="single" w:sz="4" w:space="0" w:color="auto"/>
            </w:tcBorders>
            <w:shd w:val="clear" w:color="auto" w:fill="auto"/>
            <w:noWrap/>
            <w:vAlign w:val="bottom"/>
          </w:tcPr>
          <w:p w14:paraId="2F3D4AA8" w14:textId="7FB69DAF"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5D65ECFD" w14:textId="1BCC469A"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699,86</w:t>
            </w:r>
          </w:p>
        </w:tc>
        <w:tc>
          <w:tcPr>
            <w:tcW w:w="1125" w:type="dxa"/>
            <w:tcBorders>
              <w:top w:val="nil"/>
              <w:left w:val="nil"/>
              <w:bottom w:val="single" w:sz="4" w:space="0" w:color="auto"/>
              <w:right w:val="single" w:sz="4" w:space="0" w:color="auto"/>
            </w:tcBorders>
            <w:shd w:val="clear" w:color="auto" w:fill="auto"/>
            <w:noWrap/>
            <w:vAlign w:val="bottom"/>
          </w:tcPr>
          <w:p w14:paraId="2A419D93" w14:textId="06BD3786"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603,22</w:t>
            </w:r>
          </w:p>
        </w:tc>
        <w:tc>
          <w:tcPr>
            <w:tcW w:w="996" w:type="dxa"/>
            <w:tcBorders>
              <w:top w:val="nil"/>
              <w:left w:val="nil"/>
              <w:bottom w:val="single" w:sz="4" w:space="0" w:color="auto"/>
              <w:right w:val="single" w:sz="4" w:space="0" w:color="auto"/>
            </w:tcBorders>
            <w:shd w:val="clear" w:color="auto" w:fill="auto"/>
            <w:noWrap/>
            <w:vAlign w:val="bottom"/>
          </w:tcPr>
          <w:p w14:paraId="3246C6F4" w14:textId="2407BE4A"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604B3B1B" w14:textId="581BCF9C"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r w:rsidR="00760180" w:rsidRPr="00C1695F" w14:paraId="3E72047A"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2042AF4F"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394C3E85" w14:textId="77777777" w:rsidR="00760180" w:rsidRPr="00C1695F" w:rsidRDefault="00760180" w:rsidP="00760180">
            <w:pPr>
              <w:spacing w:after="0" w:line="240" w:lineRule="auto"/>
              <w:rPr>
                <w:rFonts w:ascii="Times New Roman" w:hAnsi="Times New Roman" w:cs="Times New Roman"/>
                <w:b/>
                <w:bCs/>
                <w:sz w:val="18"/>
                <w:szCs w:val="18"/>
              </w:rPr>
            </w:pPr>
            <w:r w:rsidRPr="00C1695F">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D073F78" w14:textId="77777777" w:rsidR="00760180" w:rsidRPr="00C1695F" w:rsidRDefault="00760180" w:rsidP="00760180">
            <w:pPr>
              <w:spacing w:after="0" w:line="240" w:lineRule="auto"/>
              <w:jc w:val="center"/>
              <w:rPr>
                <w:rFonts w:ascii="Times New Roman" w:hAnsi="Times New Roman" w:cs="Times New Roman"/>
                <w:b/>
                <w:bCs/>
                <w:sz w:val="18"/>
                <w:szCs w:val="18"/>
              </w:rPr>
            </w:pPr>
            <w:r w:rsidRPr="00C1695F">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5A1ABF8D" w14:textId="3DF86C63"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4F335FB6" w14:textId="7E62EE33"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243,32</w:t>
            </w:r>
          </w:p>
        </w:tc>
        <w:tc>
          <w:tcPr>
            <w:tcW w:w="996" w:type="dxa"/>
            <w:tcBorders>
              <w:top w:val="nil"/>
              <w:left w:val="nil"/>
              <w:bottom w:val="single" w:sz="4" w:space="0" w:color="auto"/>
              <w:right w:val="single" w:sz="4" w:space="0" w:color="auto"/>
            </w:tcBorders>
            <w:shd w:val="clear" w:color="auto" w:fill="auto"/>
            <w:noWrap/>
            <w:vAlign w:val="bottom"/>
          </w:tcPr>
          <w:p w14:paraId="00EB9AA5" w14:textId="34590B5F"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69985107" w14:textId="57160444"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954,35</w:t>
            </w:r>
          </w:p>
        </w:tc>
        <w:tc>
          <w:tcPr>
            <w:tcW w:w="1125" w:type="dxa"/>
            <w:tcBorders>
              <w:top w:val="nil"/>
              <w:left w:val="nil"/>
              <w:bottom w:val="single" w:sz="4" w:space="0" w:color="auto"/>
              <w:right w:val="single" w:sz="4" w:space="0" w:color="auto"/>
            </w:tcBorders>
            <w:shd w:val="clear" w:color="auto" w:fill="auto"/>
            <w:noWrap/>
            <w:vAlign w:val="bottom"/>
          </w:tcPr>
          <w:p w14:paraId="13697661" w14:textId="02AE8CDC"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557,39</w:t>
            </w:r>
          </w:p>
        </w:tc>
        <w:tc>
          <w:tcPr>
            <w:tcW w:w="996" w:type="dxa"/>
            <w:tcBorders>
              <w:top w:val="nil"/>
              <w:left w:val="nil"/>
              <w:bottom w:val="single" w:sz="4" w:space="0" w:color="auto"/>
              <w:right w:val="single" w:sz="4" w:space="0" w:color="auto"/>
            </w:tcBorders>
            <w:shd w:val="clear" w:color="auto" w:fill="auto"/>
            <w:noWrap/>
            <w:vAlign w:val="bottom"/>
          </w:tcPr>
          <w:p w14:paraId="4FEF1757" w14:textId="7D5E7377"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225F55F9" w14:textId="2B808822" w:rsidR="00760180" w:rsidRPr="00950B36" w:rsidRDefault="00760180" w:rsidP="00760180">
            <w:pPr>
              <w:spacing w:after="0" w:line="240" w:lineRule="auto"/>
              <w:jc w:val="center"/>
              <w:rPr>
                <w:rFonts w:ascii="Times New Roman" w:hAnsi="Times New Roman" w:cs="Times New Roman"/>
                <w:bCs/>
                <w:sz w:val="18"/>
                <w:szCs w:val="18"/>
              </w:rPr>
            </w:pPr>
            <w:r w:rsidRPr="00760180">
              <w:rPr>
                <w:rFonts w:ascii="Times New Roman" w:hAnsi="Times New Roman" w:cs="Times New Roman"/>
                <w:bCs/>
                <w:sz w:val="18"/>
                <w:szCs w:val="18"/>
              </w:rPr>
              <w:t>0,00</w:t>
            </w:r>
          </w:p>
        </w:tc>
      </w:tr>
    </w:tbl>
    <w:p w14:paraId="27FC7BD2" w14:textId="5A2A2B3D" w:rsidR="00581CDD" w:rsidRPr="00D35F94" w:rsidRDefault="00581CDD" w:rsidP="00551A70">
      <w:pPr>
        <w:spacing w:after="0" w:line="360" w:lineRule="auto"/>
        <w:rPr>
          <w:rFonts w:ascii="Times New Roman" w:hAnsi="Times New Roman" w:cs="Times New Roman"/>
          <w:sz w:val="28"/>
          <w:szCs w:val="28"/>
        </w:rPr>
      </w:pPr>
    </w:p>
    <w:p w14:paraId="64D529A7" w14:textId="77777777" w:rsidR="0087154C" w:rsidRPr="00D35F94" w:rsidRDefault="0087154C" w:rsidP="00551A70">
      <w:pPr>
        <w:spacing w:after="0" w:line="360" w:lineRule="auto"/>
        <w:jc w:val="both"/>
        <w:rPr>
          <w:rFonts w:ascii="Times New Roman" w:hAnsi="Times New Roman" w:cs="Times New Roman"/>
          <w:sz w:val="28"/>
          <w:szCs w:val="28"/>
        </w:rPr>
      </w:pPr>
    </w:p>
    <w:p w14:paraId="60ABDC22" w14:textId="77777777" w:rsidR="0049437B" w:rsidRPr="00D35F94" w:rsidRDefault="0049437B" w:rsidP="00551A70">
      <w:pPr>
        <w:spacing w:after="0" w:line="360" w:lineRule="auto"/>
        <w:jc w:val="both"/>
        <w:rPr>
          <w:rFonts w:ascii="Times New Roman" w:hAnsi="Times New Roman" w:cs="Times New Roman"/>
          <w:sz w:val="28"/>
          <w:szCs w:val="28"/>
        </w:rPr>
        <w:sectPr w:rsidR="0049437B" w:rsidRPr="00D35F94" w:rsidSect="00760180">
          <w:pgSz w:w="11906" w:h="16838"/>
          <w:pgMar w:top="1134" w:right="1701" w:bottom="1134" w:left="851" w:header="284" w:footer="284" w:gutter="0"/>
          <w:cols w:space="708"/>
          <w:docGrid w:linePitch="360"/>
        </w:sectPr>
      </w:pPr>
    </w:p>
    <w:p w14:paraId="3C28F6D8" w14:textId="77777777" w:rsidR="00AF2125" w:rsidRPr="00D35F94" w:rsidRDefault="00EB334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w:t>
      </w:r>
    </w:p>
    <w:p w14:paraId="0A9284EE" w14:textId="77777777" w:rsidR="000E58C2" w:rsidRPr="00D35F94" w:rsidRDefault="000E58C2" w:rsidP="00551A70">
      <w:pPr>
        <w:spacing w:after="0" w:line="360" w:lineRule="auto"/>
        <w:ind w:firstLine="708"/>
        <w:jc w:val="both"/>
        <w:rPr>
          <w:rFonts w:ascii="Times New Roman" w:hAnsi="Times New Roman" w:cs="Times New Roman"/>
          <w:sz w:val="24"/>
          <w:szCs w:val="24"/>
        </w:rPr>
      </w:pPr>
    </w:p>
    <w:p w14:paraId="32024460" w14:textId="77777777" w:rsidR="00BA1267" w:rsidRPr="00D35F94" w:rsidRDefault="00BA1267" w:rsidP="00551A70">
      <w:pPr>
        <w:pStyle w:val="3"/>
        <w:spacing w:line="360" w:lineRule="auto"/>
        <w:ind w:firstLine="636"/>
        <w:rPr>
          <w:b/>
          <w:sz w:val="28"/>
          <w:szCs w:val="28"/>
        </w:rPr>
      </w:pPr>
      <w:bookmarkStart w:id="35" w:name="_Toc16163746"/>
      <w:r w:rsidRPr="00D35F94">
        <w:rPr>
          <w:b/>
          <w:sz w:val="28"/>
          <w:szCs w:val="28"/>
        </w:rPr>
        <w:t>7.4.</w:t>
      </w:r>
      <w:r w:rsidR="000F7587" w:rsidRPr="00D35F94">
        <w:rPr>
          <w:b/>
          <w:sz w:val="28"/>
          <w:szCs w:val="28"/>
        </w:rPr>
        <w:t>2.</w:t>
      </w:r>
      <w:r w:rsidRPr="00D35F94">
        <w:rPr>
          <w:b/>
          <w:sz w:val="28"/>
          <w:szCs w:val="28"/>
        </w:rPr>
        <w:t xml:space="preserve"> Состав выполняемых мероприятий</w:t>
      </w:r>
      <w:bookmarkEnd w:id="35"/>
    </w:p>
    <w:p w14:paraId="1C05ED45" w14:textId="2F3575A3" w:rsidR="001C3C71" w:rsidRPr="00D35F94" w:rsidRDefault="00342DE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71460F" w:rsidRPr="00D35F94">
        <w:rPr>
          <w:rFonts w:ascii="Times New Roman" w:hAnsi="Times New Roman" w:cs="Times New Roman"/>
          <w:sz w:val="28"/>
          <w:szCs w:val="28"/>
        </w:rPr>
        <w:t xml:space="preserve"> </w:t>
      </w:r>
      <w:r w:rsidR="00A8363C">
        <w:rPr>
          <w:rFonts w:ascii="Times New Roman" w:hAnsi="Times New Roman" w:cs="Times New Roman"/>
          <w:sz w:val="28"/>
          <w:szCs w:val="28"/>
        </w:rPr>
        <w:t>21</w:t>
      </w:r>
      <w:r w:rsidR="001C3C71" w:rsidRPr="00D35F94">
        <w:rPr>
          <w:rFonts w:ascii="Times New Roman" w:hAnsi="Times New Roman" w:cs="Times New Roman"/>
          <w:sz w:val="28"/>
          <w:szCs w:val="28"/>
        </w:rPr>
        <w:t xml:space="preserve"> – Группы ИП в сфере технологического присоединения</w:t>
      </w:r>
    </w:p>
    <w:tbl>
      <w:tblPr>
        <w:tblW w:w="5000" w:type="pct"/>
        <w:tblLayout w:type="fixed"/>
        <w:tblLook w:val="04A0" w:firstRow="1" w:lastRow="0" w:firstColumn="1" w:lastColumn="0" w:noHBand="0" w:noVBand="1"/>
      </w:tblPr>
      <w:tblGrid>
        <w:gridCol w:w="2247"/>
        <w:gridCol w:w="1813"/>
        <w:gridCol w:w="5510"/>
      </w:tblGrid>
      <w:tr w:rsidR="003945E9" w:rsidRPr="00D35F94" w14:paraId="4E80C220" w14:textId="77777777" w:rsidTr="003113BF">
        <w:trPr>
          <w:trHeight w:val="930"/>
          <w:tblHeader/>
        </w:trPr>
        <w:tc>
          <w:tcPr>
            <w:tcW w:w="11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C341A" w14:textId="77777777" w:rsidR="003945E9" w:rsidRPr="00D35F94" w:rsidRDefault="003945E9" w:rsidP="00551A7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Филиал ПАО «МРСК Северо-Запада»</w:t>
            </w:r>
          </w:p>
        </w:tc>
        <w:tc>
          <w:tcPr>
            <w:tcW w:w="947" w:type="pct"/>
            <w:tcBorders>
              <w:top w:val="single" w:sz="4" w:space="0" w:color="auto"/>
              <w:left w:val="single" w:sz="4" w:space="0" w:color="auto"/>
              <w:bottom w:val="single" w:sz="4" w:space="0" w:color="auto"/>
              <w:right w:val="single" w:sz="4" w:space="0" w:color="auto"/>
            </w:tcBorders>
          </w:tcPr>
          <w:p w14:paraId="1417A097" w14:textId="77777777" w:rsidR="003945E9" w:rsidRPr="00D35F94" w:rsidRDefault="003945E9" w:rsidP="00551A7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Номер группы ИП</w:t>
            </w:r>
          </w:p>
        </w:tc>
        <w:tc>
          <w:tcPr>
            <w:tcW w:w="28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87DD8" w14:textId="77777777" w:rsidR="003945E9" w:rsidRPr="00D35F94" w:rsidRDefault="003945E9" w:rsidP="00551A7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Состав выполняемых мероприятий</w:t>
            </w:r>
          </w:p>
        </w:tc>
      </w:tr>
      <w:tr w:rsidR="006148A6" w:rsidRPr="00D35F94" w14:paraId="08CF44D2"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CA42CBA"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Колэнерго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154B304"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1.1.1.3.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296452F5"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D35F94" w14:paraId="63B521AE"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28FD3AB" w14:textId="77777777" w:rsidR="006148A6" w:rsidRPr="00D35F94"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2B7F8C3"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1.1.4.2.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6CF246C"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D35F94" w14:paraId="330D9581" w14:textId="77777777" w:rsidTr="006148A6">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36D9FBA9"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Псковэнерго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63984800"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2.1.1.3.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640F1E63"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D35F94" w14:paraId="1BEE2067" w14:textId="77777777" w:rsidTr="006148A6">
        <w:trPr>
          <w:trHeight w:val="20"/>
        </w:trPr>
        <w:tc>
          <w:tcPr>
            <w:tcW w:w="1174" w:type="pct"/>
            <w:tcBorders>
              <w:top w:val="nil"/>
              <w:left w:val="single" w:sz="4" w:space="0" w:color="auto"/>
              <w:bottom w:val="single" w:sz="4" w:space="0" w:color="auto"/>
              <w:right w:val="single" w:sz="4" w:space="0" w:color="auto"/>
            </w:tcBorders>
            <w:shd w:val="clear" w:color="auto" w:fill="auto"/>
            <w:noWrap/>
            <w:vAlign w:val="center"/>
          </w:tcPr>
          <w:p w14:paraId="2B2D5207" w14:textId="77777777" w:rsidR="006148A6" w:rsidRPr="00D35F94"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4B09A0F"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2.1.4.2.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612D7D1"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D35F94" w14:paraId="252633CA"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195DE118" w14:textId="77777777" w:rsidR="006148A6" w:rsidRPr="00D35F94"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419108BF"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3.1.1.3.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409559C"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D35F94" w14:paraId="2A3F5D68"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459D986F"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Карелэнерго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49EDC22D"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3.1.2.1.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13F08BF"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6148A6" w:rsidRPr="00D35F94" w14:paraId="00661D3C"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5BEF2656" w14:textId="77777777" w:rsidR="006148A6" w:rsidRPr="00D35F94"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09E9CFE"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3.1.3.2.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FF97764"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объектов по производству электрической энергии</w:t>
            </w:r>
          </w:p>
        </w:tc>
      </w:tr>
      <w:tr w:rsidR="006148A6" w:rsidRPr="00D35F94" w14:paraId="6D5BE867"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687C46EF" w14:textId="77777777" w:rsidR="006148A6" w:rsidRPr="00D35F94"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2BA2B40"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3.1.4.2.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B19F1BE"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D35F94" w14:paraId="57F55D46" w14:textId="77777777" w:rsidTr="003113BF">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79EFBB37" w14:textId="77777777" w:rsidR="003945E9" w:rsidRPr="00D35F94"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7CEE1A4C"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4</w:t>
            </w:r>
            <w:r w:rsidR="003945E9" w:rsidRPr="00D35F94">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573D669"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D35F94" w14:paraId="77D3750E" w14:textId="77777777" w:rsidTr="003113BF">
        <w:trPr>
          <w:trHeight w:val="20"/>
        </w:trPr>
        <w:tc>
          <w:tcPr>
            <w:tcW w:w="1174" w:type="pct"/>
            <w:tcBorders>
              <w:top w:val="nil"/>
              <w:left w:val="single" w:sz="4" w:space="0" w:color="auto"/>
              <w:bottom w:val="nil"/>
              <w:right w:val="single" w:sz="4" w:space="0" w:color="auto"/>
            </w:tcBorders>
            <w:shd w:val="clear" w:color="auto" w:fill="auto"/>
            <w:noWrap/>
            <w:vAlign w:val="center"/>
          </w:tcPr>
          <w:p w14:paraId="7B082C2E" w14:textId="77777777" w:rsidR="003945E9" w:rsidRPr="00D35F94" w:rsidRDefault="003113BF"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Архэнерго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393D42E"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4</w:t>
            </w:r>
            <w:r w:rsidR="003945E9" w:rsidRPr="00D35F94">
              <w:rPr>
                <w:rFonts w:ascii="Times New Roman" w:hAnsi="Times New Roman" w:cs="Times New Roman"/>
                <w:color w:val="000000"/>
                <w:sz w:val="20"/>
                <w:szCs w:val="20"/>
              </w:rPr>
              <w:t>.1.4.1.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93F98BD"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3945E9" w:rsidRPr="00D35F94" w14:paraId="787931A2"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63E9798" w14:textId="77777777" w:rsidR="003945E9" w:rsidRPr="00D35F94"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2A4A5F49"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4</w:t>
            </w:r>
            <w:r w:rsidR="003945E9" w:rsidRPr="00D35F94">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2364EC9"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D35F94" w14:paraId="474780B9"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5C721208"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Новгородэнерго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F2AA954"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5.1.1.3.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2AECEFC"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D35F94" w14:paraId="12CC1735"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D22179E" w14:textId="77777777" w:rsidR="006148A6" w:rsidRPr="00D35F94"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FF0DD25" w14:textId="77777777" w:rsidR="006148A6"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5.1.4.2.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66098A1" w14:textId="77777777" w:rsidR="006148A6" w:rsidRPr="00D35F94" w:rsidRDefault="006148A6"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D35F94" w14:paraId="1658A5B4"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AA30101" w14:textId="77777777" w:rsidR="003945E9" w:rsidRPr="00D35F94"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A6A5869"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6</w:t>
            </w:r>
            <w:r w:rsidR="003945E9" w:rsidRPr="00D35F94">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CCE6DD6"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D35F94" w14:paraId="4610A8B7" w14:textId="77777777" w:rsidTr="003113BF">
        <w:trPr>
          <w:trHeight w:val="20"/>
        </w:trPr>
        <w:tc>
          <w:tcPr>
            <w:tcW w:w="1174" w:type="pct"/>
            <w:tcBorders>
              <w:left w:val="single" w:sz="4" w:space="0" w:color="auto"/>
              <w:bottom w:val="nil"/>
              <w:right w:val="single" w:sz="4" w:space="0" w:color="auto"/>
            </w:tcBorders>
            <w:shd w:val="clear" w:color="auto" w:fill="auto"/>
            <w:noWrap/>
            <w:vAlign w:val="center"/>
          </w:tcPr>
          <w:p w14:paraId="61D9A0B6" w14:textId="77777777" w:rsidR="003945E9" w:rsidRPr="00D35F94" w:rsidRDefault="003113BF"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Вологдаэнерго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74F75A67"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6</w:t>
            </w:r>
            <w:r w:rsidR="003945E9" w:rsidRPr="00D35F94">
              <w:rPr>
                <w:rFonts w:ascii="Times New Roman" w:hAnsi="Times New Roman" w:cs="Times New Roman"/>
                <w:color w:val="000000"/>
                <w:sz w:val="20"/>
                <w:szCs w:val="20"/>
              </w:rPr>
              <w:t>.1.2.1.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0541E06"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3945E9" w:rsidRPr="00D35F94" w14:paraId="30762511"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8255AD6" w14:textId="77777777" w:rsidR="003945E9" w:rsidRPr="00D35F94"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C1A7BDE"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6</w:t>
            </w:r>
            <w:r w:rsidR="003945E9" w:rsidRPr="00D35F94">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F0EA8FF"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D35F94" w14:paraId="4A64B64A"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F78BC44" w14:textId="77777777" w:rsidR="003945E9" w:rsidRPr="00D35F94" w:rsidRDefault="003113BF"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Комиэнерго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5DB544C"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7</w:t>
            </w:r>
            <w:r w:rsidR="003945E9" w:rsidRPr="00D35F94">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A3DA80D"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D35F94" w14:paraId="5257E72F"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4B21E3C" w14:textId="77777777" w:rsidR="003945E9" w:rsidRPr="00D35F94"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03EA61D" w14:textId="77777777" w:rsidR="003945E9" w:rsidRPr="00D35F94" w:rsidRDefault="006148A6" w:rsidP="00551A70">
            <w:pPr>
              <w:spacing w:after="0" w:line="240" w:lineRule="auto"/>
              <w:jc w:val="center"/>
              <w:rPr>
                <w:rFonts w:ascii="Times New Roman" w:hAnsi="Times New Roman" w:cs="Times New Roman"/>
                <w:color w:val="000000"/>
                <w:sz w:val="20"/>
                <w:szCs w:val="20"/>
              </w:rPr>
            </w:pPr>
            <w:r w:rsidRPr="00D35F94">
              <w:rPr>
                <w:rFonts w:ascii="Times New Roman" w:hAnsi="Times New Roman" w:cs="Times New Roman"/>
                <w:color w:val="000000"/>
                <w:sz w:val="20"/>
                <w:szCs w:val="20"/>
              </w:rPr>
              <w:t>7</w:t>
            </w:r>
            <w:r w:rsidR="003945E9" w:rsidRPr="00D35F94">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E77507F" w14:textId="77777777" w:rsidR="003945E9" w:rsidRPr="00D35F94" w:rsidRDefault="003945E9" w:rsidP="00551A70">
            <w:pPr>
              <w:spacing w:after="0" w:line="240" w:lineRule="auto"/>
              <w:rPr>
                <w:rFonts w:ascii="Times New Roman" w:hAnsi="Times New Roman" w:cs="Times New Roman"/>
                <w:color w:val="000000"/>
                <w:sz w:val="20"/>
                <w:szCs w:val="20"/>
              </w:rPr>
            </w:pPr>
            <w:r w:rsidRPr="00D35F94">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114CE81E" w14:textId="77777777" w:rsidR="00781048" w:rsidRPr="00D35F94" w:rsidRDefault="00ED675F"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Состав</w:t>
      </w:r>
      <w:r w:rsidR="00781048" w:rsidRPr="00D35F94">
        <w:rPr>
          <w:rFonts w:ascii="Times New Roman" w:hAnsi="Times New Roman" w:cs="Times New Roman"/>
          <w:sz w:val="28"/>
          <w:szCs w:val="28"/>
        </w:rPr>
        <w:t xml:space="preserve"> мероприятий </w:t>
      </w:r>
      <w:r w:rsidR="00DD684B" w:rsidRPr="00D35F94">
        <w:rPr>
          <w:rFonts w:ascii="Times New Roman" w:hAnsi="Times New Roman" w:cs="Times New Roman"/>
          <w:sz w:val="28"/>
          <w:szCs w:val="28"/>
        </w:rPr>
        <w:t xml:space="preserve">ИП </w:t>
      </w:r>
      <w:r w:rsidR="00781048" w:rsidRPr="00D35F94">
        <w:rPr>
          <w:rFonts w:ascii="Times New Roman" w:hAnsi="Times New Roman" w:cs="Times New Roman"/>
          <w:sz w:val="28"/>
          <w:szCs w:val="28"/>
        </w:rPr>
        <w:t xml:space="preserve">в сфере </w:t>
      </w:r>
      <w:r w:rsidR="00DD684B" w:rsidRPr="00D35F94">
        <w:rPr>
          <w:rFonts w:ascii="Times New Roman" w:hAnsi="Times New Roman" w:cs="Times New Roman"/>
          <w:sz w:val="28"/>
          <w:szCs w:val="28"/>
        </w:rPr>
        <w:t>технологического присоединения</w:t>
      </w:r>
      <w:r w:rsidRPr="00D35F94">
        <w:rPr>
          <w:rFonts w:ascii="Times New Roman" w:hAnsi="Times New Roman" w:cs="Times New Roman"/>
          <w:sz w:val="28"/>
          <w:szCs w:val="28"/>
        </w:rPr>
        <w:t xml:space="preserve"> был проанализирован на основе обосновывающих материалов проектов</w:t>
      </w:r>
      <w:r w:rsidR="00DD684B" w:rsidRPr="00D35F94">
        <w:rPr>
          <w:rFonts w:ascii="Times New Roman" w:hAnsi="Times New Roman" w:cs="Times New Roman"/>
          <w:sz w:val="28"/>
          <w:szCs w:val="28"/>
        </w:rPr>
        <w:t>.</w:t>
      </w:r>
      <w:r w:rsidR="00EB334E" w:rsidRPr="00D35F94">
        <w:rPr>
          <w:rFonts w:ascii="Times New Roman" w:hAnsi="Times New Roman" w:cs="Times New Roman"/>
          <w:sz w:val="28"/>
          <w:szCs w:val="28"/>
        </w:rPr>
        <w:t xml:space="preserve"> Мероприятия обеспечивают достижение значений количественных показателей, характеризующих цели ИП.</w:t>
      </w:r>
    </w:p>
    <w:p w14:paraId="4E718BE8" w14:textId="77777777" w:rsidR="00781048" w:rsidRPr="00D35F94" w:rsidRDefault="00781048" w:rsidP="00551A70">
      <w:pPr>
        <w:spacing w:after="0" w:line="360" w:lineRule="auto"/>
        <w:ind w:firstLine="708"/>
        <w:jc w:val="both"/>
        <w:rPr>
          <w:rFonts w:ascii="Times New Roman" w:hAnsi="Times New Roman" w:cs="Times New Roman"/>
          <w:sz w:val="28"/>
          <w:szCs w:val="28"/>
        </w:rPr>
      </w:pPr>
    </w:p>
    <w:p w14:paraId="75112848" w14:textId="77777777" w:rsidR="00275E66" w:rsidRPr="00D35F94" w:rsidRDefault="00275E66" w:rsidP="00551A70">
      <w:pPr>
        <w:spacing w:after="0" w:line="360" w:lineRule="auto"/>
        <w:ind w:firstLine="708"/>
        <w:jc w:val="both"/>
        <w:rPr>
          <w:rFonts w:ascii="Times New Roman" w:hAnsi="Times New Roman" w:cs="Times New Roman"/>
          <w:sz w:val="28"/>
          <w:szCs w:val="28"/>
        </w:rPr>
        <w:sectPr w:rsidR="00275E66" w:rsidRPr="00D35F94" w:rsidSect="00467A76">
          <w:pgSz w:w="11906" w:h="16838"/>
          <w:pgMar w:top="1134" w:right="851" w:bottom="1134" w:left="1701" w:header="283" w:footer="283" w:gutter="0"/>
          <w:cols w:space="708"/>
          <w:docGrid w:linePitch="360"/>
        </w:sectPr>
      </w:pPr>
    </w:p>
    <w:p w14:paraId="2E434CAA" w14:textId="77777777" w:rsidR="00BA1267" w:rsidRPr="00D35F94" w:rsidRDefault="00BA1267" w:rsidP="00551A70">
      <w:pPr>
        <w:pStyle w:val="2"/>
        <w:spacing w:line="360" w:lineRule="auto"/>
        <w:rPr>
          <w:rFonts w:ascii="Times New Roman" w:hAnsi="Times New Roman" w:cs="Times New Roman"/>
          <w:b/>
          <w:color w:val="auto"/>
          <w:sz w:val="28"/>
          <w:szCs w:val="28"/>
        </w:rPr>
      </w:pPr>
      <w:bookmarkStart w:id="36" w:name="_Toc16163747"/>
      <w:r w:rsidRPr="00D35F94">
        <w:rPr>
          <w:rFonts w:ascii="Times New Roman" w:hAnsi="Times New Roman" w:cs="Times New Roman"/>
          <w:b/>
          <w:color w:val="auto"/>
          <w:sz w:val="28"/>
          <w:szCs w:val="28"/>
        </w:rPr>
        <w:lastRenderedPageBreak/>
        <w:t>7.5 Показатели, характеризующие уровень качества технологического присоединения</w:t>
      </w:r>
      <w:bookmarkEnd w:id="36"/>
    </w:p>
    <w:p w14:paraId="66E0EEFF" w14:textId="77777777" w:rsidR="00BA1267" w:rsidRPr="00D35F94" w:rsidRDefault="00BA1267" w:rsidP="00551A70">
      <w:pPr>
        <w:pStyle w:val="3"/>
        <w:spacing w:line="360" w:lineRule="auto"/>
        <w:ind w:firstLine="636"/>
        <w:rPr>
          <w:b/>
          <w:sz w:val="28"/>
          <w:szCs w:val="28"/>
        </w:rPr>
      </w:pPr>
      <w:bookmarkStart w:id="37" w:name="_Toc16163748"/>
      <w:bookmarkStart w:id="38" w:name="sub_1605"/>
      <w:bookmarkEnd w:id="33"/>
      <w:r w:rsidRPr="00D35F94">
        <w:rPr>
          <w:b/>
          <w:sz w:val="28"/>
          <w:szCs w:val="28"/>
        </w:rPr>
        <w:t>7.5.1</w:t>
      </w:r>
      <w:r w:rsidR="000F7587" w:rsidRPr="00D35F94">
        <w:rPr>
          <w:b/>
          <w:sz w:val="28"/>
          <w:szCs w:val="28"/>
        </w:rPr>
        <w:t>.</w:t>
      </w:r>
      <w:r w:rsidRPr="00D35F94">
        <w:rPr>
          <w:b/>
          <w:sz w:val="28"/>
          <w:szCs w:val="28"/>
        </w:rPr>
        <w:t xml:space="preserve"> Количественные показатели</w:t>
      </w:r>
      <w:bookmarkEnd w:id="37"/>
    </w:p>
    <w:p w14:paraId="5E3D9349" w14:textId="5A6C7E7F" w:rsidR="00614641" w:rsidRPr="00D35F94" w:rsidRDefault="00342DE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71460F" w:rsidRPr="00D35F94">
        <w:rPr>
          <w:rFonts w:ascii="Times New Roman" w:hAnsi="Times New Roman" w:cs="Times New Roman"/>
          <w:sz w:val="28"/>
          <w:szCs w:val="28"/>
        </w:rPr>
        <w:t xml:space="preserve"> </w:t>
      </w:r>
      <w:r w:rsidR="00A8363C">
        <w:rPr>
          <w:rFonts w:ascii="Times New Roman" w:hAnsi="Times New Roman" w:cs="Times New Roman"/>
          <w:sz w:val="28"/>
          <w:szCs w:val="28"/>
        </w:rPr>
        <w:t>22</w:t>
      </w:r>
      <w:r w:rsidR="00614641" w:rsidRPr="00D35F94">
        <w:rPr>
          <w:rFonts w:ascii="Times New Roman" w:hAnsi="Times New Roman" w:cs="Times New Roman"/>
          <w:sz w:val="28"/>
          <w:szCs w:val="28"/>
        </w:rPr>
        <w:t xml:space="preserve"> – </w:t>
      </w:r>
      <w:r w:rsidR="00FF0747" w:rsidRPr="00D35F94">
        <w:rPr>
          <w:rFonts w:ascii="Times New Roman" w:hAnsi="Times New Roman" w:cs="Times New Roman"/>
          <w:sz w:val="28"/>
          <w:szCs w:val="28"/>
        </w:rPr>
        <w:t>Значения к</w:t>
      </w:r>
      <w:r w:rsidR="008C7B23" w:rsidRPr="00D35F94">
        <w:rPr>
          <w:rFonts w:ascii="Times New Roman" w:hAnsi="Times New Roman" w:cs="Times New Roman"/>
          <w:sz w:val="28"/>
          <w:szCs w:val="28"/>
        </w:rPr>
        <w:t>оличественных показателей</w:t>
      </w:r>
      <w:r w:rsidR="00614641" w:rsidRPr="00D35F94">
        <w:rPr>
          <w:rFonts w:ascii="Times New Roman" w:hAnsi="Times New Roman" w:cs="Times New Roman"/>
          <w:sz w:val="28"/>
          <w:szCs w:val="28"/>
        </w:rPr>
        <w:t xml:space="preserve"> в сфере технологического присоединения</w:t>
      </w:r>
    </w:p>
    <w:tbl>
      <w:tblPr>
        <w:tblW w:w="5000" w:type="pct"/>
        <w:tblLook w:val="04A0" w:firstRow="1" w:lastRow="0" w:firstColumn="1" w:lastColumn="0" w:noHBand="0" w:noVBand="1"/>
      </w:tblPr>
      <w:tblGrid>
        <w:gridCol w:w="632"/>
        <w:gridCol w:w="980"/>
        <w:gridCol w:w="1916"/>
        <w:gridCol w:w="1916"/>
        <w:gridCol w:w="2086"/>
        <w:gridCol w:w="2040"/>
      </w:tblGrid>
      <w:tr w:rsidR="008C7B23" w:rsidRPr="00D35F94" w14:paraId="084DBCF5" w14:textId="77777777" w:rsidTr="007C6336">
        <w:trPr>
          <w:trHeight w:val="20"/>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851E0"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9EFF8"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Период</w:t>
            </w:r>
          </w:p>
        </w:tc>
        <w:tc>
          <w:tcPr>
            <w:tcW w:w="2002" w:type="pct"/>
            <w:gridSpan w:val="2"/>
            <w:tcBorders>
              <w:top w:val="single" w:sz="4" w:space="0" w:color="auto"/>
              <w:left w:val="nil"/>
              <w:bottom w:val="single" w:sz="4" w:space="0" w:color="auto"/>
              <w:right w:val="single" w:sz="4" w:space="0" w:color="auto"/>
            </w:tcBorders>
            <w:shd w:val="clear" w:color="auto" w:fill="auto"/>
            <w:vAlign w:val="center"/>
            <w:hideMark/>
          </w:tcPr>
          <w:p w14:paraId="00F7BEA9"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56" w:type="pct"/>
            <w:gridSpan w:val="2"/>
            <w:tcBorders>
              <w:top w:val="single" w:sz="4" w:space="0" w:color="auto"/>
              <w:left w:val="nil"/>
              <w:bottom w:val="single" w:sz="4" w:space="0" w:color="auto"/>
              <w:right w:val="single" w:sz="4" w:space="0" w:color="auto"/>
            </w:tcBorders>
            <w:shd w:val="clear" w:color="auto" w:fill="auto"/>
            <w:vAlign w:val="center"/>
            <w:hideMark/>
          </w:tcPr>
          <w:p w14:paraId="3B5A0A66"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8C7B23" w:rsidRPr="00D35F94" w14:paraId="25CF4CEC" w14:textId="77777777" w:rsidTr="007C6336">
        <w:trPr>
          <w:trHeight w:val="20"/>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956B00A" w14:textId="77777777" w:rsidR="008C7B23" w:rsidRPr="00D35F94" w:rsidRDefault="008C7B23" w:rsidP="00551A70">
            <w:pPr>
              <w:spacing w:after="0" w:line="240" w:lineRule="auto"/>
              <w:rPr>
                <w:rFonts w:ascii="Times New Roman" w:hAnsi="Times New Roman" w:cs="Times New Roman"/>
                <w:b/>
                <w:color w:val="000000"/>
              </w:rPr>
            </w:pP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7DAC2979" w14:textId="77777777" w:rsidR="008C7B23" w:rsidRPr="00D35F94" w:rsidRDefault="008C7B23" w:rsidP="00551A70">
            <w:pPr>
              <w:spacing w:after="0" w:line="240" w:lineRule="auto"/>
              <w:rPr>
                <w:rFonts w:ascii="Times New Roman" w:hAnsi="Times New Roman" w:cs="Times New Roman"/>
                <w:b/>
                <w:color w:val="000000"/>
              </w:rPr>
            </w:pPr>
          </w:p>
        </w:tc>
        <w:tc>
          <w:tcPr>
            <w:tcW w:w="1001" w:type="pct"/>
            <w:tcBorders>
              <w:top w:val="nil"/>
              <w:left w:val="nil"/>
              <w:bottom w:val="single" w:sz="4" w:space="0" w:color="auto"/>
              <w:right w:val="single" w:sz="4" w:space="0" w:color="auto"/>
            </w:tcBorders>
            <w:shd w:val="clear" w:color="auto" w:fill="auto"/>
            <w:noWrap/>
            <w:vAlign w:val="center"/>
            <w:hideMark/>
          </w:tcPr>
          <w:p w14:paraId="50C00FDA"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План</w:t>
            </w:r>
          </w:p>
        </w:tc>
        <w:tc>
          <w:tcPr>
            <w:tcW w:w="1001" w:type="pct"/>
            <w:tcBorders>
              <w:top w:val="nil"/>
              <w:left w:val="nil"/>
              <w:bottom w:val="single" w:sz="4" w:space="0" w:color="auto"/>
              <w:right w:val="single" w:sz="4" w:space="0" w:color="auto"/>
            </w:tcBorders>
            <w:shd w:val="clear" w:color="auto" w:fill="auto"/>
            <w:vAlign w:val="center"/>
            <w:hideMark/>
          </w:tcPr>
          <w:p w14:paraId="732CF2A3"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Корректировка</w:t>
            </w:r>
          </w:p>
        </w:tc>
        <w:tc>
          <w:tcPr>
            <w:tcW w:w="1090" w:type="pct"/>
            <w:tcBorders>
              <w:top w:val="nil"/>
              <w:left w:val="nil"/>
              <w:bottom w:val="single" w:sz="4" w:space="0" w:color="auto"/>
              <w:right w:val="single" w:sz="4" w:space="0" w:color="auto"/>
            </w:tcBorders>
            <w:shd w:val="clear" w:color="auto" w:fill="auto"/>
            <w:noWrap/>
            <w:vAlign w:val="center"/>
            <w:hideMark/>
          </w:tcPr>
          <w:p w14:paraId="1E654C41"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План</w:t>
            </w:r>
          </w:p>
        </w:tc>
        <w:tc>
          <w:tcPr>
            <w:tcW w:w="1066" w:type="pct"/>
            <w:tcBorders>
              <w:top w:val="nil"/>
              <w:left w:val="nil"/>
              <w:bottom w:val="single" w:sz="4" w:space="0" w:color="auto"/>
              <w:right w:val="single" w:sz="4" w:space="0" w:color="auto"/>
            </w:tcBorders>
            <w:shd w:val="clear" w:color="auto" w:fill="auto"/>
            <w:vAlign w:val="center"/>
            <w:hideMark/>
          </w:tcPr>
          <w:p w14:paraId="2F2B28F7"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Корректировка</w:t>
            </w:r>
          </w:p>
        </w:tc>
      </w:tr>
      <w:tr w:rsidR="008C7B23" w:rsidRPr="00D35F94" w14:paraId="04B32877"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CC6AE43"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0D18007B"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2</w:t>
            </w:r>
          </w:p>
        </w:tc>
        <w:tc>
          <w:tcPr>
            <w:tcW w:w="1001" w:type="pct"/>
            <w:tcBorders>
              <w:top w:val="nil"/>
              <w:left w:val="nil"/>
              <w:bottom w:val="single" w:sz="4" w:space="0" w:color="auto"/>
              <w:right w:val="single" w:sz="4" w:space="0" w:color="auto"/>
            </w:tcBorders>
            <w:shd w:val="clear" w:color="auto" w:fill="auto"/>
            <w:noWrap/>
            <w:vAlign w:val="center"/>
            <w:hideMark/>
          </w:tcPr>
          <w:p w14:paraId="6CD734BD"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3</w:t>
            </w:r>
          </w:p>
        </w:tc>
        <w:tc>
          <w:tcPr>
            <w:tcW w:w="1001" w:type="pct"/>
            <w:tcBorders>
              <w:top w:val="nil"/>
              <w:left w:val="nil"/>
              <w:bottom w:val="single" w:sz="4" w:space="0" w:color="auto"/>
              <w:right w:val="single" w:sz="4" w:space="0" w:color="auto"/>
            </w:tcBorders>
            <w:shd w:val="clear" w:color="auto" w:fill="auto"/>
            <w:noWrap/>
            <w:vAlign w:val="center"/>
            <w:hideMark/>
          </w:tcPr>
          <w:p w14:paraId="170F307F"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4</w:t>
            </w:r>
          </w:p>
        </w:tc>
        <w:tc>
          <w:tcPr>
            <w:tcW w:w="1090" w:type="pct"/>
            <w:tcBorders>
              <w:top w:val="nil"/>
              <w:left w:val="nil"/>
              <w:bottom w:val="single" w:sz="4" w:space="0" w:color="auto"/>
              <w:right w:val="single" w:sz="4" w:space="0" w:color="auto"/>
            </w:tcBorders>
            <w:shd w:val="clear" w:color="auto" w:fill="auto"/>
            <w:noWrap/>
            <w:vAlign w:val="center"/>
            <w:hideMark/>
          </w:tcPr>
          <w:p w14:paraId="3CC4391A"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5</w:t>
            </w:r>
          </w:p>
        </w:tc>
        <w:tc>
          <w:tcPr>
            <w:tcW w:w="1066" w:type="pct"/>
            <w:tcBorders>
              <w:top w:val="nil"/>
              <w:left w:val="nil"/>
              <w:bottom w:val="single" w:sz="4" w:space="0" w:color="auto"/>
              <w:right w:val="single" w:sz="4" w:space="0" w:color="auto"/>
            </w:tcBorders>
            <w:shd w:val="clear" w:color="auto" w:fill="auto"/>
            <w:noWrap/>
            <w:vAlign w:val="center"/>
            <w:hideMark/>
          </w:tcPr>
          <w:p w14:paraId="4ECF606E" w14:textId="77777777" w:rsidR="008C7B23" w:rsidRPr="00D35F94" w:rsidRDefault="008C7B23"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6</w:t>
            </w:r>
          </w:p>
        </w:tc>
      </w:tr>
      <w:tr w:rsidR="00760180" w:rsidRPr="00D35F94" w14:paraId="14D79DEA"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6824222A"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4D3F834B"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2015</w:t>
            </w:r>
          </w:p>
        </w:tc>
        <w:tc>
          <w:tcPr>
            <w:tcW w:w="1001" w:type="pct"/>
            <w:tcBorders>
              <w:top w:val="nil"/>
              <w:left w:val="nil"/>
              <w:bottom w:val="single" w:sz="4" w:space="0" w:color="auto"/>
              <w:right w:val="single" w:sz="4" w:space="0" w:color="auto"/>
            </w:tcBorders>
            <w:shd w:val="clear" w:color="auto" w:fill="auto"/>
            <w:noWrap/>
            <w:vAlign w:val="center"/>
          </w:tcPr>
          <w:p w14:paraId="189CAC84" w14:textId="1B7196BF"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10 407,00</w:t>
            </w:r>
          </w:p>
        </w:tc>
        <w:tc>
          <w:tcPr>
            <w:tcW w:w="1001" w:type="pct"/>
            <w:tcBorders>
              <w:top w:val="nil"/>
              <w:left w:val="nil"/>
              <w:bottom w:val="single" w:sz="4" w:space="0" w:color="auto"/>
              <w:right w:val="single" w:sz="4" w:space="0" w:color="auto"/>
            </w:tcBorders>
            <w:shd w:val="clear" w:color="auto" w:fill="auto"/>
            <w:noWrap/>
            <w:vAlign w:val="center"/>
          </w:tcPr>
          <w:p w14:paraId="4D92F661" w14:textId="6DA57BD1"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10 406,00</w:t>
            </w:r>
          </w:p>
        </w:tc>
        <w:tc>
          <w:tcPr>
            <w:tcW w:w="1090" w:type="pct"/>
            <w:tcBorders>
              <w:top w:val="nil"/>
              <w:left w:val="nil"/>
              <w:bottom w:val="single" w:sz="4" w:space="0" w:color="auto"/>
              <w:right w:val="single" w:sz="4" w:space="0" w:color="auto"/>
            </w:tcBorders>
            <w:shd w:val="clear" w:color="auto" w:fill="auto"/>
            <w:noWrap/>
            <w:vAlign w:val="center"/>
          </w:tcPr>
          <w:p w14:paraId="1A02CA72" w14:textId="1384BE39"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1 787,00</w:t>
            </w:r>
          </w:p>
        </w:tc>
        <w:tc>
          <w:tcPr>
            <w:tcW w:w="1066" w:type="pct"/>
            <w:tcBorders>
              <w:top w:val="nil"/>
              <w:left w:val="nil"/>
              <w:bottom w:val="single" w:sz="4" w:space="0" w:color="auto"/>
              <w:right w:val="single" w:sz="4" w:space="0" w:color="auto"/>
            </w:tcBorders>
            <w:shd w:val="clear" w:color="auto" w:fill="auto"/>
            <w:noWrap/>
            <w:vAlign w:val="center"/>
          </w:tcPr>
          <w:p w14:paraId="781D3DC5" w14:textId="324D1068"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1 787,00</w:t>
            </w:r>
          </w:p>
        </w:tc>
      </w:tr>
      <w:tr w:rsidR="00760180" w:rsidRPr="00D35F94" w14:paraId="0B72D32E"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ED1CA7D"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w:t>
            </w:r>
          </w:p>
        </w:tc>
        <w:tc>
          <w:tcPr>
            <w:tcW w:w="512" w:type="pct"/>
            <w:tcBorders>
              <w:top w:val="nil"/>
              <w:left w:val="nil"/>
              <w:bottom w:val="single" w:sz="4" w:space="0" w:color="auto"/>
              <w:right w:val="single" w:sz="4" w:space="0" w:color="auto"/>
            </w:tcBorders>
            <w:shd w:val="clear" w:color="auto" w:fill="auto"/>
            <w:noWrap/>
            <w:vAlign w:val="center"/>
            <w:hideMark/>
          </w:tcPr>
          <w:p w14:paraId="4151E4E4"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2016</w:t>
            </w:r>
          </w:p>
        </w:tc>
        <w:tc>
          <w:tcPr>
            <w:tcW w:w="1001" w:type="pct"/>
            <w:tcBorders>
              <w:top w:val="nil"/>
              <w:left w:val="nil"/>
              <w:bottom w:val="single" w:sz="4" w:space="0" w:color="auto"/>
              <w:right w:val="single" w:sz="4" w:space="0" w:color="auto"/>
            </w:tcBorders>
            <w:shd w:val="clear" w:color="auto" w:fill="auto"/>
            <w:noWrap/>
            <w:vAlign w:val="center"/>
          </w:tcPr>
          <w:p w14:paraId="7DC6E39A" w14:textId="00026B6A"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9 601,00</w:t>
            </w:r>
          </w:p>
        </w:tc>
        <w:tc>
          <w:tcPr>
            <w:tcW w:w="1001" w:type="pct"/>
            <w:tcBorders>
              <w:top w:val="nil"/>
              <w:left w:val="nil"/>
              <w:bottom w:val="single" w:sz="4" w:space="0" w:color="auto"/>
              <w:right w:val="single" w:sz="4" w:space="0" w:color="auto"/>
            </w:tcBorders>
            <w:shd w:val="clear" w:color="auto" w:fill="auto"/>
            <w:noWrap/>
            <w:vAlign w:val="center"/>
          </w:tcPr>
          <w:p w14:paraId="521696E9" w14:textId="4F7B7D0B"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9 602,00</w:t>
            </w:r>
          </w:p>
        </w:tc>
        <w:tc>
          <w:tcPr>
            <w:tcW w:w="1090" w:type="pct"/>
            <w:tcBorders>
              <w:top w:val="nil"/>
              <w:left w:val="nil"/>
              <w:bottom w:val="single" w:sz="4" w:space="0" w:color="auto"/>
              <w:right w:val="single" w:sz="4" w:space="0" w:color="auto"/>
            </w:tcBorders>
            <w:shd w:val="clear" w:color="auto" w:fill="auto"/>
            <w:noWrap/>
            <w:vAlign w:val="center"/>
          </w:tcPr>
          <w:p w14:paraId="47A84E2C" w14:textId="6D24646E"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2 072,00</w:t>
            </w:r>
          </w:p>
        </w:tc>
        <w:tc>
          <w:tcPr>
            <w:tcW w:w="1066" w:type="pct"/>
            <w:tcBorders>
              <w:top w:val="nil"/>
              <w:left w:val="nil"/>
              <w:bottom w:val="single" w:sz="4" w:space="0" w:color="auto"/>
              <w:right w:val="single" w:sz="4" w:space="0" w:color="auto"/>
            </w:tcBorders>
            <w:shd w:val="clear" w:color="auto" w:fill="auto"/>
            <w:noWrap/>
            <w:vAlign w:val="center"/>
          </w:tcPr>
          <w:p w14:paraId="1ECBCC8C" w14:textId="7BEBE2CD"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2 073,00</w:t>
            </w:r>
          </w:p>
        </w:tc>
      </w:tr>
      <w:tr w:rsidR="00760180" w:rsidRPr="00D35F94" w14:paraId="41050576"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F1C47A7"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3</w:t>
            </w:r>
          </w:p>
        </w:tc>
        <w:tc>
          <w:tcPr>
            <w:tcW w:w="512" w:type="pct"/>
            <w:tcBorders>
              <w:top w:val="nil"/>
              <w:left w:val="nil"/>
              <w:bottom w:val="single" w:sz="4" w:space="0" w:color="auto"/>
              <w:right w:val="single" w:sz="4" w:space="0" w:color="auto"/>
            </w:tcBorders>
            <w:shd w:val="clear" w:color="auto" w:fill="auto"/>
            <w:noWrap/>
            <w:vAlign w:val="center"/>
            <w:hideMark/>
          </w:tcPr>
          <w:p w14:paraId="0AF5B780"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2017</w:t>
            </w:r>
          </w:p>
        </w:tc>
        <w:tc>
          <w:tcPr>
            <w:tcW w:w="1001" w:type="pct"/>
            <w:tcBorders>
              <w:top w:val="nil"/>
              <w:left w:val="nil"/>
              <w:bottom w:val="single" w:sz="4" w:space="0" w:color="auto"/>
              <w:right w:val="single" w:sz="4" w:space="0" w:color="auto"/>
            </w:tcBorders>
            <w:shd w:val="clear" w:color="auto" w:fill="auto"/>
            <w:noWrap/>
            <w:vAlign w:val="center"/>
          </w:tcPr>
          <w:p w14:paraId="0F8D5736" w14:textId="0695321D"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10 344,00</w:t>
            </w:r>
          </w:p>
        </w:tc>
        <w:tc>
          <w:tcPr>
            <w:tcW w:w="1001" w:type="pct"/>
            <w:tcBorders>
              <w:top w:val="nil"/>
              <w:left w:val="nil"/>
              <w:bottom w:val="single" w:sz="4" w:space="0" w:color="auto"/>
              <w:right w:val="single" w:sz="4" w:space="0" w:color="auto"/>
            </w:tcBorders>
            <w:shd w:val="clear" w:color="auto" w:fill="auto"/>
            <w:noWrap/>
            <w:vAlign w:val="center"/>
          </w:tcPr>
          <w:p w14:paraId="3C575E73" w14:textId="183175F6"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10 344,00</w:t>
            </w:r>
          </w:p>
        </w:tc>
        <w:tc>
          <w:tcPr>
            <w:tcW w:w="1090" w:type="pct"/>
            <w:tcBorders>
              <w:top w:val="nil"/>
              <w:left w:val="nil"/>
              <w:bottom w:val="single" w:sz="4" w:space="0" w:color="auto"/>
              <w:right w:val="single" w:sz="4" w:space="0" w:color="auto"/>
            </w:tcBorders>
            <w:shd w:val="clear" w:color="auto" w:fill="auto"/>
            <w:noWrap/>
            <w:vAlign w:val="center"/>
          </w:tcPr>
          <w:p w14:paraId="7ECF4594" w14:textId="26CCA5BC"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2 400,00</w:t>
            </w:r>
          </w:p>
        </w:tc>
        <w:tc>
          <w:tcPr>
            <w:tcW w:w="1066" w:type="pct"/>
            <w:tcBorders>
              <w:top w:val="nil"/>
              <w:left w:val="nil"/>
              <w:bottom w:val="single" w:sz="4" w:space="0" w:color="auto"/>
              <w:right w:val="single" w:sz="4" w:space="0" w:color="auto"/>
            </w:tcBorders>
            <w:shd w:val="clear" w:color="auto" w:fill="auto"/>
            <w:noWrap/>
            <w:vAlign w:val="center"/>
          </w:tcPr>
          <w:p w14:paraId="70AD3CDE" w14:textId="34BE0985"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2 400,00</w:t>
            </w:r>
          </w:p>
        </w:tc>
      </w:tr>
      <w:tr w:rsidR="00760180" w:rsidRPr="00D35F94" w14:paraId="10E1E826"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8AF6099"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4</w:t>
            </w:r>
          </w:p>
        </w:tc>
        <w:tc>
          <w:tcPr>
            <w:tcW w:w="512" w:type="pct"/>
            <w:tcBorders>
              <w:top w:val="nil"/>
              <w:left w:val="nil"/>
              <w:bottom w:val="single" w:sz="4" w:space="0" w:color="auto"/>
              <w:right w:val="single" w:sz="4" w:space="0" w:color="auto"/>
            </w:tcBorders>
            <w:shd w:val="clear" w:color="auto" w:fill="auto"/>
            <w:noWrap/>
            <w:vAlign w:val="center"/>
            <w:hideMark/>
          </w:tcPr>
          <w:p w14:paraId="7B19BA86"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2018</w:t>
            </w:r>
          </w:p>
        </w:tc>
        <w:tc>
          <w:tcPr>
            <w:tcW w:w="1001" w:type="pct"/>
            <w:tcBorders>
              <w:top w:val="nil"/>
              <w:left w:val="nil"/>
              <w:bottom w:val="single" w:sz="4" w:space="0" w:color="auto"/>
              <w:right w:val="single" w:sz="4" w:space="0" w:color="auto"/>
            </w:tcBorders>
            <w:shd w:val="clear" w:color="auto" w:fill="auto"/>
            <w:noWrap/>
            <w:vAlign w:val="center"/>
          </w:tcPr>
          <w:p w14:paraId="2515AB14" w14:textId="409F680A"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10 617,00</w:t>
            </w:r>
          </w:p>
        </w:tc>
        <w:tc>
          <w:tcPr>
            <w:tcW w:w="1001" w:type="pct"/>
            <w:tcBorders>
              <w:top w:val="nil"/>
              <w:left w:val="nil"/>
              <w:bottom w:val="single" w:sz="4" w:space="0" w:color="auto"/>
              <w:right w:val="single" w:sz="4" w:space="0" w:color="auto"/>
            </w:tcBorders>
            <w:shd w:val="clear" w:color="auto" w:fill="auto"/>
            <w:noWrap/>
            <w:vAlign w:val="center"/>
          </w:tcPr>
          <w:p w14:paraId="4B50F69B" w14:textId="159E6F14"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9 310,00</w:t>
            </w:r>
          </w:p>
        </w:tc>
        <w:tc>
          <w:tcPr>
            <w:tcW w:w="1090" w:type="pct"/>
            <w:tcBorders>
              <w:top w:val="nil"/>
              <w:left w:val="nil"/>
              <w:bottom w:val="single" w:sz="4" w:space="0" w:color="auto"/>
              <w:right w:val="single" w:sz="4" w:space="0" w:color="auto"/>
            </w:tcBorders>
            <w:shd w:val="clear" w:color="auto" w:fill="auto"/>
            <w:noWrap/>
            <w:vAlign w:val="center"/>
          </w:tcPr>
          <w:p w14:paraId="7C117810" w14:textId="0AA62D66"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579,00</w:t>
            </w:r>
          </w:p>
        </w:tc>
        <w:tc>
          <w:tcPr>
            <w:tcW w:w="1066" w:type="pct"/>
            <w:tcBorders>
              <w:top w:val="nil"/>
              <w:left w:val="nil"/>
              <w:bottom w:val="single" w:sz="4" w:space="0" w:color="auto"/>
              <w:right w:val="single" w:sz="4" w:space="0" w:color="auto"/>
            </w:tcBorders>
            <w:shd w:val="clear" w:color="auto" w:fill="auto"/>
            <w:noWrap/>
            <w:vAlign w:val="center"/>
          </w:tcPr>
          <w:p w14:paraId="45380343" w14:textId="3D73F0E7"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587,00</w:t>
            </w:r>
          </w:p>
        </w:tc>
      </w:tr>
      <w:tr w:rsidR="00760180" w:rsidRPr="00D35F94" w14:paraId="746F67B5"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593C63B"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5</w:t>
            </w:r>
          </w:p>
        </w:tc>
        <w:tc>
          <w:tcPr>
            <w:tcW w:w="512" w:type="pct"/>
            <w:tcBorders>
              <w:top w:val="nil"/>
              <w:left w:val="nil"/>
              <w:bottom w:val="single" w:sz="4" w:space="0" w:color="auto"/>
              <w:right w:val="single" w:sz="4" w:space="0" w:color="auto"/>
            </w:tcBorders>
            <w:shd w:val="clear" w:color="auto" w:fill="auto"/>
            <w:noWrap/>
            <w:vAlign w:val="center"/>
            <w:hideMark/>
          </w:tcPr>
          <w:p w14:paraId="5128A9C3"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2019</w:t>
            </w:r>
          </w:p>
        </w:tc>
        <w:tc>
          <w:tcPr>
            <w:tcW w:w="1001" w:type="pct"/>
            <w:tcBorders>
              <w:top w:val="nil"/>
              <w:left w:val="nil"/>
              <w:bottom w:val="single" w:sz="4" w:space="0" w:color="auto"/>
              <w:right w:val="single" w:sz="4" w:space="0" w:color="auto"/>
            </w:tcBorders>
            <w:shd w:val="clear" w:color="auto" w:fill="auto"/>
            <w:noWrap/>
            <w:vAlign w:val="center"/>
          </w:tcPr>
          <w:p w14:paraId="20058000" w14:textId="6DF65E68"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15 689,00</w:t>
            </w:r>
          </w:p>
        </w:tc>
        <w:tc>
          <w:tcPr>
            <w:tcW w:w="1001" w:type="pct"/>
            <w:tcBorders>
              <w:top w:val="nil"/>
              <w:left w:val="nil"/>
              <w:bottom w:val="single" w:sz="4" w:space="0" w:color="auto"/>
              <w:right w:val="single" w:sz="4" w:space="0" w:color="auto"/>
            </w:tcBorders>
            <w:shd w:val="clear" w:color="auto" w:fill="auto"/>
            <w:noWrap/>
            <w:vAlign w:val="center"/>
          </w:tcPr>
          <w:p w14:paraId="0E0C3188" w14:textId="0C9A1A8B"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14 973,00</w:t>
            </w:r>
          </w:p>
        </w:tc>
        <w:tc>
          <w:tcPr>
            <w:tcW w:w="1090" w:type="pct"/>
            <w:tcBorders>
              <w:top w:val="nil"/>
              <w:left w:val="nil"/>
              <w:bottom w:val="single" w:sz="4" w:space="0" w:color="auto"/>
              <w:right w:val="single" w:sz="4" w:space="0" w:color="auto"/>
            </w:tcBorders>
            <w:shd w:val="clear" w:color="auto" w:fill="auto"/>
            <w:noWrap/>
            <w:vAlign w:val="center"/>
          </w:tcPr>
          <w:p w14:paraId="04D4E45C" w14:textId="7E924E89"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599,00</w:t>
            </w:r>
          </w:p>
        </w:tc>
        <w:tc>
          <w:tcPr>
            <w:tcW w:w="1066" w:type="pct"/>
            <w:tcBorders>
              <w:top w:val="nil"/>
              <w:left w:val="nil"/>
              <w:bottom w:val="single" w:sz="4" w:space="0" w:color="auto"/>
              <w:right w:val="single" w:sz="4" w:space="0" w:color="auto"/>
            </w:tcBorders>
            <w:shd w:val="clear" w:color="auto" w:fill="auto"/>
            <w:noWrap/>
            <w:vAlign w:val="center"/>
          </w:tcPr>
          <w:p w14:paraId="76494881" w14:textId="039AF0C4"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612,00</w:t>
            </w:r>
          </w:p>
        </w:tc>
      </w:tr>
      <w:tr w:rsidR="00760180" w:rsidRPr="00D35F94" w14:paraId="48371681"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0EA8BDA"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6</w:t>
            </w:r>
          </w:p>
        </w:tc>
        <w:tc>
          <w:tcPr>
            <w:tcW w:w="512" w:type="pct"/>
            <w:tcBorders>
              <w:top w:val="nil"/>
              <w:left w:val="nil"/>
              <w:bottom w:val="single" w:sz="4" w:space="0" w:color="auto"/>
              <w:right w:val="single" w:sz="4" w:space="0" w:color="auto"/>
            </w:tcBorders>
            <w:shd w:val="clear" w:color="auto" w:fill="auto"/>
            <w:noWrap/>
            <w:vAlign w:val="center"/>
            <w:hideMark/>
          </w:tcPr>
          <w:p w14:paraId="71042932"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2020</w:t>
            </w:r>
          </w:p>
        </w:tc>
        <w:tc>
          <w:tcPr>
            <w:tcW w:w="1001" w:type="pct"/>
            <w:tcBorders>
              <w:top w:val="nil"/>
              <w:left w:val="nil"/>
              <w:bottom w:val="single" w:sz="4" w:space="0" w:color="auto"/>
              <w:right w:val="single" w:sz="4" w:space="0" w:color="auto"/>
            </w:tcBorders>
            <w:shd w:val="clear" w:color="auto" w:fill="auto"/>
            <w:noWrap/>
            <w:vAlign w:val="center"/>
          </w:tcPr>
          <w:p w14:paraId="47AD5EDF" w14:textId="015EEE76"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15 996,00</w:t>
            </w:r>
          </w:p>
        </w:tc>
        <w:tc>
          <w:tcPr>
            <w:tcW w:w="1001" w:type="pct"/>
            <w:tcBorders>
              <w:top w:val="nil"/>
              <w:left w:val="nil"/>
              <w:bottom w:val="single" w:sz="4" w:space="0" w:color="auto"/>
              <w:right w:val="single" w:sz="4" w:space="0" w:color="auto"/>
            </w:tcBorders>
            <w:shd w:val="clear" w:color="auto" w:fill="auto"/>
            <w:noWrap/>
            <w:vAlign w:val="center"/>
          </w:tcPr>
          <w:p w14:paraId="611D66A7" w14:textId="34EB42C1"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14 698,00</w:t>
            </w:r>
          </w:p>
        </w:tc>
        <w:tc>
          <w:tcPr>
            <w:tcW w:w="1090" w:type="pct"/>
            <w:tcBorders>
              <w:top w:val="nil"/>
              <w:left w:val="nil"/>
              <w:bottom w:val="single" w:sz="4" w:space="0" w:color="auto"/>
              <w:right w:val="single" w:sz="4" w:space="0" w:color="auto"/>
            </w:tcBorders>
            <w:shd w:val="clear" w:color="auto" w:fill="auto"/>
            <w:noWrap/>
            <w:vAlign w:val="center"/>
          </w:tcPr>
          <w:p w14:paraId="3FF8061C" w14:textId="22E0E55C"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290F3A2A" w14:textId="2B22A7FA"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1,00</w:t>
            </w:r>
          </w:p>
        </w:tc>
      </w:tr>
      <w:tr w:rsidR="00760180" w:rsidRPr="00D35F94" w14:paraId="525593E8"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04672404"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7</w:t>
            </w:r>
          </w:p>
        </w:tc>
        <w:tc>
          <w:tcPr>
            <w:tcW w:w="512" w:type="pct"/>
            <w:tcBorders>
              <w:top w:val="nil"/>
              <w:left w:val="nil"/>
              <w:bottom w:val="single" w:sz="4" w:space="0" w:color="auto"/>
              <w:right w:val="single" w:sz="4" w:space="0" w:color="auto"/>
            </w:tcBorders>
            <w:shd w:val="clear" w:color="auto" w:fill="auto"/>
            <w:noWrap/>
            <w:vAlign w:val="center"/>
            <w:hideMark/>
          </w:tcPr>
          <w:p w14:paraId="03DD5611"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2021</w:t>
            </w:r>
          </w:p>
        </w:tc>
        <w:tc>
          <w:tcPr>
            <w:tcW w:w="1001" w:type="pct"/>
            <w:tcBorders>
              <w:top w:val="nil"/>
              <w:left w:val="nil"/>
              <w:bottom w:val="single" w:sz="4" w:space="0" w:color="auto"/>
              <w:right w:val="single" w:sz="4" w:space="0" w:color="auto"/>
            </w:tcBorders>
            <w:shd w:val="clear" w:color="auto" w:fill="auto"/>
            <w:noWrap/>
            <w:vAlign w:val="center"/>
          </w:tcPr>
          <w:p w14:paraId="5D3B8EE2" w14:textId="7C18EA40"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15 504,00</w:t>
            </w:r>
          </w:p>
        </w:tc>
        <w:tc>
          <w:tcPr>
            <w:tcW w:w="1001" w:type="pct"/>
            <w:tcBorders>
              <w:top w:val="nil"/>
              <w:left w:val="nil"/>
              <w:bottom w:val="single" w:sz="4" w:space="0" w:color="auto"/>
              <w:right w:val="single" w:sz="4" w:space="0" w:color="auto"/>
            </w:tcBorders>
            <w:shd w:val="clear" w:color="auto" w:fill="auto"/>
            <w:noWrap/>
            <w:vAlign w:val="center"/>
          </w:tcPr>
          <w:p w14:paraId="50E56398" w14:textId="370EC8E3"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14 887,00</w:t>
            </w:r>
          </w:p>
        </w:tc>
        <w:tc>
          <w:tcPr>
            <w:tcW w:w="1090" w:type="pct"/>
            <w:tcBorders>
              <w:top w:val="nil"/>
              <w:left w:val="nil"/>
              <w:bottom w:val="single" w:sz="4" w:space="0" w:color="auto"/>
              <w:right w:val="single" w:sz="4" w:space="0" w:color="auto"/>
            </w:tcBorders>
            <w:shd w:val="clear" w:color="auto" w:fill="auto"/>
            <w:noWrap/>
            <w:vAlign w:val="center"/>
          </w:tcPr>
          <w:p w14:paraId="0B2AA2DA" w14:textId="4D5044C2"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7DB6367F" w14:textId="62870CC3"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r>
      <w:tr w:rsidR="00760180" w:rsidRPr="00D35F94" w14:paraId="7DD0409C"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818092B"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8</w:t>
            </w:r>
          </w:p>
        </w:tc>
        <w:tc>
          <w:tcPr>
            <w:tcW w:w="512" w:type="pct"/>
            <w:tcBorders>
              <w:top w:val="nil"/>
              <w:left w:val="nil"/>
              <w:bottom w:val="single" w:sz="4" w:space="0" w:color="auto"/>
              <w:right w:val="single" w:sz="4" w:space="0" w:color="auto"/>
            </w:tcBorders>
            <w:shd w:val="clear" w:color="auto" w:fill="auto"/>
            <w:noWrap/>
            <w:vAlign w:val="center"/>
            <w:hideMark/>
          </w:tcPr>
          <w:p w14:paraId="0D2480F4"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2022</w:t>
            </w:r>
          </w:p>
        </w:tc>
        <w:tc>
          <w:tcPr>
            <w:tcW w:w="1001" w:type="pct"/>
            <w:tcBorders>
              <w:top w:val="nil"/>
              <w:left w:val="nil"/>
              <w:bottom w:val="single" w:sz="4" w:space="0" w:color="auto"/>
              <w:right w:val="single" w:sz="4" w:space="0" w:color="auto"/>
            </w:tcBorders>
            <w:shd w:val="clear" w:color="auto" w:fill="auto"/>
            <w:noWrap/>
            <w:vAlign w:val="center"/>
          </w:tcPr>
          <w:p w14:paraId="4C73CB4F" w14:textId="3FB75014"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14 709,00</w:t>
            </w:r>
          </w:p>
        </w:tc>
        <w:tc>
          <w:tcPr>
            <w:tcW w:w="1001" w:type="pct"/>
            <w:tcBorders>
              <w:top w:val="nil"/>
              <w:left w:val="nil"/>
              <w:bottom w:val="single" w:sz="4" w:space="0" w:color="auto"/>
              <w:right w:val="single" w:sz="4" w:space="0" w:color="auto"/>
            </w:tcBorders>
            <w:shd w:val="clear" w:color="auto" w:fill="auto"/>
            <w:noWrap/>
            <w:vAlign w:val="center"/>
          </w:tcPr>
          <w:p w14:paraId="114B7828" w14:textId="53C4E7FC"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14 241,00</w:t>
            </w:r>
          </w:p>
        </w:tc>
        <w:tc>
          <w:tcPr>
            <w:tcW w:w="1090" w:type="pct"/>
            <w:tcBorders>
              <w:top w:val="nil"/>
              <w:left w:val="nil"/>
              <w:bottom w:val="single" w:sz="4" w:space="0" w:color="auto"/>
              <w:right w:val="single" w:sz="4" w:space="0" w:color="auto"/>
            </w:tcBorders>
            <w:shd w:val="clear" w:color="auto" w:fill="auto"/>
            <w:noWrap/>
            <w:vAlign w:val="center"/>
          </w:tcPr>
          <w:p w14:paraId="174D63EF" w14:textId="7DC00652"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0EFF93A8" w14:textId="2FE0CC36"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r>
      <w:tr w:rsidR="00760180" w:rsidRPr="00D35F94" w14:paraId="1C419859"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94BA3CC"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9</w:t>
            </w:r>
          </w:p>
        </w:tc>
        <w:tc>
          <w:tcPr>
            <w:tcW w:w="512" w:type="pct"/>
            <w:tcBorders>
              <w:top w:val="nil"/>
              <w:left w:val="nil"/>
              <w:bottom w:val="single" w:sz="4" w:space="0" w:color="auto"/>
              <w:right w:val="single" w:sz="4" w:space="0" w:color="auto"/>
            </w:tcBorders>
            <w:shd w:val="clear" w:color="auto" w:fill="auto"/>
            <w:noWrap/>
            <w:vAlign w:val="center"/>
            <w:hideMark/>
          </w:tcPr>
          <w:p w14:paraId="25D79E28"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2023</w:t>
            </w:r>
          </w:p>
        </w:tc>
        <w:tc>
          <w:tcPr>
            <w:tcW w:w="1001" w:type="pct"/>
            <w:tcBorders>
              <w:top w:val="nil"/>
              <w:left w:val="nil"/>
              <w:bottom w:val="single" w:sz="4" w:space="0" w:color="auto"/>
              <w:right w:val="single" w:sz="4" w:space="0" w:color="auto"/>
            </w:tcBorders>
            <w:shd w:val="clear" w:color="auto" w:fill="auto"/>
            <w:noWrap/>
            <w:vAlign w:val="center"/>
          </w:tcPr>
          <w:p w14:paraId="5BDB1E3A" w14:textId="4B0A27D0"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14 862,00</w:t>
            </w:r>
          </w:p>
        </w:tc>
        <w:tc>
          <w:tcPr>
            <w:tcW w:w="1001" w:type="pct"/>
            <w:tcBorders>
              <w:top w:val="nil"/>
              <w:left w:val="nil"/>
              <w:bottom w:val="single" w:sz="4" w:space="0" w:color="auto"/>
              <w:right w:val="single" w:sz="4" w:space="0" w:color="auto"/>
            </w:tcBorders>
            <w:shd w:val="clear" w:color="auto" w:fill="auto"/>
            <w:noWrap/>
            <w:vAlign w:val="center"/>
          </w:tcPr>
          <w:p w14:paraId="00236BAB" w14:textId="03EF645D"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14 329,00</w:t>
            </w:r>
          </w:p>
        </w:tc>
        <w:tc>
          <w:tcPr>
            <w:tcW w:w="1090" w:type="pct"/>
            <w:tcBorders>
              <w:top w:val="nil"/>
              <w:left w:val="nil"/>
              <w:bottom w:val="single" w:sz="4" w:space="0" w:color="auto"/>
              <w:right w:val="single" w:sz="4" w:space="0" w:color="auto"/>
            </w:tcBorders>
            <w:shd w:val="clear" w:color="auto" w:fill="auto"/>
            <w:noWrap/>
            <w:vAlign w:val="center"/>
          </w:tcPr>
          <w:p w14:paraId="69E6355E" w14:textId="57B6F766"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3F9A4478" w14:textId="5F3F774D"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r>
      <w:tr w:rsidR="00760180" w:rsidRPr="00D35F94" w14:paraId="3C692036"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B7E3F43"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10</w:t>
            </w:r>
          </w:p>
        </w:tc>
        <w:tc>
          <w:tcPr>
            <w:tcW w:w="512" w:type="pct"/>
            <w:tcBorders>
              <w:top w:val="nil"/>
              <w:left w:val="nil"/>
              <w:bottom w:val="single" w:sz="4" w:space="0" w:color="auto"/>
              <w:right w:val="single" w:sz="4" w:space="0" w:color="auto"/>
            </w:tcBorders>
            <w:shd w:val="clear" w:color="auto" w:fill="auto"/>
            <w:noWrap/>
            <w:vAlign w:val="center"/>
            <w:hideMark/>
          </w:tcPr>
          <w:p w14:paraId="554DB844"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2024</w:t>
            </w:r>
          </w:p>
        </w:tc>
        <w:tc>
          <w:tcPr>
            <w:tcW w:w="1001" w:type="pct"/>
            <w:tcBorders>
              <w:top w:val="nil"/>
              <w:left w:val="nil"/>
              <w:bottom w:val="single" w:sz="4" w:space="0" w:color="auto"/>
              <w:right w:val="single" w:sz="4" w:space="0" w:color="auto"/>
            </w:tcBorders>
            <w:shd w:val="clear" w:color="auto" w:fill="auto"/>
            <w:noWrap/>
            <w:vAlign w:val="center"/>
          </w:tcPr>
          <w:p w14:paraId="21A2FB1F" w14:textId="7DE2494F"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15 090,00</w:t>
            </w:r>
          </w:p>
        </w:tc>
        <w:tc>
          <w:tcPr>
            <w:tcW w:w="1001" w:type="pct"/>
            <w:tcBorders>
              <w:top w:val="nil"/>
              <w:left w:val="nil"/>
              <w:bottom w:val="single" w:sz="4" w:space="0" w:color="auto"/>
              <w:right w:val="single" w:sz="4" w:space="0" w:color="auto"/>
            </w:tcBorders>
            <w:shd w:val="clear" w:color="auto" w:fill="auto"/>
            <w:noWrap/>
            <w:vAlign w:val="center"/>
          </w:tcPr>
          <w:p w14:paraId="048895C1" w14:textId="00C01C49"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14 138,00</w:t>
            </w:r>
          </w:p>
        </w:tc>
        <w:tc>
          <w:tcPr>
            <w:tcW w:w="1090" w:type="pct"/>
            <w:tcBorders>
              <w:top w:val="nil"/>
              <w:left w:val="nil"/>
              <w:bottom w:val="single" w:sz="4" w:space="0" w:color="auto"/>
              <w:right w:val="single" w:sz="4" w:space="0" w:color="auto"/>
            </w:tcBorders>
            <w:shd w:val="clear" w:color="auto" w:fill="auto"/>
            <w:noWrap/>
            <w:vAlign w:val="center"/>
          </w:tcPr>
          <w:p w14:paraId="06E5B727" w14:textId="4649269E"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35B002D3" w14:textId="6E74703C"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r>
      <w:tr w:rsidR="00760180" w:rsidRPr="00D35F94" w14:paraId="27356282"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8057D01"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11</w:t>
            </w:r>
          </w:p>
        </w:tc>
        <w:tc>
          <w:tcPr>
            <w:tcW w:w="512" w:type="pct"/>
            <w:tcBorders>
              <w:top w:val="nil"/>
              <w:left w:val="nil"/>
              <w:bottom w:val="single" w:sz="4" w:space="0" w:color="auto"/>
              <w:right w:val="single" w:sz="4" w:space="0" w:color="auto"/>
            </w:tcBorders>
            <w:shd w:val="clear" w:color="auto" w:fill="auto"/>
            <w:noWrap/>
            <w:vAlign w:val="center"/>
            <w:hideMark/>
          </w:tcPr>
          <w:p w14:paraId="75994A7B" w14:textId="77777777" w:rsidR="00760180" w:rsidRPr="00D35F94" w:rsidRDefault="00760180" w:rsidP="0076018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2025</w:t>
            </w:r>
          </w:p>
        </w:tc>
        <w:tc>
          <w:tcPr>
            <w:tcW w:w="1001" w:type="pct"/>
            <w:tcBorders>
              <w:top w:val="nil"/>
              <w:left w:val="nil"/>
              <w:bottom w:val="single" w:sz="4" w:space="0" w:color="auto"/>
              <w:right w:val="single" w:sz="4" w:space="0" w:color="auto"/>
            </w:tcBorders>
            <w:shd w:val="clear" w:color="auto" w:fill="auto"/>
            <w:noWrap/>
            <w:vAlign w:val="center"/>
          </w:tcPr>
          <w:p w14:paraId="14CB3697" w14:textId="730B6813"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14 832,00</w:t>
            </w:r>
          </w:p>
        </w:tc>
        <w:tc>
          <w:tcPr>
            <w:tcW w:w="1001" w:type="pct"/>
            <w:tcBorders>
              <w:top w:val="nil"/>
              <w:left w:val="nil"/>
              <w:bottom w:val="single" w:sz="4" w:space="0" w:color="auto"/>
              <w:right w:val="single" w:sz="4" w:space="0" w:color="auto"/>
            </w:tcBorders>
            <w:shd w:val="clear" w:color="auto" w:fill="auto"/>
            <w:noWrap/>
            <w:vAlign w:val="center"/>
          </w:tcPr>
          <w:p w14:paraId="52F9F387" w14:textId="21EAB8CD"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13 895,00</w:t>
            </w:r>
          </w:p>
        </w:tc>
        <w:tc>
          <w:tcPr>
            <w:tcW w:w="1090" w:type="pct"/>
            <w:tcBorders>
              <w:top w:val="nil"/>
              <w:left w:val="nil"/>
              <w:bottom w:val="single" w:sz="4" w:space="0" w:color="auto"/>
              <w:right w:val="single" w:sz="4" w:space="0" w:color="auto"/>
            </w:tcBorders>
            <w:shd w:val="clear" w:color="auto" w:fill="auto"/>
            <w:noWrap/>
            <w:vAlign w:val="center"/>
          </w:tcPr>
          <w:p w14:paraId="5A00767B" w14:textId="22628BC4"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5ECE30DC" w14:textId="2FA054C9" w:rsidR="00760180" w:rsidRPr="00D35F94" w:rsidRDefault="00760180" w:rsidP="00760180">
            <w:pPr>
              <w:spacing w:after="0" w:line="240" w:lineRule="auto"/>
              <w:jc w:val="center"/>
              <w:rPr>
                <w:rFonts w:ascii="Times New Roman" w:hAnsi="Times New Roman" w:cs="Times New Roman"/>
                <w:color w:val="000000"/>
              </w:rPr>
            </w:pPr>
            <w:r w:rsidRPr="00760180">
              <w:rPr>
                <w:rFonts w:ascii="Times New Roman" w:hAnsi="Times New Roman" w:cs="Times New Roman"/>
                <w:color w:val="000000"/>
              </w:rPr>
              <w:t>0,00</w:t>
            </w:r>
          </w:p>
        </w:tc>
      </w:tr>
      <w:tr w:rsidR="00760180" w:rsidRPr="00D35F94" w14:paraId="6E2FE7C9" w14:textId="77777777" w:rsidTr="00091173">
        <w:trPr>
          <w:trHeight w:val="20"/>
        </w:trPr>
        <w:tc>
          <w:tcPr>
            <w:tcW w:w="8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0CEFF" w14:textId="77777777" w:rsidR="00760180" w:rsidRPr="00D35F94" w:rsidRDefault="00760180" w:rsidP="00760180">
            <w:pPr>
              <w:spacing w:after="0" w:line="240" w:lineRule="auto"/>
              <w:jc w:val="right"/>
              <w:rPr>
                <w:rFonts w:ascii="Times New Roman" w:hAnsi="Times New Roman" w:cs="Times New Roman"/>
                <w:b/>
                <w:color w:val="000000"/>
              </w:rPr>
            </w:pPr>
            <w:r w:rsidRPr="00D35F94">
              <w:rPr>
                <w:rFonts w:ascii="Times New Roman" w:hAnsi="Times New Roman" w:cs="Times New Roman"/>
                <w:b/>
                <w:color w:val="000000"/>
              </w:rPr>
              <w:t>Итого:</w:t>
            </w:r>
          </w:p>
        </w:tc>
        <w:tc>
          <w:tcPr>
            <w:tcW w:w="1001" w:type="pct"/>
            <w:tcBorders>
              <w:top w:val="nil"/>
              <w:left w:val="nil"/>
              <w:bottom w:val="single" w:sz="4" w:space="0" w:color="auto"/>
              <w:right w:val="single" w:sz="4" w:space="0" w:color="auto"/>
            </w:tcBorders>
            <w:shd w:val="clear" w:color="auto" w:fill="auto"/>
            <w:noWrap/>
            <w:vAlign w:val="bottom"/>
          </w:tcPr>
          <w:p w14:paraId="0DE1E834" w14:textId="31130532" w:rsidR="00760180" w:rsidRPr="00760180" w:rsidRDefault="00760180" w:rsidP="00760180">
            <w:pPr>
              <w:spacing w:after="0" w:line="240" w:lineRule="auto"/>
              <w:jc w:val="center"/>
              <w:rPr>
                <w:rFonts w:ascii="Times New Roman" w:hAnsi="Times New Roman" w:cs="Times New Roman"/>
                <w:b/>
                <w:color w:val="000000"/>
              </w:rPr>
            </w:pPr>
            <w:r w:rsidRPr="00760180">
              <w:rPr>
                <w:rFonts w:ascii="Times New Roman" w:hAnsi="Times New Roman" w:cs="Times New Roman"/>
                <w:b/>
                <w:color w:val="000000"/>
              </w:rPr>
              <w:t>147 651,00</w:t>
            </w:r>
          </w:p>
        </w:tc>
        <w:tc>
          <w:tcPr>
            <w:tcW w:w="1001" w:type="pct"/>
            <w:tcBorders>
              <w:top w:val="nil"/>
              <w:left w:val="nil"/>
              <w:bottom w:val="single" w:sz="4" w:space="0" w:color="auto"/>
              <w:right w:val="single" w:sz="4" w:space="0" w:color="auto"/>
            </w:tcBorders>
            <w:shd w:val="clear" w:color="auto" w:fill="auto"/>
            <w:noWrap/>
            <w:vAlign w:val="bottom"/>
          </w:tcPr>
          <w:p w14:paraId="2E95C505" w14:textId="41945A64" w:rsidR="00760180" w:rsidRPr="00760180" w:rsidRDefault="00760180" w:rsidP="00760180">
            <w:pPr>
              <w:spacing w:after="0" w:line="240" w:lineRule="auto"/>
              <w:jc w:val="center"/>
              <w:rPr>
                <w:rFonts w:ascii="Times New Roman" w:hAnsi="Times New Roman" w:cs="Times New Roman"/>
                <w:b/>
                <w:color w:val="000000"/>
              </w:rPr>
            </w:pPr>
            <w:r w:rsidRPr="00760180">
              <w:rPr>
                <w:rFonts w:ascii="Times New Roman" w:hAnsi="Times New Roman" w:cs="Times New Roman"/>
                <w:b/>
                <w:color w:val="000000"/>
              </w:rPr>
              <w:t>140 823,00</w:t>
            </w:r>
          </w:p>
        </w:tc>
        <w:tc>
          <w:tcPr>
            <w:tcW w:w="1090" w:type="pct"/>
            <w:tcBorders>
              <w:top w:val="nil"/>
              <w:left w:val="nil"/>
              <w:bottom w:val="single" w:sz="4" w:space="0" w:color="auto"/>
              <w:right w:val="single" w:sz="4" w:space="0" w:color="auto"/>
            </w:tcBorders>
            <w:shd w:val="clear" w:color="auto" w:fill="auto"/>
            <w:noWrap/>
            <w:vAlign w:val="bottom"/>
          </w:tcPr>
          <w:p w14:paraId="42B41826" w14:textId="4205B298" w:rsidR="00760180" w:rsidRPr="00760180" w:rsidRDefault="00760180" w:rsidP="00760180">
            <w:pPr>
              <w:spacing w:after="0" w:line="240" w:lineRule="auto"/>
              <w:jc w:val="center"/>
              <w:rPr>
                <w:rFonts w:ascii="Times New Roman" w:hAnsi="Times New Roman" w:cs="Times New Roman"/>
                <w:b/>
                <w:color w:val="000000"/>
              </w:rPr>
            </w:pPr>
            <w:r w:rsidRPr="00760180">
              <w:rPr>
                <w:rFonts w:ascii="Times New Roman" w:hAnsi="Times New Roman" w:cs="Times New Roman"/>
                <w:b/>
                <w:color w:val="000000"/>
              </w:rPr>
              <w:t>7 437,00</w:t>
            </w:r>
          </w:p>
        </w:tc>
        <w:tc>
          <w:tcPr>
            <w:tcW w:w="1066" w:type="pct"/>
            <w:tcBorders>
              <w:top w:val="nil"/>
              <w:left w:val="nil"/>
              <w:bottom w:val="single" w:sz="4" w:space="0" w:color="auto"/>
              <w:right w:val="single" w:sz="4" w:space="0" w:color="auto"/>
            </w:tcBorders>
            <w:shd w:val="clear" w:color="auto" w:fill="auto"/>
            <w:noWrap/>
            <w:vAlign w:val="bottom"/>
          </w:tcPr>
          <w:p w14:paraId="120F40A6" w14:textId="16C1330B" w:rsidR="00760180" w:rsidRPr="00760180" w:rsidRDefault="00760180" w:rsidP="00760180">
            <w:pPr>
              <w:spacing w:after="0" w:line="240" w:lineRule="auto"/>
              <w:jc w:val="center"/>
              <w:rPr>
                <w:rFonts w:ascii="Times New Roman" w:hAnsi="Times New Roman" w:cs="Times New Roman"/>
                <w:b/>
                <w:color w:val="000000"/>
              </w:rPr>
            </w:pPr>
            <w:r w:rsidRPr="00760180">
              <w:rPr>
                <w:rFonts w:ascii="Times New Roman" w:hAnsi="Times New Roman" w:cs="Times New Roman"/>
                <w:b/>
                <w:color w:val="000000"/>
              </w:rPr>
              <w:t>7 460,00</w:t>
            </w:r>
          </w:p>
        </w:tc>
      </w:tr>
    </w:tbl>
    <w:p w14:paraId="3EDBEECC" w14:textId="77777777" w:rsidR="00B2490B" w:rsidRPr="00D35F94" w:rsidRDefault="00B2490B" w:rsidP="00551A70">
      <w:pPr>
        <w:spacing w:after="0" w:line="360" w:lineRule="auto"/>
        <w:ind w:firstLine="708"/>
        <w:jc w:val="both"/>
        <w:rPr>
          <w:rFonts w:ascii="Times New Roman" w:hAnsi="Times New Roman" w:cs="Times New Roman"/>
          <w:b/>
          <w:color w:val="00000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D97723" w:rsidRPr="00D35F94" w14:paraId="39032484" w14:textId="77777777" w:rsidTr="00760180">
        <w:tc>
          <w:tcPr>
            <w:tcW w:w="9570" w:type="dxa"/>
            <w:vAlign w:val="center"/>
          </w:tcPr>
          <w:p w14:paraId="1664EDCA" w14:textId="6EDE6BC5" w:rsidR="00D97723" w:rsidRPr="00D35F94" w:rsidRDefault="00760180" w:rsidP="00551A70">
            <w:pPr>
              <w:spacing w:after="0" w:line="240" w:lineRule="auto"/>
              <w:jc w:val="center"/>
              <w:rPr>
                <w:rFonts w:ascii="Times New Roman" w:hAnsi="Times New Roman" w:cs="Times New Roman"/>
                <w:sz w:val="24"/>
                <w:szCs w:val="24"/>
              </w:rPr>
            </w:pPr>
            <w:r>
              <w:rPr>
                <w:noProof/>
              </w:rPr>
              <w:drawing>
                <wp:inline distT="0" distB="0" distL="0" distR="0" wp14:anchorId="65D95A47" wp14:editId="3658E185">
                  <wp:extent cx="5890895" cy="2711302"/>
                  <wp:effectExtent l="0" t="0" r="14605" b="13335"/>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D97723" w:rsidRPr="00D35F94" w14:paraId="3F0DFD62" w14:textId="77777777" w:rsidTr="00DA4097">
        <w:tc>
          <w:tcPr>
            <w:tcW w:w="9570" w:type="dxa"/>
          </w:tcPr>
          <w:p w14:paraId="489CB664" w14:textId="1630F681" w:rsidR="00860F10" w:rsidRDefault="0055720D" w:rsidP="00AE75F6">
            <w:pPr>
              <w:spacing w:after="0" w:line="360" w:lineRule="auto"/>
              <w:jc w:val="center"/>
              <w:rPr>
                <w:rFonts w:ascii="Times New Roman" w:hAnsi="Times New Roman" w:cs="Times New Roman"/>
                <w:sz w:val="24"/>
                <w:szCs w:val="24"/>
              </w:rPr>
            </w:pPr>
            <w:r w:rsidRPr="00D35F94">
              <w:rPr>
                <w:rFonts w:ascii="Times New Roman" w:hAnsi="Times New Roman" w:cs="Times New Roman"/>
                <w:sz w:val="28"/>
                <w:szCs w:val="24"/>
              </w:rPr>
              <w:t>Рис.</w:t>
            </w:r>
            <w:r w:rsidR="00857F13" w:rsidRPr="00D35F94">
              <w:rPr>
                <w:rFonts w:ascii="Times New Roman" w:hAnsi="Times New Roman" w:cs="Times New Roman"/>
                <w:sz w:val="28"/>
                <w:szCs w:val="24"/>
              </w:rPr>
              <w:t xml:space="preserve"> </w:t>
            </w:r>
            <w:r w:rsidR="00AE75F6" w:rsidRPr="00D35F94">
              <w:rPr>
                <w:rFonts w:ascii="Times New Roman" w:hAnsi="Times New Roman" w:cs="Times New Roman"/>
                <w:sz w:val="28"/>
                <w:szCs w:val="24"/>
              </w:rPr>
              <w:t>28</w:t>
            </w:r>
            <w:r w:rsidR="00D97723" w:rsidRPr="00D35F94">
              <w:rPr>
                <w:rFonts w:ascii="Times New Roman" w:hAnsi="Times New Roman" w:cs="Times New Roman"/>
                <w:sz w:val="28"/>
                <w:szCs w:val="24"/>
              </w:rPr>
              <w:t xml:space="preserve"> – 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1EE0E489" w14:textId="77777777" w:rsidR="00860F10" w:rsidRPr="00860F10" w:rsidRDefault="00860F10" w:rsidP="00860F10">
            <w:pPr>
              <w:rPr>
                <w:rFonts w:ascii="Times New Roman" w:hAnsi="Times New Roman" w:cs="Times New Roman"/>
                <w:sz w:val="24"/>
                <w:szCs w:val="24"/>
              </w:rPr>
            </w:pPr>
          </w:p>
          <w:p w14:paraId="6F6D7699" w14:textId="64E89E72" w:rsidR="00D97723" w:rsidRPr="00860F10" w:rsidRDefault="00860F10" w:rsidP="00860F10">
            <w:pPr>
              <w:tabs>
                <w:tab w:val="left" w:pos="3885"/>
              </w:tabs>
              <w:rPr>
                <w:rFonts w:ascii="Times New Roman" w:hAnsi="Times New Roman" w:cs="Times New Roman"/>
                <w:sz w:val="24"/>
                <w:szCs w:val="24"/>
              </w:rPr>
            </w:pPr>
            <w:r>
              <w:rPr>
                <w:rFonts w:ascii="Times New Roman" w:hAnsi="Times New Roman" w:cs="Times New Roman"/>
                <w:sz w:val="24"/>
                <w:szCs w:val="24"/>
              </w:rPr>
              <w:lastRenderedPageBreak/>
              <w:tab/>
            </w:r>
          </w:p>
        </w:tc>
      </w:tr>
      <w:tr w:rsidR="00D97723" w:rsidRPr="00D35F94" w14:paraId="23F6E230" w14:textId="77777777" w:rsidTr="00760180">
        <w:trPr>
          <w:trHeight w:val="4535"/>
        </w:trPr>
        <w:tc>
          <w:tcPr>
            <w:tcW w:w="9570" w:type="dxa"/>
            <w:vAlign w:val="center"/>
          </w:tcPr>
          <w:p w14:paraId="16BE7764" w14:textId="4857C535" w:rsidR="00D97723" w:rsidRPr="00D35F94" w:rsidRDefault="00760180" w:rsidP="00551A70">
            <w:pPr>
              <w:spacing w:after="0" w:line="240" w:lineRule="auto"/>
              <w:jc w:val="center"/>
              <w:rPr>
                <w:rFonts w:ascii="Times New Roman" w:hAnsi="Times New Roman" w:cs="Times New Roman"/>
                <w:sz w:val="24"/>
                <w:szCs w:val="24"/>
              </w:rPr>
            </w:pPr>
            <w:r>
              <w:rPr>
                <w:noProof/>
              </w:rPr>
              <w:lastRenderedPageBreak/>
              <w:drawing>
                <wp:inline distT="0" distB="0" distL="0" distR="0" wp14:anchorId="6A356E00" wp14:editId="74D539DB">
                  <wp:extent cx="5805170" cy="2828261"/>
                  <wp:effectExtent l="0" t="0" r="5080" b="1079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r w:rsidR="00D97723" w:rsidRPr="00D35F94" w14:paraId="25F2BA4F" w14:textId="77777777" w:rsidTr="00DA4097">
        <w:tc>
          <w:tcPr>
            <w:tcW w:w="9570" w:type="dxa"/>
          </w:tcPr>
          <w:p w14:paraId="51502161" w14:textId="587DA22B" w:rsidR="00D97723" w:rsidRPr="00D35F94" w:rsidRDefault="0055720D" w:rsidP="00551A70">
            <w:pPr>
              <w:spacing w:after="0" w:line="360" w:lineRule="auto"/>
              <w:jc w:val="center"/>
              <w:rPr>
                <w:rFonts w:ascii="Times New Roman" w:hAnsi="Times New Roman" w:cs="Times New Roman"/>
                <w:sz w:val="28"/>
                <w:szCs w:val="28"/>
              </w:rPr>
            </w:pPr>
            <w:r w:rsidRPr="00D35F94">
              <w:rPr>
                <w:rFonts w:ascii="Times New Roman" w:hAnsi="Times New Roman" w:cs="Times New Roman"/>
                <w:sz w:val="28"/>
                <w:szCs w:val="28"/>
              </w:rPr>
              <w:t>Рис.</w:t>
            </w:r>
            <w:r w:rsidR="00857F13" w:rsidRPr="00D35F94">
              <w:rPr>
                <w:rFonts w:ascii="Times New Roman" w:hAnsi="Times New Roman" w:cs="Times New Roman"/>
                <w:sz w:val="28"/>
                <w:szCs w:val="28"/>
              </w:rPr>
              <w:t xml:space="preserve"> </w:t>
            </w:r>
            <w:r w:rsidR="00AE75F6" w:rsidRPr="00D35F94">
              <w:rPr>
                <w:rFonts w:ascii="Times New Roman" w:hAnsi="Times New Roman" w:cs="Times New Roman"/>
                <w:sz w:val="28"/>
                <w:szCs w:val="28"/>
              </w:rPr>
              <w:t>29</w:t>
            </w:r>
            <w:r w:rsidR="00D97723" w:rsidRPr="00D35F94">
              <w:rPr>
                <w:rFonts w:ascii="Times New Roman" w:hAnsi="Times New Roman" w:cs="Times New Roman"/>
                <w:sz w:val="28"/>
                <w:szCs w:val="28"/>
              </w:rPr>
              <w:t xml:space="preserve"> – 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0A1D6D32" w14:textId="77777777" w:rsidR="00227F53" w:rsidRPr="00D35F94" w:rsidRDefault="00227F53" w:rsidP="00551A70">
            <w:pPr>
              <w:spacing w:after="0" w:line="360" w:lineRule="auto"/>
              <w:jc w:val="center"/>
              <w:rPr>
                <w:rFonts w:ascii="Times New Roman" w:hAnsi="Times New Roman" w:cs="Times New Roman"/>
                <w:sz w:val="28"/>
                <w:szCs w:val="28"/>
              </w:rPr>
            </w:pPr>
          </w:p>
        </w:tc>
      </w:tr>
    </w:tbl>
    <w:p w14:paraId="7EB264EE" w14:textId="77777777" w:rsidR="00DB72A1" w:rsidRDefault="00DB72A1" w:rsidP="00286459">
      <w:pPr>
        <w:rPr>
          <w:b/>
          <w:sz w:val="28"/>
          <w:szCs w:val="28"/>
        </w:rPr>
      </w:pPr>
    </w:p>
    <w:p w14:paraId="7B6F92F6" w14:textId="77777777" w:rsidR="00DB72A1" w:rsidRDefault="00DB72A1" w:rsidP="00286459">
      <w:pPr>
        <w:rPr>
          <w:b/>
          <w:sz w:val="28"/>
          <w:szCs w:val="28"/>
        </w:rPr>
      </w:pPr>
    </w:p>
    <w:p w14:paraId="6BE22371" w14:textId="34ECCC8A" w:rsidR="00BA1267" w:rsidRPr="00D35F94" w:rsidRDefault="00BA1267" w:rsidP="00551A70">
      <w:pPr>
        <w:pStyle w:val="3"/>
        <w:spacing w:line="360" w:lineRule="auto"/>
        <w:ind w:firstLine="636"/>
        <w:rPr>
          <w:b/>
          <w:sz w:val="28"/>
          <w:szCs w:val="28"/>
        </w:rPr>
      </w:pPr>
      <w:bookmarkStart w:id="39" w:name="_Toc16163749"/>
      <w:r w:rsidRPr="00D35F94">
        <w:rPr>
          <w:b/>
          <w:sz w:val="28"/>
          <w:szCs w:val="28"/>
        </w:rPr>
        <w:t>7.5.2</w:t>
      </w:r>
      <w:r w:rsidR="000F7587" w:rsidRPr="00D35F94">
        <w:rPr>
          <w:b/>
          <w:sz w:val="28"/>
          <w:szCs w:val="28"/>
        </w:rPr>
        <w:t>.</w:t>
      </w:r>
      <w:r w:rsidRPr="00D35F94">
        <w:rPr>
          <w:b/>
          <w:sz w:val="28"/>
          <w:szCs w:val="28"/>
        </w:rPr>
        <w:t xml:space="preserve"> Целевые показатели</w:t>
      </w:r>
      <w:bookmarkEnd w:id="39"/>
    </w:p>
    <w:p w14:paraId="5D768F79" w14:textId="77777777" w:rsidR="00EB334E" w:rsidRPr="00D35F94" w:rsidRDefault="00EB334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Целевые показатели, характеризующие уровень качества технологического присоединения сформированы обосновано. Их значения базируются на данных из паспортов ИП.</w:t>
      </w:r>
    </w:p>
    <w:p w14:paraId="286B04AD" w14:textId="77777777" w:rsidR="00EB334E" w:rsidRPr="00D35F94" w:rsidRDefault="00EB334E" w:rsidP="00551A70">
      <w:pPr>
        <w:spacing w:after="0" w:line="360" w:lineRule="auto"/>
        <w:ind w:firstLine="708"/>
        <w:jc w:val="both"/>
        <w:rPr>
          <w:rFonts w:ascii="Times New Roman" w:hAnsi="Times New Roman" w:cs="Times New Roman"/>
          <w:sz w:val="28"/>
          <w:szCs w:val="28"/>
        </w:rPr>
      </w:pPr>
    </w:p>
    <w:p w14:paraId="2C9F3405" w14:textId="77777777" w:rsidR="00EB334E" w:rsidRPr="00D35F94" w:rsidRDefault="003B26D4"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Кроме этого, проекты в сфере технологического присоединения оказывают влияние на следующие показатели.</w:t>
      </w:r>
    </w:p>
    <w:p w14:paraId="729B6F1E" w14:textId="77777777" w:rsidR="003B26D4" w:rsidRPr="00D35F94" w:rsidRDefault="003B26D4" w:rsidP="00551A70">
      <w:pPr>
        <w:spacing w:after="0" w:line="360" w:lineRule="auto"/>
        <w:ind w:firstLine="708"/>
        <w:jc w:val="both"/>
        <w:rPr>
          <w:rFonts w:ascii="Times New Roman" w:hAnsi="Times New Roman" w:cs="Times New Roman"/>
          <w:sz w:val="28"/>
          <w:szCs w:val="28"/>
        </w:rPr>
      </w:pPr>
    </w:p>
    <w:p w14:paraId="5002C0CB"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14AAFEFF"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7F05288B"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03F14746"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5A47F5C3"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15AC0F90"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04DDB300" w14:textId="77777777" w:rsidR="000F7587" w:rsidRPr="00D35F94" w:rsidRDefault="000F7587" w:rsidP="00551A70">
      <w:pPr>
        <w:spacing w:after="0" w:line="360" w:lineRule="auto"/>
        <w:ind w:firstLine="708"/>
        <w:jc w:val="both"/>
        <w:rPr>
          <w:rFonts w:ascii="Times New Roman" w:hAnsi="Times New Roman" w:cs="Times New Roman"/>
          <w:sz w:val="28"/>
          <w:szCs w:val="28"/>
        </w:rPr>
      </w:pPr>
    </w:p>
    <w:p w14:paraId="4828B681" w14:textId="58539F1E" w:rsidR="003B26D4" w:rsidRPr="00D35F94" w:rsidRDefault="00342DE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4F2E9A" w:rsidRPr="00D35F94">
        <w:rPr>
          <w:rFonts w:ascii="Times New Roman" w:hAnsi="Times New Roman" w:cs="Times New Roman"/>
          <w:sz w:val="28"/>
          <w:szCs w:val="28"/>
        </w:rPr>
        <w:t xml:space="preserve"> </w:t>
      </w:r>
      <w:r w:rsidR="00A8363C">
        <w:rPr>
          <w:rFonts w:ascii="Times New Roman" w:hAnsi="Times New Roman" w:cs="Times New Roman"/>
          <w:sz w:val="28"/>
          <w:szCs w:val="28"/>
        </w:rPr>
        <w:t>23</w:t>
      </w:r>
      <w:r w:rsidR="009E1EA7" w:rsidRPr="00D35F94">
        <w:rPr>
          <w:rFonts w:ascii="Times New Roman" w:hAnsi="Times New Roman" w:cs="Times New Roman"/>
          <w:sz w:val="28"/>
          <w:szCs w:val="28"/>
        </w:rPr>
        <w:t xml:space="preserve"> </w:t>
      </w:r>
      <w:r w:rsidR="003B26D4" w:rsidRPr="00D35F94">
        <w:rPr>
          <w:rFonts w:ascii="Times New Roman" w:hAnsi="Times New Roman" w:cs="Times New Roman"/>
          <w:sz w:val="28"/>
          <w:szCs w:val="28"/>
        </w:rPr>
        <w:t>– Влияние ИП в сфере технологического присоединения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2"/>
        <w:gridCol w:w="2045"/>
        <w:gridCol w:w="7093"/>
      </w:tblGrid>
      <w:tr w:rsidR="00DA4097" w:rsidRPr="00D35F94" w14:paraId="098F0BBF" w14:textId="77777777" w:rsidTr="00DA4097">
        <w:trPr>
          <w:tblHeader/>
        </w:trPr>
        <w:tc>
          <w:tcPr>
            <w:tcW w:w="436" w:type="dxa"/>
            <w:vAlign w:val="center"/>
          </w:tcPr>
          <w:p w14:paraId="5CEE52D8" w14:textId="77777777" w:rsidR="003B26D4" w:rsidRPr="00D35F94" w:rsidRDefault="003B26D4" w:rsidP="00551A70">
            <w:pPr>
              <w:spacing w:after="0" w:line="240" w:lineRule="auto"/>
              <w:jc w:val="center"/>
              <w:rPr>
                <w:rFonts w:ascii="Times New Roman" w:hAnsi="Times New Roman" w:cs="Times New Roman"/>
                <w:b/>
              </w:rPr>
            </w:pPr>
            <w:r w:rsidRPr="00D35F94">
              <w:rPr>
                <w:rFonts w:ascii="Times New Roman" w:hAnsi="Times New Roman" w:cs="Times New Roman"/>
                <w:b/>
              </w:rPr>
              <w:t>№</w:t>
            </w:r>
          </w:p>
        </w:tc>
        <w:tc>
          <w:tcPr>
            <w:tcW w:w="2075" w:type="dxa"/>
          </w:tcPr>
          <w:p w14:paraId="3DED1C75" w14:textId="77777777" w:rsidR="003B26D4" w:rsidRPr="00D35F94" w:rsidRDefault="003B26D4" w:rsidP="00551A70">
            <w:pPr>
              <w:spacing w:after="0" w:line="240" w:lineRule="auto"/>
              <w:jc w:val="center"/>
              <w:rPr>
                <w:rFonts w:ascii="Times New Roman" w:hAnsi="Times New Roman" w:cs="Times New Roman"/>
                <w:b/>
              </w:rPr>
            </w:pPr>
            <w:r w:rsidRPr="00D35F94">
              <w:rPr>
                <w:rFonts w:ascii="Times New Roman" w:hAnsi="Times New Roman" w:cs="Times New Roman"/>
                <w:b/>
              </w:rPr>
              <w:t>Показатель</w:t>
            </w:r>
          </w:p>
        </w:tc>
        <w:tc>
          <w:tcPr>
            <w:tcW w:w="7059" w:type="dxa"/>
          </w:tcPr>
          <w:p w14:paraId="4C69953C" w14:textId="77777777" w:rsidR="003B26D4" w:rsidRPr="00D35F94" w:rsidRDefault="003B26D4" w:rsidP="00551A70">
            <w:pPr>
              <w:spacing w:after="0" w:line="240" w:lineRule="auto"/>
              <w:jc w:val="center"/>
              <w:rPr>
                <w:rFonts w:ascii="Times New Roman" w:hAnsi="Times New Roman" w:cs="Times New Roman"/>
                <w:b/>
              </w:rPr>
            </w:pPr>
            <w:r w:rsidRPr="00D35F94">
              <w:rPr>
                <w:rFonts w:ascii="Times New Roman" w:hAnsi="Times New Roman" w:cs="Times New Roman"/>
                <w:b/>
              </w:rPr>
              <w:t>Степень влияния</w:t>
            </w:r>
          </w:p>
        </w:tc>
      </w:tr>
      <w:tr w:rsidR="00DA4097" w:rsidRPr="00D35F94" w14:paraId="3C2D67F1" w14:textId="77777777" w:rsidTr="00DA4097">
        <w:trPr>
          <w:tblHeader/>
        </w:trPr>
        <w:tc>
          <w:tcPr>
            <w:tcW w:w="436" w:type="dxa"/>
            <w:vAlign w:val="center"/>
          </w:tcPr>
          <w:p w14:paraId="4FC255E8" w14:textId="77777777" w:rsidR="003B26D4" w:rsidRPr="00D35F94" w:rsidRDefault="003B26D4" w:rsidP="00551A70">
            <w:pPr>
              <w:spacing w:after="0" w:line="240" w:lineRule="auto"/>
              <w:jc w:val="center"/>
              <w:rPr>
                <w:rFonts w:ascii="Times New Roman" w:hAnsi="Times New Roman" w:cs="Times New Roman"/>
                <w:b/>
              </w:rPr>
            </w:pPr>
            <w:r w:rsidRPr="00D35F94">
              <w:rPr>
                <w:rFonts w:ascii="Times New Roman" w:hAnsi="Times New Roman" w:cs="Times New Roman"/>
                <w:b/>
              </w:rPr>
              <w:t>1</w:t>
            </w:r>
          </w:p>
        </w:tc>
        <w:tc>
          <w:tcPr>
            <w:tcW w:w="2075" w:type="dxa"/>
          </w:tcPr>
          <w:p w14:paraId="6D6695F9" w14:textId="77777777" w:rsidR="003B26D4" w:rsidRPr="00D35F94" w:rsidRDefault="003B26D4" w:rsidP="00551A70">
            <w:pPr>
              <w:spacing w:after="0" w:line="240" w:lineRule="auto"/>
              <w:jc w:val="center"/>
              <w:rPr>
                <w:rFonts w:ascii="Times New Roman" w:hAnsi="Times New Roman" w:cs="Times New Roman"/>
                <w:b/>
              </w:rPr>
            </w:pPr>
            <w:r w:rsidRPr="00D35F94">
              <w:rPr>
                <w:rFonts w:ascii="Times New Roman" w:hAnsi="Times New Roman" w:cs="Times New Roman"/>
                <w:b/>
              </w:rPr>
              <w:t>2</w:t>
            </w:r>
          </w:p>
        </w:tc>
        <w:tc>
          <w:tcPr>
            <w:tcW w:w="7059" w:type="dxa"/>
          </w:tcPr>
          <w:p w14:paraId="1394527E" w14:textId="77777777" w:rsidR="003B26D4" w:rsidRPr="00D35F94" w:rsidRDefault="003B26D4" w:rsidP="00551A70">
            <w:pPr>
              <w:spacing w:after="0" w:line="240" w:lineRule="auto"/>
              <w:jc w:val="center"/>
              <w:rPr>
                <w:rFonts w:ascii="Times New Roman" w:hAnsi="Times New Roman" w:cs="Times New Roman"/>
                <w:b/>
              </w:rPr>
            </w:pPr>
            <w:r w:rsidRPr="00D35F94">
              <w:rPr>
                <w:rFonts w:ascii="Times New Roman" w:hAnsi="Times New Roman" w:cs="Times New Roman"/>
                <w:b/>
              </w:rPr>
              <w:t>3</w:t>
            </w:r>
          </w:p>
        </w:tc>
      </w:tr>
      <w:tr w:rsidR="00DA4097" w:rsidRPr="00D35F94" w14:paraId="0B9368C1" w14:textId="77777777" w:rsidTr="00DA4097">
        <w:tc>
          <w:tcPr>
            <w:tcW w:w="436" w:type="dxa"/>
            <w:vAlign w:val="center"/>
          </w:tcPr>
          <w:p w14:paraId="34F95CEC" w14:textId="77777777" w:rsidR="003B26D4" w:rsidRPr="00D35F94" w:rsidRDefault="0012559C"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1</w:t>
            </w:r>
          </w:p>
        </w:tc>
        <w:tc>
          <w:tcPr>
            <w:tcW w:w="2075" w:type="dxa"/>
            <w:vAlign w:val="center"/>
          </w:tcPr>
          <w:p w14:paraId="5D6E9170"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7059" w:type="dxa"/>
            <w:vAlign w:val="center"/>
          </w:tcPr>
          <w:p w14:paraId="75CE6F5E" w14:textId="77777777" w:rsidR="003B26D4"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52E4962B" wp14:editId="382164C2">
                  <wp:extent cx="4287520" cy="2164080"/>
                  <wp:effectExtent l="0" t="0" r="17780" b="762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DA4097" w:rsidRPr="00D35F94" w14:paraId="79961C6C" w14:textId="77777777" w:rsidTr="00DA4097">
        <w:tc>
          <w:tcPr>
            <w:tcW w:w="436" w:type="dxa"/>
            <w:vAlign w:val="center"/>
          </w:tcPr>
          <w:p w14:paraId="3126747A" w14:textId="77777777" w:rsidR="003B26D4" w:rsidRPr="00D35F94" w:rsidRDefault="0012559C"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2</w:t>
            </w:r>
          </w:p>
        </w:tc>
        <w:tc>
          <w:tcPr>
            <w:tcW w:w="2075" w:type="dxa"/>
            <w:vAlign w:val="center"/>
          </w:tcPr>
          <w:p w14:paraId="2B4F4749"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7059" w:type="dxa"/>
            <w:vAlign w:val="center"/>
          </w:tcPr>
          <w:p w14:paraId="1B6E82A1" w14:textId="77777777" w:rsidR="003B26D4"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140C9C6B" wp14:editId="6A07DE40">
                  <wp:extent cx="4361815" cy="2306320"/>
                  <wp:effectExtent l="0" t="0" r="635" b="1778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DA4097" w:rsidRPr="00D35F94" w14:paraId="6CD4C78F" w14:textId="77777777" w:rsidTr="00DA4097">
        <w:tc>
          <w:tcPr>
            <w:tcW w:w="436" w:type="dxa"/>
            <w:vAlign w:val="center"/>
          </w:tcPr>
          <w:p w14:paraId="0ECD5572" w14:textId="77777777" w:rsidR="003B26D4" w:rsidRPr="00D35F94" w:rsidRDefault="0012559C"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3</w:t>
            </w:r>
          </w:p>
        </w:tc>
        <w:tc>
          <w:tcPr>
            <w:tcW w:w="2075" w:type="dxa"/>
            <w:vAlign w:val="center"/>
          </w:tcPr>
          <w:p w14:paraId="7653B3C7"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максимальной мощности присоединяемых потребителей электрической энергии</w:t>
            </w:r>
          </w:p>
        </w:tc>
        <w:tc>
          <w:tcPr>
            <w:tcW w:w="7059" w:type="dxa"/>
            <w:vAlign w:val="center"/>
          </w:tcPr>
          <w:p w14:paraId="135CDE9C" w14:textId="4F111CDE" w:rsidR="003B26D4" w:rsidRPr="00DB72A1" w:rsidRDefault="00DA4097" w:rsidP="00DB72A1">
            <w:pPr>
              <w:spacing w:after="0" w:line="240" w:lineRule="auto"/>
              <w:jc w:val="right"/>
              <w:rPr>
                <w:noProof/>
              </w:rPr>
            </w:pPr>
            <w:r w:rsidRPr="00D35F94">
              <w:rPr>
                <w:noProof/>
              </w:rPr>
              <w:drawing>
                <wp:inline distT="0" distB="0" distL="0" distR="0" wp14:anchorId="2887FB63" wp14:editId="7D6BCAAA">
                  <wp:extent cx="4376420" cy="2397760"/>
                  <wp:effectExtent l="0" t="0" r="5080" b="254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DA4097" w:rsidRPr="00D35F94" w14:paraId="096292AA" w14:textId="77777777" w:rsidTr="00DA4097">
        <w:tc>
          <w:tcPr>
            <w:tcW w:w="436" w:type="dxa"/>
            <w:vAlign w:val="center"/>
          </w:tcPr>
          <w:p w14:paraId="39F89E54" w14:textId="77777777" w:rsidR="003B26D4" w:rsidRPr="00D35F94" w:rsidRDefault="000F7587"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lastRenderedPageBreak/>
              <w:t>4</w:t>
            </w:r>
          </w:p>
        </w:tc>
        <w:tc>
          <w:tcPr>
            <w:tcW w:w="2075" w:type="dxa"/>
            <w:vAlign w:val="center"/>
          </w:tcPr>
          <w:p w14:paraId="11DECD37"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максимальной мощности энергопринимающ</w:t>
            </w:r>
            <w:r w:rsidR="00131F41" w:rsidRPr="00D35F94">
              <w:rPr>
                <w:rFonts w:ascii="Times New Roman" w:hAnsi="Times New Roman" w:cs="Times New Roman"/>
              </w:rPr>
              <w:t>.</w:t>
            </w:r>
            <w:r w:rsidR="003B26D4" w:rsidRPr="00D35F94">
              <w:rPr>
                <w:rFonts w:ascii="Times New Roman" w:hAnsi="Times New Roman" w:cs="Times New Roman"/>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7059" w:type="dxa"/>
            <w:vAlign w:val="center"/>
          </w:tcPr>
          <w:p w14:paraId="2B738283" w14:textId="77777777" w:rsidR="003B26D4" w:rsidRPr="00D35F94" w:rsidRDefault="002A3B3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09113B80" wp14:editId="3D8D4A85">
                  <wp:extent cx="4231640" cy="2499360"/>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DA4097" w:rsidRPr="00D35F94" w14:paraId="3223544A" w14:textId="77777777" w:rsidTr="00DA4097">
        <w:tc>
          <w:tcPr>
            <w:tcW w:w="436" w:type="dxa"/>
            <w:vAlign w:val="center"/>
          </w:tcPr>
          <w:p w14:paraId="25A14AA4" w14:textId="77777777" w:rsidR="000F7587" w:rsidRPr="00D35F94" w:rsidRDefault="000F7587"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5</w:t>
            </w:r>
          </w:p>
        </w:tc>
        <w:tc>
          <w:tcPr>
            <w:tcW w:w="2075" w:type="dxa"/>
            <w:vAlign w:val="center"/>
          </w:tcPr>
          <w:p w14:paraId="37B948F9" w14:textId="77777777" w:rsidR="000F7587" w:rsidRPr="00D35F94" w:rsidRDefault="000F7587" w:rsidP="00551A70">
            <w:pPr>
              <w:spacing w:after="0" w:line="240" w:lineRule="auto"/>
              <w:rPr>
                <w:rFonts w:ascii="Times New Roman" w:hAnsi="Times New Roman" w:cs="Times New Roman"/>
              </w:rPr>
            </w:pPr>
            <w:r w:rsidRPr="00D35F94">
              <w:rPr>
                <w:rFonts w:ascii="Times New Roman" w:hAnsi="Times New Roman" w:cs="Times New Roman"/>
              </w:rPr>
              <w:t>Показатель степени загрузки трансформаторной подстанции</w:t>
            </w:r>
          </w:p>
        </w:tc>
        <w:tc>
          <w:tcPr>
            <w:tcW w:w="7059" w:type="dxa"/>
            <w:vAlign w:val="center"/>
          </w:tcPr>
          <w:p w14:paraId="5A3158AA" w14:textId="77777777" w:rsidR="000F7587" w:rsidRPr="00D35F94" w:rsidRDefault="00DA4097" w:rsidP="00551A70">
            <w:pPr>
              <w:spacing w:after="0" w:line="240" w:lineRule="auto"/>
              <w:jc w:val="right"/>
            </w:pPr>
            <w:r w:rsidRPr="00D35F94">
              <w:rPr>
                <w:noProof/>
              </w:rPr>
              <w:drawing>
                <wp:inline distT="0" distB="0" distL="0" distR="0" wp14:anchorId="0B99EBA3" wp14:editId="158E5F4F">
                  <wp:extent cx="4384040" cy="2184400"/>
                  <wp:effectExtent l="0" t="0" r="16510" b="635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DA4097" w:rsidRPr="00D35F94" w14:paraId="3CE19ECC" w14:textId="77777777" w:rsidTr="00DA4097">
        <w:tc>
          <w:tcPr>
            <w:tcW w:w="436" w:type="dxa"/>
            <w:vAlign w:val="center"/>
          </w:tcPr>
          <w:p w14:paraId="10656F41" w14:textId="77777777" w:rsidR="000F7587" w:rsidRPr="00D35F94" w:rsidRDefault="000F7587"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6</w:t>
            </w:r>
          </w:p>
        </w:tc>
        <w:tc>
          <w:tcPr>
            <w:tcW w:w="2075" w:type="dxa"/>
            <w:vAlign w:val="center"/>
          </w:tcPr>
          <w:p w14:paraId="1E69D852" w14:textId="77777777" w:rsidR="000F7587" w:rsidRPr="00D35F94" w:rsidRDefault="000F7587"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силовых (авто-) трансформаторов</w:t>
            </w:r>
          </w:p>
        </w:tc>
        <w:tc>
          <w:tcPr>
            <w:tcW w:w="7059" w:type="dxa"/>
            <w:vAlign w:val="center"/>
          </w:tcPr>
          <w:p w14:paraId="5B112C69" w14:textId="77777777" w:rsidR="000F7587"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0D1B8238" wp14:editId="45356531">
                  <wp:extent cx="4361815" cy="2418715"/>
                  <wp:effectExtent l="0" t="0" r="635" b="635"/>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DA4097" w:rsidRPr="00D35F94" w14:paraId="6128BD87" w14:textId="77777777" w:rsidTr="00DA4097">
        <w:tc>
          <w:tcPr>
            <w:tcW w:w="436" w:type="dxa"/>
            <w:vAlign w:val="center"/>
          </w:tcPr>
          <w:p w14:paraId="3695CC1B" w14:textId="77777777" w:rsidR="000F7587" w:rsidRPr="00D35F94" w:rsidRDefault="000F7587"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lastRenderedPageBreak/>
              <w:t>7</w:t>
            </w:r>
          </w:p>
        </w:tc>
        <w:tc>
          <w:tcPr>
            <w:tcW w:w="2075" w:type="dxa"/>
            <w:vAlign w:val="center"/>
          </w:tcPr>
          <w:p w14:paraId="2BC3F30A" w14:textId="77777777" w:rsidR="000F7587" w:rsidRPr="00D35F94" w:rsidRDefault="000F7587"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выключателей</w:t>
            </w:r>
          </w:p>
        </w:tc>
        <w:tc>
          <w:tcPr>
            <w:tcW w:w="7059" w:type="dxa"/>
            <w:vAlign w:val="center"/>
          </w:tcPr>
          <w:p w14:paraId="174F8833" w14:textId="77777777" w:rsidR="000F7587" w:rsidRPr="00D35F94" w:rsidRDefault="000F758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2AD876B4" wp14:editId="6959A5B8">
                  <wp:extent cx="4199860" cy="2296632"/>
                  <wp:effectExtent l="0" t="0" r="0" b="889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DA4097" w:rsidRPr="00D35F94" w14:paraId="15BDB357" w14:textId="77777777" w:rsidTr="00DA4097">
        <w:tc>
          <w:tcPr>
            <w:tcW w:w="436" w:type="dxa"/>
            <w:vAlign w:val="center"/>
          </w:tcPr>
          <w:p w14:paraId="72FBDC4D" w14:textId="77777777" w:rsidR="000F7587" w:rsidRPr="00D35F94" w:rsidRDefault="000F7587"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8</w:t>
            </w:r>
          </w:p>
        </w:tc>
        <w:tc>
          <w:tcPr>
            <w:tcW w:w="2075" w:type="dxa"/>
            <w:vAlign w:val="center"/>
          </w:tcPr>
          <w:p w14:paraId="433F6444" w14:textId="77777777" w:rsidR="000F7587" w:rsidRPr="00D35F94" w:rsidRDefault="000F7587"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7059" w:type="dxa"/>
            <w:vAlign w:val="center"/>
          </w:tcPr>
          <w:p w14:paraId="71F66CED" w14:textId="77777777" w:rsidR="000F7587"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5DA4851B" wp14:editId="287DA901">
                  <wp:extent cx="4231759" cy="2069066"/>
                  <wp:effectExtent l="0" t="0" r="16510" b="762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DA4097" w:rsidRPr="00D35F94" w14:paraId="2CA45E35" w14:textId="77777777" w:rsidTr="00DA4097">
        <w:tc>
          <w:tcPr>
            <w:tcW w:w="436" w:type="dxa"/>
            <w:vAlign w:val="center"/>
          </w:tcPr>
          <w:p w14:paraId="2995D22B" w14:textId="77777777" w:rsidR="000F7587" w:rsidRPr="00D35F94" w:rsidRDefault="000F7587"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9</w:t>
            </w:r>
          </w:p>
        </w:tc>
        <w:tc>
          <w:tcPr>
            <w:tcW w:w="2075" w:type="dxa"/>
            <w:vAlign w:val="center"/>
          </w:tcPr>
          <w:p w14:paraId="73AC92FC" w14:textId="77777777" w:rsidR="000F7587" w:rsidRPr="00D35F94" w:rsidRDefault="000F7587"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линий электропередач</w:t>
            </w:r>
          </w:p>
        </w:tc>
        <w:tc>
          <w:tcPr>
            <w:tcW w:w="7059" w:type="dxa"/>
            <w:vAlign w:val="center"/>
          </w:tcPr>
          <w:p w14:paraId="3E8FC5CF" w14:textId="77777777" w:rsidR="000F7587"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2C39723C" wp14:editId="75BFE946">
                  <wp:extent cx="4369864" cy="2083981"/>
                  <wp:effectExtent l="0" t="0" r="12065" b="12065"/>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DA4097" w:rsidRPr="00D35F94" w14:paraId="5598D29A" w14:textId="77777777" w:rsidTr="00DA4097">
        <w:tc>
          <w:tcPr>
            <w:tcW w:w="436" w:type="dxa"/>
            <w:vAlign w:val="center"/>
          </w:tcPr>
          <w:p w14:paraId="38BEE016" w14:textId="77777777" w:rsidR="000F7587" w:rsidRPr="00D35F94" w:rsidRDefault="000F7587"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10</w:t>
            </w:r>
          </w:p>
        </w:tc>
        <w:tc>
          <w:tcPr>
            <w:tcW w:w="2075" w:type="dxa"/>
            <w:vAlign w:val="center"/>
          </w:tcPr>
          <w:p w14:paraId="0DA774C0" w14:textId="77777777" w:rsidR="000F7587" w:rsidRPr="00D35F94" w:rsidRDefault="000F7587"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059" w:type="dxa"/>
            <w:vAlign w:val="center"/>
          </w:tcPr>
          <w:p w14:paraId="6C36AB89" w14:textId="77777777" w:rsidR="00B06F47" w:rsidRPr="00D35F94" w:rsidRDefault="00B06F47" w:rsidP="00551A70">
            <w:pPr>
              <w:spacing w:after="0" w:line="240" w:lineRule="auto"/>
              <w:jc w:val="right"/>
              <w:rPr>
                <w:rFonts w:ascii="Times New Roman" w:hAnsi="Times New Roman" w:cs="Times New Roman"/>
                <w:sz w:val="24"/>
                <w:szCs w:val="24"/>
              </w:rPr>
            </w:pPr>
          </w:p>
          <w:p w14:paraId="085F930B" w14:textId="77777777" w:rsidR="000F7587"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5C210B7A" wp14:editId="605D589D">
                  <wp:extent cx="4295554" cy="2129377"/>
                  <wp:effectExtent l="0" t="0" r="10160" b="4445"/>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DA4097" w:rsidRPr="00D35F94" w14:paraId="5F25B7C7" w14:textId="77777777" w:rsidTr="00DA4097">
        <w:tc>
          <w:tcPr>
            <w:tcW w:w="436" w:type="dxa"/>
            <w:vAlign w:val="center"/>
          </w:tcPr>
          <w:p w14:paraId="62D45455" w14:textId="77777777" w:rsidR="003B26D4" w:rsidRPr="00D35F94" w:rsidRDefault="001E48D8"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lastRenderedPageBreak/>
              <w:t>1</w:t>
            </w:r>
            <w:r w:rsidR="000F7587" w:rsidRPr="00D35F94">
              <w:rPr>
                <w:rFonts w:ascii="Times New Roman" w:hAnsi="Times New Roman" w:cs="Times New Roman"/>
                <w:sz w:val="20"/>
                <w:szCs w:val="24"/>
              </w:rPr>
              <w:t>1</w:t>
            </w:r>
          </w:p>
        </w:tc>
        <w:tc>
          <w:tcPr>
            <w:tcW w:w="2075" w:type="dxa"/>
            <w:vAlign w:val="center"/>
          </w:tcPr>
          <w:p w14:paraId="06B41A6C"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оценки изменения средней частоты прекращения передачи электрической энергии потребителям услуг</w:t>
            </w:r>
          </w:p>
        </w:tc>
        <w:tc>
          <w:tcPr>
            <w:tcW w:w="7059" w:type="dxa"/>
            <w:vAlign w:val="center"/>
          </w:tcPr>
          <w:p w14:paraId="46665708" w14:textId="77777777" w:rsidR="003B26D4" w:rsidRPr="00D35F94" w:rsidRDefault="00DA409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077B912B" wp14:editId="048F9B28">
                  <wp:extent cx="4387969" cy="2150642"/>
                  <wp:effectExtent l="0" t="0" r="12700" b="2540"/>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DA4097" w:rsidRPr="00D35F94" w14:paraId="3E642399" w14:textId="77777777" w:rsidTr="00DA4097">
        <w:tc>
          <w:tcPr>
            <w:tcW w:w="436" w:type="dxa"/>
            <w:vAlign w:val="center"/>
          </w:tcPr>
          <w:p w14:paraId="45084062" w14:textId="77777777" w:rsidR="001E48D8" w:rsidRPr="00D35F94" w:rsidRDefault="001E48D8"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w:t>
            </w:r>
            <w:r w:rsidR="000F7587" w:rsidRPr="00D35F94">
              <w:rPr>
                <w:rFonts w:ascii="Times New Roman" w:hAnsi="Times New Roman" w:cs="Times New Roman"/>
                <w:sz w:val="20"/>
                <w:szCs w:val="24"/>
              </w:rPr>
              <w:t>2</w:t>
            </w:r>
          </w:p>
        </w:tc>
        <w:tc>
          <w:tcPr>
            <w:tcW w:w="2075" w:type="dxa"/>
            <w:vAlign w:val="center"/>
          </w:tcPr>
          <w:p w14:paraId="689AC970" w14:textId="77777777" w:rsidR="001E48D8" w:rsidRPr="00D35F94" w:rsidRDefault="001E48D8" w:rsidP="00551A70">
            <w:pPr>
              <w:spacing w:after="0" w:line="240" w:lineRule="auto"/>
              <w:rPr>
                <w:rFonts w:ascii="Times New Roman" w:hAnsi="Times New Roman" w:cs="Times New Roman"/>
              </w:rPr>
            </w:pPr>
            <w:r w:rsidRPr="00D35F94">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7059" w:type="dxa"/>
            <w:vAlign w:val="center"/>
          </w:tcPr>
          <w:p w14:paraId="152EC5BA" w14:textId="77777777" w:rsidR="001E48D8" w:rsidRPr="00D35F94" w:rsidRDefault="00DA4097" w:rsidP="00551A70">
            <w:pPr>
              <w:spacing w:after="0" w:line="240" w:lineRule="auto"/>
              <w:jc w:val="right"/>
            </w:pPr>
            <w:r w:rsidRPr="00D35F94">
              <w:rPr>
                <w:noProof/>
              </w:rPr>
              <w:drawing>
                <wp:inline distT="0" distB="0" distL="0" distR="0" wp14:anchorId="13F63F57" wp14:editId="51A003C3">
                  <wp:extent cx="4221126" cy="2047107"/>
                  <wp:effectExtent l="0" t="0" r="8255" b="10795"/>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r w:rsidR="00DA4097" w:rsidRPr="00D35F94" w14:paraId="5A518448" w14:textId="77777777" w:rsidTr="00DA4097">
        <w:tc>
          <w:tcPr>
            <w:tcW w:w="436" w:type="dxa"/>
            <w:vAlign w:val="center"/>
          </w:tcPr>
          <w:p w14:paraId="22B672CF" w14:textId="77777777" w:rsidR="001E48D8" w:rsidRPr="00D35F94" w:rsidRDefault="000F7587"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13</w:t>
            </w:r>
          </w:p>
        </w:tc>
        <w:tc>
          <w:tcPr>
            <w:tcW w:w="2075" w:type="dxa"/>
            <w:vAlign w:val="center"/>
          </w:tcPr>
          <w:p w14:paraId="4C5F3AF4" w14:textId="77777777" w:rsidR="001E48D8" w:rsidRPr="00D35F94" w:rsidRDefault="001E48D8" w:rsidP="00551A70">
            <w:pPr>
              <w:spacing w:after="0" w:line="240" w:lineRule="auto"/>
              <w:rPr>
                <w:rFonts w:ascii="Times New Roman" w:hAnsi="Times New Roman" w:cs="Times New Roman"/>
              </w:rPr>
            </w:pPr>
            <w:r w:rsidRPr="00D35F94">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7059" w:type="dxa"/>
            <w:vAlign w:val="center"/>
          </w:tcPr>
          <w:p w14:paraId="7C656E9D" w14:textId="77777777" w:rsidR="001E48D8" w:rsidRPr="00D35F94" w:rsidRDefault="00DA4097" w:rsidP="00551A70">
            <w:pPr>
              <w:spacing w:after="0" w:line="240" w:lineRule="auto"/>
              <w:jc w:val="right"/>
            </w:pPr>
            <w:r w:rsidRPr="00D35F94">
              <w:rPr>
                <w:noProof/>
              </w:rPr>
              <w:drawing>
                <wp:inline distT="0" distB="0" distL="0" distR="0" wp14:anchorId="408E4913" wp14:editId="2960E9C0">
                  <wp:extent cx="4263656" cy="2079004"/>
                  <wp:effectExtent l="0" t="0" r="3810" b="1651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DA4097" w:rsidRPr="00D35F94" w14:paraId="16BA7D64" w14:textId="77777777" w:rsidTr="00E0168E">
        <w:tc>
          <w:tcPr>
            <w:tcW w:w="436" w:type="dxa"/>
            <w:vAlign w:val="center"/>
          </w:tcPr>
          <w:p w14:paraId="044C92C1" w14:textId="77777777" w:rsidR="003B26D4" w:rsidRPr="00D35F94" w:rsidRDefault="001E48D8"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w:t>
            </w:r>
            <w:r w:rsidR="000F7587" w:rsidRPr="00D35F94">
              <w:rPr>
                <w:rFonts w:ascii="Times New Roman" w:hAnsi="Times New Roman" w:cs="Times New Roman"/>
                <w:sz w:val="20"/>
                <w:szCs w:val="24"/>
              </w:rPr>
              <w:t>4</w:t>
            </w:r>
          </w:p>
        </w:tc>
        <w:tc>
          <w:tcPr>
            <w:tcW w:w="2075" w:type="dxa"/>
            <w:vAlign w:val="center"/>
          </w:tcPr>
          <w:p w14:paraId="08A6AC5D"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059" w:type="dxa"/>
            <w:vAlign w:val="center"/>
          </w:tcPr>
          <w:p w14:paraId="7D2F32BD" w14:textId="77777777" w:rsidR="003B26D4" w:rsidRPr="00D35F94" w:rsidRDefault="00E0168E"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77E23A50" wp14:editId="4478CEBF">
                  <wp:extent cx="4346575" cy="2030819"/>
                  <wp:effectExtent l="0" t="0" r="15875" b="762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DA4097" w:rsidRPr="00D35F94" w14:paraId="2DEFAE1D" w14:textId="77777777" w:rsidTr="00950B36">
        <w:tc>
          <w:tcPr>
            <w:tcW w:w="436" w:type="dxa"/>
            <w:vAlign w:val="center"/>
          </w:tcPr>
          <w:p w14:paraId="0B691B35" w14:textId="77777777" w:rsidR="003B26D4" w:rsidRPr="00D35F94" w:rsidRDefault="000F7587"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lastRenderedPageBreak/>
              <w:t>15</w:t>
            </w:r>
          </w:p>
        </w:tc>
        <w:tc>
          <w:tcPr>
            <w:tcW w:w="2075" w:type="dxa"/>
            <w:vAlign w:val="center"/>
          </w:tcPr>
          <w:p w14:paraId="5A45645E" w14:textId="77777777" w:rsidR="003B26D4" w:rsidRPr="00D35F94" w:rsidRDefault="00767F20" w:rsidP="00551A70">
            <w:pPr>
              <w:spacing w:after="0" w:line="240" w:lineRule="auto"/>
              <w:rPr>
                <w:rFonts w:ascii="Times New Roman" w:hAnsi="Times New Roman" w:cs="Times New Roman"/>
              </w:rPr>
            </w:pPr>
            <w:r w:rsidRPr="00D35F94">
              <w:rPr>
                <w:rFonts w:ascii="Times New Roman" w:hAnsi="Times New Roman" w:cs="Times New Roman"/>
              </w:rPr>
              <w:t>П</w:t>
            </w:r>
            <w:r w:rsidR="003B26D4" w:rsidRPr="00D35F94">
              <w:rPr>
                <w:rFonts w:ascii="Times New Roman" w:hAnsi="Times New Roman" w:cs="Times New Roman"/>
              </w:rPr>
              <w:t>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059" w:type="dxa"/>
            <w:vAlign w:val="center"/>
          </w:tcPr>
          <w:p w14:paraId="3328591E" w14:textId="50B34C6E" w:rsidR="003B26D4" w:rsidRPr="00D35F94" w:rsidRDefault="00950B36" w:rsidP="00551A70">
            <w:pPr>
              <w:spacing w:after="0" w:line="240" w:lineRule="auto"/>
              <w:jc w:val="right"/>
              <w:rPr>
                <w:rFonts w:ascii="Times New Roman" w:hAnsi="Times New Roman" w:cs="Times New Roman"/>
                <w:sz w:val="24"/>
                <w:szCs w:val="24"/>
              </w:rPr>
            </w:pPr>
            <w:r>
              <w:rPr>
                <w:noProof/>
              </w:rPr>
              <w:drawing>
                <wp:inline distT="0" distB="0" distL="0" distR="0" wp14:anchorId="09880549" wp14:editId="495BAC4D">
                  <wp:extent cx="4492427" cy="1378701"/>
                  <wp:effectExtent l="0" t="0" r="3810" b="1206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5EF75CAF" w14:textId="77777777" w:rsidR="00AF4E08" w:rsidRPr="00D35F94" w:rsidRDefault="00AF4E08" w:rsidP="00551A70">
      <w:pPr>
        <w:rPr>
          <w:rFonts w:ascii="Times New Roman" w:hAnsi="Times New Roman" w:cs="Times New Roman"/>
          <w:b/>
          <w:sz w:val="28"/>
          <w:szCs w:val="28"/>
        </w:rPr>
      </w:pPr>
    </w:p>
    <w:p w14:paraId="52AB90B9" w14:textId="77777777" w:rsidR="00BA1267" w:rsidRPr="00D35F94" w:rsidRDefault="00BA1267" w:rsidP="00551A70">
      <w:pPr>
        <w:pStyle w:val="2"/>
        <w:spacing w:line="360" w:lineRule="auto"/>
        <w:rPr>
          <w:rFonts w:ascii="Times New Roman" w:hAnsi="Times New Roman" w:cs="Times New Roman"/>
          <w:b/>
          <w:color w:val="auto"/>
          <w:sz w:val="28"/>
          <w:szCs w:val="28"/>
        </w:rPr>
      </w:pPr>
      <w:bookmarkStart w:id="40" w:name="_Toc16163750"/>
      <w:r w:rsidRPr="00D35F94">
        <w:rPr>
          <w:rFonts w:ascii="Times New Roman" w:hAnsi="Times New Roman" w:cs="Times New Roman"/>
          <w:b/>
          <w:color w:val="auto"/>
          <w:sz w:val="28"/>
          <w:szCs w:val="28"/>
        </w:rPr>
        <w:t>7.6 Оценка обоснованности проектов для целей реконструкции, модер</w:t>
      </w:r>
      <w:r w:rsidR="00E64716" w:rsidRPr="00D35F94">
        <w:rPr>
          <w:rFonts w:ascii="Times New Roman" w:hAnsi="Times New Roman" w:cs="Times New Roman"/>
          <w:b/>
          <w:color w:val="auto"/>
          <w:sz w:val="28"/>
          <w:szCs w:val="28"/>
        </w:rPr>
        <w:t>низации и</w:t>
      </w:r>
      <w:r w:rsidRPr="00D35F94">
        <w:rPr>
          <w:rFonts w:ascii="Times New Roman" w:hAnsi="Times New Roman" w:cs="Times New Roman"/>
          <w:b/>
          <w:color w:val="auto"/>
          <w:sz w:val="28"/>
          <w:szCs w:val="28"/>
        </w:rPr>
        <w:t xml:space="preserve"> технического перевооружения основных средств</w:t>
      </w:r>
      <w:bookmarkEnd w:id="40"/>
    </w:p>
    <w:bookmarkEnd w:id="38"/>
    <w:p w14:paraId="1ADBD94F" w14:textId="77777777" w:rsidR="00AC4BCE" w:rsidRPr="00D35F94" w:rsidRDefault="00AC4BCE" w:rsidP="00551A70">
      <w:pPr>
        <w:spacing w:after="0" w:line="360" w:lineRule="auto"/>
        <w:ind w:firstLine="708"/>
        <w:jc w:val="both"/>
        <w:rPr>
          <w:rFonts w:ascii="Times New Roman" w:hAnsi="Times New Roman" w:cs="Times New Roman"/>
          <w:b/>
          <w:sz w:val="28"/>
          <w:szCs w:val="28"/>
        </w:rPr>
      </w:pPr>
    </w:p>
    <w:p w14:paraId="7F2C65D7" w14:textId="77777777" w:rsidR="00BA1267" w:rsidRPr="00D35F94" w:rsidRDefault="00BA1267" w:rsidP="00551A70">
      <w:pPr>
        <w:pStyle w:val="3"/>
        <w:spacing w:line="360" w:lineRule="auto"/>
        <w:ind w:firstLine="636"/>
        <w:rPr>
          <w:b/>
          <w:sz w:val="28"/>
          <w:szCs w:val="28"/>
        </w:rPr>
      </w:pPr>
      <w:bookmarkStart w:id="41" w:name="_Toc16163751"/>
      <w:r w:rsidRPr="00D35F94">
        <w:rPr>
          <w:b/>
          <w:sz w:val="28"/>
          <w:szCs w:val="28"/>
        </w:rPr>
        <w:t>7.6.1 Необходимость и достаточность мероприятий для достижения целей проекта</w:t>
      </w:r>
      <w:bookmarkEnd w:id="41"/>
    </w:p>
    <w:p w14:paraId="654BE782" w14:textId="4E16D60C" w:rsidR="00FF0747" w:rsidRPr="00D35F94" w:rsidRDefault="00342DE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71460F" w:rsidRPr="00D35F94">
        <w:rPr>
          <w:rFonts w:ascii="Times New Roman" w:hAnsi="Times New Roman" w:cs="Times New Roman"/>
          <w:sz w:val="28"/>
          <w:szCs w:val="28"/>
        </w:rPr>
        <w:t xml:space="preserve"> </w:t>
      </w:r>
      <w:r w:rsidR="00A8363C">
        <w:rPr>
          <w:rFonts w:ascii="Times New Roman" w:hAnsi="Times New Roman" w:cs="Times New Roman"/>
          <w:sz w:val="28"/>
          <w:szCs w:val="28"/>
        </w:rPr>
        <w:t>24</w:t>
      </w:r>
      <w:r w:rsidR="00FF0747" w:rsidRPr="00D35F94">
        <w:rPr>
          <w:rFonts w:ascii="Times New Roman" w:hAnsi="Times New Roman" w:cs="Times New Roman"/>
          <w:sz w:val="28"/>
          <w:szCs w:val="28"/>
        </w:rPr>
        <w:t xml:space="preserve"> – Группы ИП в сфер</w:t>
      </w:r>
      <w:r w:rsidR="00BA1052" w:rsidRPr="00D35F94">
        <w:rPr>
          <w:rFonts w:ascii="Times New Roman" w:hAnsi="Times New Roman" w:cs="Times New Roman"/>
          <w:sz w:val="28"/>
          <w:szCs w:val="28"/>
        </w:rPr>
        <w:t>е реконструкции, модернизации, технического перевооружения</w:t>
      </w:r>
    </w:p>
    <w:tbl>
      <w:tblPr>
        <w:tblW w:w="5000" w:type="pct"/>
        <w:tblLook w:val="04A0" w:firstRow="1" w:lastRow="0" w:firstColumn="1" w:lastColumn="0" w:noHBand="0" w:noVBand="1"/>
      </w:tblPr>
      <w:tblGrid>
        <w:gridCol w:w="850"/>
        <w:gridCol w:w="1399"/>
        <w:gridCol w:w="7321"/>
      </w:tblGrid>
      <w:tr w:rsidR="00FF0747" w:rsidRPr="00D35F94" w14:paraId="7BC4B08A" w14:textId="77777777" w:rsidTr="00320E97">
        <w:trPr>
          <w:trHeight w:val="253"/>
          <w:tblHeader/>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D508D" w14:textId="77777777" w:rsidR="00FF0747" w:rsidRPr="00D35F94" w:rsidRDefault="00FF0747"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80166" w14:textId="77777777" w:rsidR="00FF0747" w:rsidRPr="00D35F94" w:rsidRDefault="00FF0747"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Номер группы ИП</w:t>
            </w:r>
          </w:p>
        </w:tc>
        <w:tc>
          <w:tcPr>
            <w:tcW w:w="38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A672B" w14:textId="77777777" w:rsidR="00FF0747" w:rsidRPr="00D35F94" w:rsidRDefault="00FF0747"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Состав выполняемых мероприятий</w:t>
            </w:r>
          </w:p>
        </w:tc>
      </w:tr>
      <w:tr w:rsidR="00FF0747" w:rsidRPr="00D35F94" w14:paraId="4DBAB2C6" w14:textId="77777777" w:rsidTr="00320E97">
        <w:trPr>
          <w:trHeight w:val="450"/>
          <w:tblHeader/>
        </w:trPr>
        <w:tc>
          <w:tcPr>
            <w:tcW w:w="444" w:type="pct"/>
            <w:vMerge/>
            <w:tcBorders>
              <w:top w:val="single" w:sz="4" w:space="0" w:color="auto"/>
              <w:left w:val="single" w:sz="4" w:space="0" w:color="auto"/>
              <w:bottom w:val="single" w:sz="4" w:space="0" w:color="auto"/>
              <w:right w:val="single" w:sz="4" w:space="0" w:color="auto"/>
            </w:tcBorders>
            <w:vAlign w:val="center"/>
            <w:hideMark/>
          </w:tcPr>
          <w:p w14:paraId="43B588C2" w14:textId="77777777" w:rsidR="00FF0747" w:rsidRPr="00D35F94" w:rsidRDefault="00FF0747" w:rsidP="00551A70">
            <w:pPr>
              <w:spacing w:after="0" w:line="240" w:lineRule="auto"/>
              <w:rPr>
                <w:rFonts w:ascii="Times New Roman" w:hAnsi="Times New Roman" w:cs="Times New Roman"/>
                <w:b/>
                <w:color w:val="000000"/>
              </w:rPr>
            </w:pPr>
          </w:p>
        </w:tc>
        <w:tc>
          <w:tcPr>
            <w:tcW w:w="731" w:type="pct"/>
            <w:vMerge/>
            <w:tcBorders>
              <w:top w:val="single" w:sz="4" w:space="0" w:color="auto"/>
              <w:left w:val="single" w:sz="4" w:space="0" w:color="auto"/>
              <w:bottom w:val="single" w:sz="4" w:space="0" w:color="auto"/>
              <w:right w:val="single" w:sz="4" w:space="0" w:color="auto"/>
            </w:tcBorders>
            <w:vAlign w:val="center"/>
            <w:hideMark/>
          </w:tcPr>
          <w:p w14:paraId="264C403D" w14:textId="77777777" w:rsidR="00FF0747" w:rsidRPr="00D35F94" w:rsidRDefault="00FF0747" w:rsidP="00551A70">
            <w:pPr>
              <w:spacing w:after="0" w:line="240" w:lineRule="auto"/>
              <w:rPr>
                <w:rFonts w:ascii="Times New Roman" w:hAnsi="Times New Roman" w:cs="Times New Roman"/>
                <w:b/>
                <w:color w:val="000000"/>
              </w:rPr>
            </w:pPr>
          </w:p>
        </w:tc>
        <w:tc>
          <w:tcPr>
            <w:tcW w:w="3824" w:type="pct"/>
            <w:vMerge/>
            <w:tcBorders>
              <w:top w:val="single" w:sz="4" w:space="0" w:color="auto"/>
              <w:left w:val="single" w:sz="4" w:space="0" w:color="auto"/>
              <w:bottom w:val="single" w:sz="4" w:space="0" w:color="auto"/>
              <w:right w:val="single" w:sz="4" w:space="0" w:color="auto"/>
            </w:tcBorders>
            <w:vAlign w:val="center"/>
            <w:hideMark/>
          </w:tcPr>
          <w:p w14:paraId="56491BC2" w14:textId="77777777" w:rsidR="00FF0747" w:rsidRPr="00D35F94" w:rsidRDefault="00FF0747" w:rsidP="00551A70">
            <w:pPr>
              <w:spacing w:after="0" w:line="240" w:lineRule="auto"/>
              <w:rPr>
                <w:rFonts w:ascii="Times New Roman" w:hAnsi="Times New Roman" w:cs="Times New Roman"/>
                <w:b/>
                <w:color w:val="000000"/>
              </w:rPr>
            </w:pPr>
          </w:p>
        </w:tc>
      </w:tr>
      <w:tr w:rsidR="00FF0747" w:rsidRPr="00D35F94" w14:paraId="6E24EAE9" w14:textId="77777777" w:rsidTr="00320E97">
        <w:trPr>
          <w:trHeight w:val="20"/>
          <w:tblHead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E6932D8" w14:textId="77777777" w:rsidR="00FF0747" w:rsidRPr="00D35F94" w:rsidRDefault="00FF0747"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1</w:t>
            </w:r>
          </w:p>
        </w:tc>
        <w:tc>
          <w:tcPr>
            <w:tcW w:w="731" w:type="pct"/>
            <w:tcBorders>
              <w:top w:val="nil"/>
              <w:left w:val="nil"/>
              <w:bottom w:val="single" w:sz="4" w:space="0" w:color="auto"/>
              <w:right w:val="single" w:sz="4" w:space="0" w:color="auto"/>
            </w:tcBorders>
            <w:shd w:val="clear" w:color="auto" w:fill="auto"/>
            <w:vAlign w:val="center"/>
            <w:hideMark/>
          </w:tcPr>
          <w:p w14:paraId="74D044EF" w14:textId="77777777" w:rsidR="00FF0747" w:rsidRPr="00D35F94" w:rsidRDefault="00FF0747"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2</w:t>
            </w:r>
          </w:p>
        </w:tc>
        <w:tc>
          <w:tcPr>
            <w:tcW w:w="3824" w:type="pct"/>
            <w:tcBorders>
              <w:top w:val="nil"/>
              <w:left w:val="nil"/>
              <w:bottom w:val="single" w:sz="4" w:space="0" w:color="auto"/>
              <w:right w:val="single" w:sz="4" w:space="0" w:color="auto"/>
            </w:tcBorders>
            <w:shd w:val="clear" w:color="auto" w:fill="auto"/>
            <w:noWrap/>
            <w:vAlign w:val="center"/>
            <w:hideMark/>
          </w:tcPr>
          <w:p w14:paraId="74F17510" w14:textId="77777777" w:rsidR="00FF0747" w:rsidRPr="00D35F94" w:rsidRDefault="00FF0747"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3</w:t>
            </w:r>
          </w:p>
        </w:tc>
      </w:tr>
      <w:tr w:rsidR="00FF0747" w:rsidRPr="00D35F94" w14:paraId="7225FE3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954CF7A"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w:t>
            </w:r>
          </w:p>
        </w:tc>
        <w:tc>
          <w:tcPr>
            <w:tcW w:w="731" w:type="pct"/>
            <w:tcBorders>
              <w:top w:val="nil"/>
              <w:left w:val="nil"/>
              <w:bottom w:val="single" w:sz="4" w:space="0" w:color="auto"/>
              <w:right w:val="single" w:sz="4" w:space="0" w:color="auto"/>
            </w:tcBorders>
            <w:shd w:val="clear" w:color="auto" w:fill="auto"/>
            <w:noWrap/>
            <w:vAlign w:val="center"/>
            <w:hideMark/>
          </w:tcPr>
          <w:p w14:paraId="65A84546"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Х.2.1.1.</w:t>
            </w:r>
          </w:p>
        </w:tc>
        <w:tc>
          <w:tcPr>
            <w:tcW w:w="3824" w:type="pct"/>
            <w:tcBorders>
              <w:top w:val="nil"/>
              <w:left w:val="nil"/>
              <w:bottom w:val="single" w:sz="4" w:space="0" w:color="auto"/>
              <w:right w:val="single" w:sz="4" w:space="0" w:color="auto"/>
            </w:tcBorders>
            <w:shd w:val="clear" w:color="auto" w:fill="auto"/>
            <w:hideMark/>
          </w:tcPr>
          <w:p w14:paraId="037672FD"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Реконструкция трансформаторных и иных подстанций</w:t>
            </w:r>
          </w:p>
        </w:tc>
      </w:tr>
      <w:tr w:rsidR="00FF0747" w:rsidRPr="00D35F94" w14:paraId="5B9288A7"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697826A"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w:t>
            </w:r>
          </w:p>
        </w:tc>
        <w:tc>
          <w:tcPr>
            <w:tcW w:w="731" w:type="pct"/>
            <w:tcBorders>
              <w:top w:val="nil"/>
              <w:left w:val="nil"/>
              <w:bottom w:val="single" w:sz="4" w:space="0" w:color="auto"/>
              <w:right w:val="single" w:sz="4" w:space="0" w:color="auto"/>
            </w:tcBorders>
            <w:shd w:val="clear" w:color="auto" w:fill="auto"/>
            <w:noWrap/>
            <w:vAlign w:val="center"/>
            <w:hideMark/>
          </w:tcPr>
          <w:p w14:paraId="6D72F9F1"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Х.2.1.2.</w:t>
            </w:r>
          </w:p>
        </w:tc>
        <w:tc>
          <w:tcPr>
            <w:tcW w:w="3824" w:type="pct"/>
            <w:tcBorders>
              <w:top w:val="nil"/>
              <w:left w:val="nil"/>
              <w:bottom w:val="single" w:sz="4" w:space="0" w:color="auto"/>
              <w:right w:val="single" w:sz="4" w:space="0" w:color="auto"/>
            </w:tcBorders>
            <w:shd w:val="clear" w:color="auto" w:fill="auto"/>
            <w:hideMark/>
          </w:tcPr>
          <w:p w14:paraId="6EEB7FCB"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Модернизация, техническое перевооружение трансформаторных и иных подстанций, распределительных пунктов</w:t>
            </w:r>
          </w:p>
        </w:tc>
      </w:tr>
      <w:tr w:rsidR="00FF0747" w:rsidRPr="00D35F94" w14:paraId="50E46D4A"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F915CE4"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3</w:t>
            </w:r>
          </w:p>
        </w:tc>
        <w:tc>
          <w:tcPr>
            <w:tcW w:w="731" w:type="pct"/>
            <w:tcBorders>
              <w:top w:val="nil"/>
              <w:left w:val="nil"/>
              <w:bottom w:val="single" w:sz="4" w:space="0" w:color="auto"/>
              <w:right w:val="single" w:sz="4" w:space="0" w:color="auto"/>
            </w:tcBorders>
            <w:shd w:val="clear" w:color="auto" w:fill="auto"/>
            <w:noWrap/>
            <w:vAlign w:val="center"/>
            <w:hideMark/>
          </w:tcPr>
          <w:p w14:paraId="26A551B9"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Х.2.2.1.</w:t>
            </w:r>
          </w:p>
        </w:tc>
        <w:tc>
          <w:tcPr>
            <w:tcW w:w="3824" w:type="pct"/>
            <w:tcBorders>
              <w:top w:val="nil"/>
              <w:left w:val="nil"/>
              <w:bottom w:val="single" w:sz="4" w:space="0" w:color="auto"/>
              <w:right w:val="single" w:sz="4" w:space="0" w:color="auto"/>
            </w:tcBorders>
            <w:shd w:val="clear" w:color="auto" w:fill="auto"/>
            <w:hideMark/>
          </w:tcPr>
          <w:p w14:paraId="2F3CF735"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Реконструкция линий электропередачи</w:t>
            </w:r>
          </w:p>
        </w:tc>
      </w:tr>
      <w:tr w:rsidR="00FF0747" w:rsidRPr="00D35F94" w14:paraId="19E2F93B"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641A332"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4</w:t>
            </w:r>
          </w:p>
        </w:tc>
        <w:tc>
          <w:tcPr>
            <w:tcW w:w="731" w:type="pct"/>
            <w:tcBorders>
              <w:top w:val="nil"/>
              <w:left w:val="nil"/>
              <w:bottom w:val="single" w:sz="4" w:space="0" w:color="auto"/>
              <w:right w:val="single" w:sz="4" w:space="0" w:color="auto"/>
            </w:tcBorders>
            <w:shd w:val="clear" w:color="auto" w:fill="auto"/>
            <w:noWrap/>
            <w:vAlign w:val="center"/>
            <w:hideMark/>
          </w:tcPr>
          <w:p w14:paraId="7F1EA3E8"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Х.2.2.2.</w:t>
            </w:r>
          </w:p>
        </w:tc>
        <w:tc>
          <w:tcPr>
            <w:tcW w:w="3824" w:type="pct"/>
            <w:tcBorders>
              <w:top w:val="nil"/>
              <w:left w:val="nil"/>
              <w:bottom w:val="single" w:sz="4" w:space="0" w:color="auto"/>
              <w:right w:val="single" w:sz="4" w:space="0" w:color="auto"/>
            </w:tcBorders>
            <w:shd w:val="clear" w:color="auto" w:fill="auto"/>
            <w:hideMark/>
          </w:tcPr>
          <w:p w14:paraId="5582E6F4"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Модернизация, техническое перевооружение линий электропередачи</w:t>
            </w:r>
          </w:p>
        </w:tc>
      </w:tr>
      <w:tr w:rsidR="00FF0747" w:rsidRPr="00D35F94" w14:paraId="2BC311C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3801710"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5</w:t>
            </w:r>
          </w:p>
        </w:tc>
        <w:tc>
          <w:tcPr>
            <w:tcW w:w="731" w:type="pct"/>
            <w:tcBorders>
              <w:top w:val="nil"/>
              <w:left w:val="nil"/>
              <w:bottom w:val="single" w:sz="4" w:space="0" w:color="auto"/>
              <w:right w:val="single" w:sz="4" w:space="0" w:color="auto"/>
            </w:tcBorders>
            <w:shd w:val="clear" w:color="auto" w:fill="auto"/>
            <w:noWrap/>
            <w:vAlign w:val="center"/>
            <w:hideMark/>
          </w:tcPr>
          <w:p w14:paraId="5401975B"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Х.2.3.1.</w:t>
            </w:r>
          </w:p>
        </w:tc>
        <w:tc>
          <w:tcPr>
            <w:tcW w:w="3824" w:type="pct"/>
            <w:tcBorders>
              <w:top w:val="nil"/>
              <w:left w:val="nil"/>
              <w:bottom w:val="single" w:sz="4" w:space="0" w:color="auto"/>
              <w:right w:val="single" w:sz="4" w:space="0" w:color="auto"/>
            </w:tcBorders>
            <w:shd w:val="clear" w:color="auto" w:fill="auto"/>
            <w:hideMark/>
          </w:tcPr>
          <w:p w14:paraId="5C185007"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Установка приборов учета, класс напряжения 0,22 (0,4) кВ</w:t>
            </w:r>
          </w:p>
        </w:tc>
      </w:tr>
      <w:tr w:rsidR="00FF0747" w:rsidRPr="00D35F94" w14:paraId="72D7ABA0"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58EEFF0"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6</w:t>
            </w:r>
          </w:p>
        </w:tc>
        <w:tc>
          <w:tcPr>
            <w:tcW w:w="731" w:type="pct"/>
            <w:tcBorders>
              <w:top w:val="nil"/>
              <w:left w:val="nil"/>
              <w:bottom w:val="single" w:sz="4" w:space="0" w:color="auto"/>
              <w:right w:val="single" w:sz="4" w:space="0" w:color="auto"/>
            </w:tcBorders>
            <w:shd w:val="clear" w:color="auto" w:fill="auto"/>
            <w:noWrap/>
            <w:vAlign w:val="center"/>
            <w:hideMark/>
          </w:tcPr>
          <w:p w14:paraId="0797BDCE"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Х.2.3.2.</w:t>
            </w:r>
          </w:p>
        </w:tc>
        <w:tc>
          <w:tcPr>
            <w:tcW w:w="3824" w:type="pct"/>
            <w:tcBorders>
              <w:top w:val="nil"/>
              <w:left w:val="nil"/>
              <w:bottom w:val="single" w:sz="4" w:space="0" w:color="auto"/>
              <w:right w:val="single" w:sz="4" w:space="0" w:color="auto"/>
            </w:tcBorders>
            <w:shd w:val="clear" w:color="auto" w:fill="auto"/>
            <w:hideMark/>
          </w:tcPr>
          <w:p w14:paraId="635945CD"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Установка приборов учета, класс напряжения 6 (10) кВ</w:t>
            </w:r>
          </w:p>
        </w:tc>
      </w:tr>
      <w:tr w:rsidR="00FF0747" w:rsidRPr="00D35F94" w14:paraId="05199EDD"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56E01761"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7</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DEDC09F"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Х.2.3.4.</w:t>
            </w:r>
          </w:p>
        </w:tc>
        <w:tc>
          <w:tcPr>
            <w:tcW w:w="3824" w:type="pct"/>
            <w:tcBorders>
              <w:top w:val="nil"/>
              <w:left w:val="nil"/>
              <w:bottom w:val="single" w:sz="4" w:space="0" w:color="auto"/>
              <w:right w:val="single" w:sz="4" w:space="0" w:color="auto"/>
            </w:tcBorders>
            <w:shd w:val="clear" w:color="auto" w:fill="auto"/>
            <w:hideMark/>
          </w:tcPr>
          <w:p w14:paraId="5503928A"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Установка приборов учета, класс напряжения 110 кВ и выше</w:t>
            </w:r>
          </w:p>
        </w:tc>
      </w:tr>
      <w:tr w:rsidR="00FF0747" w:rsidRPr="00D35F94" w14:paraId="1BA05D74"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42F038E3"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8</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14C32393"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Х.2.3.5.</w:t>
            </w:r>
          </w:p>
        </w:tc>
        <w:tc>
          <w:tcPr>
            <w:tcW w:w="3824" w:type="pct"/>
            <w:tcBorders>
              <w:top w:val="nil"/>
              <w:left w:val="nil"/>
              <w:bottom w:val="single" w:sz="4" w:space="0" w:color="auto"/>
              <w:right w:val="single" w:sz="4" w:space="0" w:color="auto"/>
            </w:tcBorders>
            <w:shd w:val="clear" w:color="auto" w:fill="auto"/>
            <w:hideMark/>
          </w:tcPr>
          <w:p w14:paraId="1D388057"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Включение приборов учета в систему сбора и передачи данных, класс напряжения 0,22 (0,4) кВ</w:t>
            </w:r>
          </w:p>
        </w:tc>
      </w:tr>
      <w:tr w:rsidR="00FF0747" w:rsidRPr="00D35F94" w14:paraId="7B47EF1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22DE86E"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9</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63AB420"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Х.2.3.6.</w:t>
            </w:r>
          </w:p>
        </w:tc>
        <w:tc>
          <w:tcPr>
            <w:tcW w:w="3824" w:type="pct"/>
            <w:tcBorders>
              <w:top w:val="nil"/>
              <w:left w:val="nil"/>
              <w:bottom w:val="single" w:sz="4" w:space="0" w:color="auto"/>
              <w:right w:val="single" w:sz="4" w:space="0" w:color="auto"/>
            </w:tcBorders>
            <w:shd w:val="clear" w:color="auto" w:fill="auto"/>
            <w:hideMark/>
          </w:tcPr>
          <w:p w14:paraId="751D2CAD"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Включение приборов учета в систему сбора и передачи данных, класс напряжения 6 (10) кВ</w:t>
            </w:r>
          </w:p>
        </w:tc>
      </w:tr>
      <w:tr w:rsidR="00FF0747" w:rsidRPr="00D35F94" w14:paraId="1C185C18"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1AD3EEC"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10</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3E53A24D"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Х.2.4.1.</w:t>
            </w:r>
          </w:p>
        </w:tc>
        <w:tc>
          <w:tcPr>
            <w:tcW w:w="3824" w:type="pct"/>
            <w:tcBorders>
              <w:top w:val="nil"/>
              <w:left w:val="nil"/>
              <w:bottom w:val="single" w:sz="4" w:space="0" w:color="auto"/>
              <w:right w:val="single" w:sz="4" w:space="0" w:color="auto"/>
            </w:tcBorders>
            <w:shd w:val="clear" w:color="auto" w:fill="auto"/>
            <w:hideMark/>
          </w:tcPr>
          <w:p w14:paraId="29863127"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Реконструкция прочих объектов основных средств</w:t>
            </w:r>
          </w:p>
        </w:tc>
      </w:tr>
      <w:tr w:rsidR="00FF0747" w:rsidRPr="00D35F94" w14:paraId="6BE8A33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D91BDA9"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11</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0B25FE66" w14:textId="77777777" w:rsidR="00FF0747" w:rsidRPr="00D35F94" w:rsidRDefault="00FF0747"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Х.2.4.2.</w:t>
            </w:r>
          </w:p>
        </w:tc>
        <w:tc>
          <w:tcPr>
            <w:tcW w:w="3824" w:type="pct"/>
            <w:tcBorders>
              <w:top w:val="nil"/>
              <w:left w:val="nil"/>
              <w:bottom w:val="single" w:sz="4" w:space="0" w:color="auto"/>
              <w:right w:val="single" w:sz="4" w:space="0" w:color="auto"/>
            </w:tcBorders>
            <w:shd w:val="clear" w:color="auto" w:fill="auto"/>
            <w:hideMark/>
          </w:tcPr>
          <w:p w14:paraId="4B9D4839" w14:textId="77777777" w:rsidR="00FF0747" w:rsidRPr="00D35F94" w:rsidRDefault="00FF0747" w:rsidP="00551A70">
            <w:pPr>
              <w:spacing w:after="0" w:line="240" w:lineRule="auto"/>
              <w:rPr>
                <w:rFonts w:ascii="Times New Roman" w:hAnsi="Times New Roman" w:cs="Times New Roman"/>
                <w:color w:val="000000"/>
              </w:rPr>
            </w:pPr>
            <w:r w:rsidRPr="00D35F94">
              <w:rPr>
                <w:rFonts w:ascii="Times New Roman" w:hAnsi="Times New Roman" w:cs="Times New Roman"/>
                <w:color w:val="000000"/>
              </w:rPr>
              <w:t>Модернизация, техническое перевооружение прочих объектов основных средств</w:t>
            </w:r>
          </w:p>
        </w:tc>
      </w:tr>
    </w:tbl>
    <w:p w14:paraId="56CBA158" w14:textId="77777777" w:rsidR="00FF0747" w:rsidRPr="00D35F94" w:rsidRDefault="00FF0747" w:rsidP="00551A70">
      <w:pPr>
        <w:spacing w:after="0" w:line="360" w:lineRule="auto"/>
        <w:jc w:val="both"/>
        <w:rPr>
          <w:rFonts w:ascii="Times New Roman" w:hAnsi="Times New Roman" w:cs="Times New Roman"/>
          <w:sz w:val="28"/>
          <w:szCs w:val="28"/>
        </w:rPr>
      </w:pPr>
    </w:p>
    <w:p w14:paraId="5CF997BD" w14:textId="2585C2E9" w:rsidR="00D577BA"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25</w:t>
      </w:r>
      <w:r w:rsidR="009E1EA7" w:rsidRPr="00D35F94">
        <w:rPr>
          <w:rFonts w:ascii="Times New Roman" w:hAnsi="Times New Roman" w:cs="Times New Roman"/>
          <w:sz w:val="28"/>
          <w:szCs w:val="28"/>
        </w:rPr>
        <w:t xml:space="preserve"> </w:t>
      </w:r>
      <w:r w:rsidR="00D577BA" w:rsidRPr="00D35F94">
        <w:rPr>
          <w:rFonts w:ascii="Times New Roman" w:hAnsi="Times New Roman" w:cs="Times New Roman"/>
          <w:sz w:val="28"/>
          <w:szCs w:val="28"/>
        </w:rPr>
        <w:t>– Цели реализации инвестиционных проектов в целом</w:t>
      </w:r>
    </w:p>
    <w:tbl>
      <w:tblPr>
        <w:tblW w:w="5000" w:type="pct"/>
        <w:tblLook w:val="04A0" w:firstRow="1" w:lastRow="0" w:firstColumn="1" w:lastColumn="0" w:noHBand="0" w:noVBand="1"/>
      </w:tblPr>
      <w:tblGrid>
        <w:gridCol w:w="775"/>
        <w:gridCol w:w="8795"/>
      </w:tblGrid>
      <w:tr w:rsidR="00D577BA" w:rsidRPr="00D35F94" w14:paraId="525A638B" w14:textId="77777777" w:rsidTr="00D577BA">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F27A4" w14:textId="77777777" w:rsidR="00D577BA" w:rsidRPr="00D35F94" w:rsidRDefault="00D577B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w:t>
            </w:r>
          </w:p>
        </w:tc>
        <w:tc>
          <w:tcPr>
            <w:tcW w:w="4595" w:type="pct"/>
            <w:tcBorders>
              <w:top w:val="single" w:sz="4" w:space="0" w:color="auto"/>
              <w:left w:val="nil"/>
              <w:bottom w:val="single" w:sz="4" w:space="0" w:color="auto"/>
              <w:right w:val="single" w:sz="4" w:space="0" w:color="auto"/>
            </w:tcBorders>
            <w:shd w:val="clear" w:color="auto" w:fill="auto"/>
            <w:noWrap/>
            <w:vAlign w:val="center"/>
            <w:hideMark/>
          </w:tcPr>
          <w:p w14:paraId="07E0B3B2" w14:textId="77777777" w:rsidR="00D577BA" w:rsidRPr="00D35F94" w:rsidRDefault="00D577B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Цели реализации инвестиционных проектов</w:t>
            </w:r>
          </w:p>
        </w:tc>
      </w:tr>
      <w:tr w:rsidR="00D577BA" w:rsidRPr="00D35F94" w14:paraId="26E255A6"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0A9A7F4" w14:textId="77777777" w:rsidR="00D577BA" w:rsidRPr="00D35F94" w:rsidRDefault="00D577BA"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4595" w:type="pct"/>
            <w:tcBorders>
              <w:top w:val="nil"/>
              <w:left w:val="nil"/>
              <w:bottom w:val="single" w:sz="4" w:space="0" w:color="auto"/>
              <w:right w:val="single" w:sz="4" w:space="0" w:color="auto"/>
            </w:tcBorders>
            <w:shd w:val="clear" w:color="auto" w:fill="auto"/>
            <w:noWrap/>
            <w:vAlign w:val="center"/>
            <w:hideMark/>
          </w:tcPr>
          <w:p w14:paraId="379D4163" w14:textId="77777777" w:rsidR="00D577BA" w:rsidRPr="00D35F94" w:rsidRDefault="00D577BA"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r>
      <w:tr w:rsidR="00D577BA" w:rsidRPr="00D35F94" w14:paraId="5F90A38C"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53FC7D3F"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4595" w:type="pct"/>
            <w:tcBorders>
              <w:top w:val="nil"/>
              <w:left w:val="nil"/>
              <w:bottom w:val="single" w:sz="4" w:space="0" w:color="auto"/>
              <w:right w:val="single" w:sz="4" w:space="0" w:color="auto"/>
            </w:tcBorders>
            <w:shd w:val="clear" w:color="auto" w:fill="auto"/>
            <w:hideMark/>
          </w:tcPr>
          <w:p w14:paraId="185DBFB8"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Развитие электрической сети/усиление существующей электрической сети, связанное с подключением новых потребителей</w:t>
            </w:r>
          </w:p>
        </w:tc>
      </w:tr>
      <w:tr w:rsidR="00D577BA" w:rsidRPr="00D35F94" w14:paraId="20EA7A97" w14:textId="77777777" w:rsidTr="00F55B65">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4ADF2A6B"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4595" w:type="pct"/>
            <w:tcBorders>
              <w:top w:val="nil"/>
              <w:left w:val="nil"/>
              <w:bottom w:val="single" w:sz="4" w:space="0" w:color="auto"/>
              <w:right w:val="single" w:sz="4" w:space="0" w:color="auto"/>
            </w:tcBorders>
            <w:shd w:val="clear" w:color="auto" w:fill="auto"/>
            <w:hideMark/>
          </w:tcPr>
          <w:p w14:paraId="6E6B2EAC"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r w:rsidR="00D577BA" w:rsidRPr="00D35F94" w14:paraId="4328CF40" w14:textId="77777777" w:rsidTr="00F55B65">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DC14E"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lastRenderedPageBreak/>
              <w:t>3</w:t>
            </w:r>
          </w:p>
        </w:tc>
        <w:tc>
          <w:tcPr>
            <w:tcW w:w="4595" w:type="pct"/>
            <w:tcBorders>
              <w:top w:val="single" w:sz="4" w:space="0" w:color="auto"/>
              <w:left w:val="single" w:sz="4" w:space="0" w:color="auto"/>
              <w:bottom w:val="single" w:sz="4" w:space="0" w:color="auto"/>
              <w:right w:val="single" w:sz="4" w:space="0" w:color="auto"/>
            </w:tcBorders>
            <w:shd w:val="clear" w:color="auto" w:fill="auto"/>
            <w:hideMark/>
          </w:tcPr>
          <w:p w14:paraId="339DADFF"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 xml:space="preserve">Повышение надежности оказываемых услуг в сфере электроэнергетики </w:t>
            </w:r>
          </w:p>
        </w:tc>
      </w:tr>
      <w:tr w:rsidR="00D577BA" w:rsidRPr="00D35F94" w14:paraId="41997404" w14:textId="77777777" w:rsidTr="00F55B65">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3AC42"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4595" w:type="pct"/>
            <w:tcBorders>
              <w:top w:val="single" w:sz="4" w:space="0" w:color="auto"/>
              <w:left w:val="nil"/>
              <w:bottom w:val="single" w:sz="4" w:space="0" w:color="auto"/>
              <w:right w:val="single" w:sz="4" w:space="0" w:color="auto"/>
            </w:tcBorders>
            <w:shd w:val="clear" w:color="auto" w:fill="auto"/>
            <w:hideMark/>
          </w:tcPr>
          <w:p w14:paraId="151429EF"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 xml:space="preserve">Повышение качества оказываемых услуг в сфере электроэнергетики </w:t>
            </w:r>
          </w:p>
        </w:tc>
      </w:tr>
      <w:tr w:rsidR="00D577BA" w:rsidRPr="00D35F94" w14:paraId="36883F1A"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7048E27"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4595" w:type="pct"/>
            <w:tcBorders>
              <w:top w:val="nil"/>
              <w:left w:val="nil"/>
              <w:bottom w:val="single" w:sz="4" w:space="0" w:color="auto"/>
              <w:right w:val="single" w:sz="4" w:space="0" w:color="auto"/>
            </w:tcBorders>
            <w:shd w:val="clear" w:color="auto" w:fill="auto"/>
            <w:hideMark/>
          </w:tcPr>
          <w:p w14:paraId="44CE39B2"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r w:rsidR="00D577BA" w:rsidRPr="00D35F94" w14:paraId="0AF536DB"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3E98F54"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t>6</w:t>
            </w:r>
          </w:p>
        </w:tc>
        <w:tc>
          <w:tcPr>
            <w:tcW w:w="4595" w:type="pct"/>
            <w:tcBorders>
              <w:top w:val="nil"/>
              <w:left w:val="nil"/>
              <w:bottom w:val="single" w:sz="4" w:space="0" w:color="auto"/>
              <w:right w:val="single" w:sz="4" w:space="0" w:color="auto"/>
            </w:tcBorders>
            <w:shd w:val="clear" w:color="auto" w:fill="auto"/>
            <w:hideMark/>
          </w:tcPr>
          <w:p w14:paraId="522C5CE9"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c>
      </w:tr>
      <w:tr w:rsidR="00D577BA" w:rsidRPr="00D35F94" w14:paraId="7962AF67"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C462BB9" w14:textId="77777777" w:rsidR="00D577BA" w:rsidRPr="00D35F94" w:rsidRDefault="00D577BA" w:rsidP="00551A70">
            <w:pPr>
              <w:spacing w:after="0" w:line="240" w:lineRule="auto"/>
              <w:jc w:val="center"/>
              <w:rPr>
                <w:rFonts w:ascii="Times New Roman" w:hAnsi="Times New Roman" w:cs="Times New Roman"/>
              </w:rPr>
            </w:pPr>
            <w:r w:rsidRPr="00D35F94">
              <w:rPr>
                <w:rFonts w:ascii="Times New Roman" w:hAnsi="Times New Roman" w:cs="Times New Roman"/>
              </w:rPr>
              <w:t>7</w:t>
            </w:r>
          </w:p>
        </w:tc>
        <w:tc>
          <w:tcPr>
            <w:tcW w:w="4595" w:type="pct"/>
            <w:tcBorders>
              <w:top w:val="nil"/>
              <w:left w:val="nil"/>
              <w:bottom w:val="single" w:sz="4" w:space="0" w:color="auto"/>
              <w:right w:val="single" w:sz="4" w:space="0" w:color="auto"/>
            </w:tcBorders>
            <w:shd w:val="clear" w:color="auto" w:fill="auto"/>
            <w:hideMark/>
          </w:tcPr>
          <w:p w14:paraId="2B0852F1" w14:textId="77777777" w:rsidR="00D577BA" w:rsidRPr="00D35F94" w:rsidRDefault="00D577BA" w:rsidP="00551A70">
            <w:pPr>
              <w:spacing w:after="0" w:line="240" w:lineRule="auto"/>
              <w:rPr>
                <w:rFonts w:ascii="Times New Roman" w:hAnsi="Times New Roman" w:cs="Times New Roman"/>
              </w:rPr>
            </w:pPr>
            <w:r w:rsidRPr="00D35F94">
              <w:rPr>
                <w:rFonts w:ascii="Times New Roman" w:hAnsi="Times New Roman" w:cs="Times New Roman"/>
              </w:rPr>
              <w:t>Инвестиции, связанные с деятельностью, не относящейся к сфере электроэнергетики</w:t>
            </w:r>
          </w:p>
        </w:tc>
      </w:tr>
    </w:tbl>
    <w:p w14:paraId="59F00A09" w14:textId="77777777" w:rsidR="00B2490B" w:rsidRPr="00D35F94" w:rsidRDefault="00B2490B" w:rsidP="00551A70">
      <w:pPr>
        <w:spacing w:after="0" w:line="360" w:lineRule="auto"/>
        <w:ind w:firstLine="708"/>
        <w:jc w:val="both"/>
        <w:rPr>
          <w:rFonts w:ascii="Times New Roman" w:hAnsi="Times New Roman" w:cs="Times New Roman"/>
          <w:sz w:val="28"/>
          <w:szCs w:val="28"/>
        </w:rPr>
      </w:pPr>
    </w:p>
    <w:p w14:paraId="68BDF2C7" w14:textId="77777777" w:rsidR="00D577BA" w:rsidRPr="00D35F94" w:rsidRDefault="005B025F"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Ниже </w:t>
      </w:r>
      <w:r w:rsidR="00767F20" w:rsidRPr="00D35F94">
        <w:rPr>
          <w:rFonts w:ascii="Times New Roman" w:hAnsi="Times New Roman" w:cs="Times New Roman"/>
          <w:sz w:val="28"/>
          <w:szCs w:val="28"/>
        </w:rPr>
        <w:t>приведены сведения о</w:t>
      </w:r>
      <w:r w:rsidRPr="00D35F94">
        <w:rPr>
          <w:rFonts w:ascii="Times New Roman" w:hAnsi="Times New Roman" w:cs="Times New Roman"/>
          <w:sz w:val="28"/>
          <w:szCs w:val="28"/>
        </w:rPr>
        <w:t xml:space="preserve"> значения</w:t>
      </w:r>
      <w:r w:rsidR="00767F20" w:rsidRPr="00D35F94">
        <w:rPr>
          <w:rFonts w:ascii="Times New Roman" w:hAnsi="Times New Roman" w:cs="Times New Roman"/>
          <w:sz w:val="28"/>
          <w:szCs w:val="28"/>
        </w:rPr>
        <w:t>х</w:t>
      </w:r>
      <w:r w:rsidRPr="00D35F94">
        <w:rPr>
          <w:rFonts w:ascii="Times New Roman" w:hAnsi="Times New Roman" w:cs="Times New Roman"/>
          <w:sz w:val="28"/>
          <w:szCs w:val="28"/>
        </w:rPr>
        <w:t xml:space="preserve"> количественных показателей, характер</w:t>
      </w:r>
      <w:r w:rsidR="00E64716" w:rsidRPr="00D35F94">
        <w:rPr>
          <w:rFonts w:ascii="Times New Roman" w:hAnsi="Times New Roman" w:cs="Times New Roman"/>
          <w:sz w:val="28"/>
          <w:szCs w:val="28"/>
        </w:rPr>
        <w:t>изующих достижение целей проектов</w:t>
      </w:r>
      <w:r w:rsidR="00BB047A" w:rsidRPr="00D35F94">
        <w:rPr>
          <w:rFonts w:ascii="Times New Roman" w:hAnsi="Times New Roman" w:cs="Times New Roman"/>
          <w:sz w:val="28"/>
          <w:szCs w:val="28"/>
        </w:rPr>
        <w:t xml:space="preserve"> в сфере</w:t>
      </w:r>
      <w:r w:rsidR="00E64716" w:rsidRPr="00D35F94">
        <w:rPr>
          <w:rFonts w:ascii="Times New Roman" w:hAnsi="Times New Roman" w:cs="Times New Roman"/>
          <w:sz w:val="28"/>
          <w:szCs w:val="28"/>
        </w:rPr>
        <w:t xml:space="preserve"> реконструкции, модернизации и технического перевооружения</w:t>
      </w:r>
      <w:r w:rsidRPr="00D35F94">
        <w:rPr>
          <w:rFonts w:ascii="Times New Roman" w:hAnsi="Times New Roman" w:cs="Times New Roman"/>
          <w:sz w:val="28"/>
          <w:szCs w:val="28"/>
        </w:rPr>
        <w:t>.</w:t>
      </w:r>
    </w:p>
    <w:p w14:paraId="5A17B1A1" w14:textId="77777777" w:rsidR="005B025F" w:rsidRPr="00D35F94" w:rsidRDefault="005B025F" w:rsidP="00551A70">
      <w:pPr>
        <w:spacing w:after="0" w:line="360" w:lineRule="auto"/>
        <w:ind w:firstLine="708"/>
        <w:jc w:val="both"/>
        <w:rPr>
          <w:rFonts w:ascii="Times New Roman" w:hAnsi="Times New Roman" w:cs="Times New Roman"/>
          <w:sz w:val="28"/>
          <w:szCs w:val="28"/>
        </w:rPr>
      </w:pPr>
    </w:p>
    <w:p w14:paraId="5A06588F" w14:textId="245B0902" w:rsidR="00D577BA" w:rsidRPr="00D35F94" w:rsidRDefault="00342DE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4F2E9A" w:rsidRPr="00D35F94">
        <w:rPr>
          <w:rFonts w:ascii="Times New Roman" w:hAnsi="Times New Roman" w:cs="Times New Roman"/>
          <w:sz w:val="28"/>
          <w:szCs w:val="28"/>
        </w:rPr>
        <w:t xml:space="preserve"> </w:t>
      </w:r>
      <w:r w:rsidR="00A8363C">
        <w:rPr>
          <w:rFonts w:ascii="Times New Roman" w:hAnsi="Times New Roman" w:cs="Times New Roman"/>
          <w:sz w:val="28"/>
          <w:szCs w:val="28"/>
        </w:rPr>
        <w:t>26</w:t>
      </w:r>
      <w:r w:rsidR="006D363B" w:rsidRPr="00D35F94">
        <w:rPr>
          <w:rFonts w:ascii="Times New Roman" w:hAnsi="Times New Roman" w:cs="Times New Roman"/>
          <w:sz w:val="28"/>
          <w:szCs w:val="28"/>
        </w:rPr>
        <w:t xml:space="preserve"> </w:t>
      </w:r>
      <w:r w:rsidR="00D577BA" w:rsidRPr="00D35F94">
        <w:rPr>
          <w:rFonts w:ascii="Times New Roman" w:hAnsi="Times New Roman" w:cs="Times New Roman"/>
          <w:sz w:val="28"/>
          <w:szCs w:val="28"/>
        </w:rPr>
        <w:t xml:space="preserve">– Количественные показатели </w:t>
      </w:r>
      <w:r w:rsidR="007077BF" w:rsidRPr="00D35F94">
        <w:rPr>
          <w:rFonts w:ascii="Times New Roman" w:hAnsi="Times New Roman" w:cs="Times New Roman"/>
          <w:sz w:val="28"/>
          <w:szCs w:val="28"/>
        </w:rPr>
        <w:t>р</w:t>
      </w:r>
      <w:r w:rsidR="00FF0747" w:rsidRPr="00D35F94">
        <w:rPr>
          <w:rFonts w:ascii="Times New Roman" w:hAnsi="Times New Roman" w:cs="Times New Roman"/>
          <w:sz w:val="28"/>
          <w:szCs w:val="28"/>
        </w:rPr>
        <w:t>азвити</w:t>
      </w:r>
      <w:r w:rsidR="007077BF" w:rsidRPr="00D35F94">
        <w:rPr>
          <w:rFonts w:ascii="Times New Roman" w:hAnsi="Times New Roman" w:cs="Times New Roman"/>
          <w:sz w:val="28"/>
          <w:szCs w:val="28"/>
        </w:rPr>
        <w:t>я</w:t>
      </w:r>
      <w:r w:rsidR="00FF0747" w:rsidRPr="00D35F94">
        <w:rPr>
          <w:rFonts w:ascii="Times New Roman" w:hAnsi="Times New Roman" w:cs="Times New Roman"/>
          <w:sz w:val="28"/>
          <w:szCs w:val="28"/>
        </w:rPr>
        <w:t xml:space="preserve">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48"/>
        <w:gridCol w:w="4938"/>
        <w:gridCol w:w="4184"/>
      </w:tblGrid>
      <w:tr w:rsidR="0012559C" w:rsidRPr="00D35F94" w14:paraId="0F28D526" w14:textId="77777777" w:rsidTr="00E0168E">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05571" w14:textId="77777777" w:rsidR="0012559C" w:rsidRPr="00D35F94" w:rsidRDefault="0012559C"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165AB4AF" w14:textId="77777777" w:rsidR="0012559C" w:rsidRPr="00D35F94" w:rsidRDefault="0012559C"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30D24EE1" w14:textId="77777777" w:rsidR="0012559C" w:rsidRPr="00D35F94" w:rsidRDefault="0012559C"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12559C" w:rsidRPr="00D35F94" w14:paraId="33D6F5C1" w14:textId="77777777" w:rsidTr="00E0168E">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C85CA41" w14:textId="77777777" w:rsidR="0012559C" w:rsidRPr="00D35F94" w:rsidRDefault="0012559C"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23ACE2FA" w14:textId="77777777" w:rsidR="0012559C" w:rsidRPr="00D35F94" w:rsidRDefault="0012559C"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3A8C4F9C" w14:textId="77777777" w:rsidR="0012559C" w:rsidRPr="00D35F94" w:rsidRDefault="0012559C"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12559C" w:rsidRPr="00D35F94" w14:paraId="7F58763C" w14:textId="77777777" w:rsidTr="00E0168E">
        <w:trPr>
          <w:trHeight w:val="2075"/>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89EBE09" w14:textId="77777777"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5CED3FB3"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14B1AD77" w14:textId="77777777" w:rsidR="006E4FE3" w:rsidRPr="00D35F94" w:rsidRDefault="00E0168E" w:rsidP="00551A70">
            <w:pPr>
              <w:spacing w:after="120" w:line="240" w:lineRule="auto"/>
              <w:jc w:val="center"/>
              <w:rPr>
                <w:rFonts w:ascii="Times New Roman" w:hAnsi="Times New Roman" w:cs="Times New Roman"/>
              </w:rPr>
            </w:pPr>
            <w:r w:rsidRPr="00D35F94">
              <w:rPr>
                <w:noProof/>
              </w:rPr>
              <w:drawing>
                <wp:inline distT="0" distB="0" distL="0" distR="0" wp14:anchorId="117E543C" wp14:editId="067B31EA">
                  <wp:extent cx="2239010" cy="1974850"/>
                  <wp:effectExtent l="0" t="0" r="8890" b="6350"/>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12559C" w:rsidRPr="00D35F94" w14:paraId="73AF5BF9" w14:textId="77777777" w:rsidTr="00DB72A1">
        <w:trPr>
          <w:trHeight w:val="3695"/>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BCCAFD" w14:textId="77777777"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vAlign w:val="center"/>
            <w:hideMark/>
          </w:tcPr>
          <w:p w14:paraId="08C43B08"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B1963C4" w14:textId="77777777" w:rsidR="0012559C" w:rsidRPr="00D35F94" w:rsidRDefault="00E0168E" w:rsidP="00551A70">
            <w:pPr>
              <w:spacing w:before="20" w:after="20" w:line="240" w:lineRule="auto"/>
              <w:jc w:val="center"/>
              <w:rPr>
                <w:rFonts w:ascii="Times New Roman" w:hAnsi="Times New Roman" w:cs="Times New Roman"/>
              </w:rPr>
            </w:pPr>
            <w:r w:rsidRPr="00D35F94">
              <w:rPr>
                <w:noProof/>
              </w:rPr>
              <w:drawing>
                <wp:inline distT="0" distB="0" distL="0" distR="0" wp14:anchorId="54EE818F" wp14:editId="346E33C9">
                  <wp:extent cx="2026107" cy="1750219"/>
                  <wp:effectExtent l="0" t="0" r="12700" b="2540"/>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8154971" w14:textId="77777777" w:rsidR="0007131F" w:rsidRPr="00D35F94" w:rsidRDefault="0007131F" w:rsidP="00551A70">
            <w:pPr>
              <w:spacing w:after="0" w:line="240" w:lineRule="auto"/>
              <w:jc w:val="right"/>
              <w:rPr>
                <w:rFonts w:ascii="Times New Roman" w:hAnsi="Times New Roman" w:cs="Times New Roman"/>
              </w:rPr>
            </w:pPr>
          </w:p>
        </w:tc>
      </w:tr>
    </w:tbl>
    <w:p w14:paraId="401EB246" w14:textId="77777777" w:rsidR="00DB72A1" w:rsidRDefault="00DB72A1">
      <w:r>
        <w:br w:type="page"/>
      </w:r>
    </w:p>
    <w:tbl>
      <w:tblPr>
        <w:tblW w:w="5000" w:type="pct"/>
        <w:tblLook w:val="04A0" w:firstRow="1" w:lastRow="0" w:firstColumn="1" w:lastColumn="0" w:noHBand="0" w:noVBand="1"/>
      </w:tblPr>
      <w:tblGrid>
        <w:gridCol w:w="448"/>
        <w:gridCol w:w="4938"/>
        <w:gridCol w:w="4184"/>
      </w:tblGrid>
      <w:tr w:rsidR="0012559C" w:rsidRPr="00D35F94" w14:paraId="3A8443E6" w14:textId="77777777" w:rsidTr="00DB72A1">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85D30" w14:textId="04F4D868"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lastRenderedPageBreak/>
              <w:t>3</w:t>
            </w:r>
          </w:p>
        </w:tc>
        <w:tc>
          <w:tcPr>
            <w:tcW w:w="2580" w:type="pct"/>
            <w:tcBorders>
              <w:top w:val="single" w:sz="4" w:space="0" w:color="auto"/>
              <w:left w:val="nil"/>
              <w:bottom w:val="single" w:sz="4" w:space="0" w:color="auto"/>
              <w:right w:val="single" w:sz="4" w:space="0" w:color="auto"/>
            </w:tcBorders>
            <w:shd w:val="clear" w:color="auto" w:fill="auto"/>
            <w:vAlign w:val="center"/>
            <w:hideMark/>
          </w:tcPr>
          <w:p w14:paraId="23CBCC7C"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single" w:sz="4" w:space="0" w:color="auto"/>
              <w:left w:val="nil"/>
              <w:bottom w:val="single" w:sz="4" w:space="0" w:color="auto"/>
              <w:right w:val="single" w:sz="4" w:space="0" w:color="auto"/>
            </w:tcBorders>
            <w:vAlign w:val="center"/>
          </w:tcPr>
          <w:p w14:paraId="5C7086EA" w14:textId="77777777" w:rsidR="00B06F47" w:rsidRPr="00D35F94" w:rsidRDefault="00B06F47" w:rsidP="00551A70">
            <w:pPr>
              <w:spacing w:after="0" w:line="240" w:lineRule="auto"/>
              <w:jc w:val="right"/>
              <w:rPr>
                <w:rFonts w:ascii="Times New Roman" w:hAnsi="Times New Roman" w:cs="Times New Roman"/>
              </w:rPr>
            </w:pPr>
          </w:p>
          <w:p w14:paraId="63F49EFD" w14:textId="77777777" w:rsidR="0012559C" w:rsidRPr="00D35F94" w:rsidRDefault="00E0168E" w:rsidP="00551A70">
            <w:pPr>
              <w:spacing w:after="20" w:line="240" w:lineRule="auto"/>
              <w:jc w:val="center"/>
              <w:rPr>
                <w:rFonts w:ascii="Times New Roman" w:hAnsi="Times New Roman" w:cs="Times New Roman"/>
              </w:rPr>
            </w:pPr>
            <w:r w:rsidRPr="00D35F94">
              <w:rPr>
                <w:noProof/>
              </w:rPr>
              <w:drawing>
                <wp:inline distT="0" distB="0" distL="0" distR="0" wp14:anchorId="137AAA99" wp14:editId="1D21DA4C">
                  <wp:extent cx="2229485" cy="1974850"/>
                  <wp:effectExtent l="0" t="0" r="18415" b="635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12559C" w:rsidRPr="00D35F94" w14:paraId="3451FFF8"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2DAF49" w14:textId="77777777"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16AA7078"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3A96344" w14:textId="77777777" w:rsidR="0012559C" w:rsidRPr="00D35F94" w:rsidRDefault="00E0168E" w:rsidP="00551A70">
            <w:pPr>
              <w:spacing w:after="0" w:line="240" w:lineRule="auto"/>
              <w:jc w:val="right"/>
              <w:rPr>
                <w:rFonts w:ascii="Times New Roman" w:hAnsi="Times New Roman" w:cs="Times New Roman"/>
              </w:rPr>
            </w:pPr>
            <w:r w:rsidRPr="00D35F94">
              <w:rPr>
                <w:noProof/>
              </w:rPr>
              <w:drawing>
                <wp:inline distT="0" distB="0" distL="0" distR="0" wp14:anchorId="71DD6670" wp14:editId="454C48FA">
                  <wp:extent cx="2416607" cy="1974850"/>
                  <wp:effectExtent l="0" t="0" r="3175" b="6350"/>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12559C" w:rsidRPr="00D35F94" w14:paraId="4994D36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8D5A5E2" w14:textId="77777777"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2580" w:type="pct"/>
            <w:tcBorders>
              <w:top w:val="nil"/>
              <w:left w:val="nil"/>
              <w:bottom w:val="single" w:sz="4" w:space="0" w:color="auto"/>
              <w:right w:val="single" w:sz="4" w:space="0" w:color="auto"/>
            </w:tcBorders>
            <w:shd w:val="clear" w:color="auto" w:fill="auto"/>
            <w:vAlign w:val="center"/>
            <w:hideMark/>
          </w:tcPr>
          <w:p w14:paraId="4749B24E"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4A470E" w14:textId="603D02CE" w:rsidR="0012559C" w:rsidRPr="00D35F94" w:rsidRDefault="00091173" w:rsidP="00551A70">
            <w:pPr>
              <w:spacing w:after="0" w:line="240" w:lineRule="auto"/>
              <w:jc w:val="center"/>
              <w:rPr>
                <w:rFonts w:ascii="Times New Roman" w:hAnsi="Times New Roman" w:cs="Times New Roman"/>
              </w:rPr>
            </w:pPr>
            <w:r w:rsidRPr="00D35F94">
              <w:rPr>
                <w:noProof/>
              </w:rPr>
              <w:drawing>
                <wp:inline distT="0" distB="0" distL="0" distR="0" wp14:anchorId="1FA19046" wp14:editId="47615C93">
                  <wp:extent cx="2080348" cy="1992168"/>
                  <wp:effectExtent l="0" t="0" r="15240" b="825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12559C" w:rsidRPr="00D35F94" w14:paraId="6C3D8B3B"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7FF9CD" w14:textId="77777777"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619F1B51"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2FE7D75B" w14:textId="248E196E" w:rsidR="0012559C" w:rsidRPr="00D35F94" w:rsidRDefault="00091173" w:rsidP="00551A70">
            <w:pPr>
              <w:spacing w:after="0" w:line="240" w:lineRule="auto"/>
              <w:jc w:val="center"/>
              <w:rPr>
                <w:rFonts w:ascii="Times New Roman" w:hAnsi="Times New Roman" w:cs="Times New Roman"/>
              </w:rPr>
            </w:pPr>
            <w:r w:rsidRPr="00D35F94">
              <w:rPr>
                <w:noProof/>
              </w:rPr>
              <w:drawing>
                <wp:inline distT="0" distB="0" distL="0" distR="0" wp14:anchorId="7A7244BC" wp14:editId="1FE3F196">
                  <wp:extent cx="2416607" cy="1974850"/>
                  <wp:effectExtent l="0" t="0" r="3175" b="635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r w:rsidR="0012559C" w:rsidRPr="00D35F94" w14:paraId="54931800"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10135A16" w14:textId="77777777" w:rsidR="0012559C" w:rsidRPr="00D35F94" w:rsidRDefault="0012559C" w:rsidP="00551A70">
            <w:pPr>
              <w:spacing w:after="0" w:line="240" w:lineRule="auto"/>
              <w:jc w:val="center"/>
              <w:rPr>
                <w:rFonts w:ascii="Times New Roman" w:hAnsi="Times New Roman" w:cs="Times New Roman"/>
              </w:rPr>
            </w:pPr>
            <w:r w:rsidRPr="00D35F94">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5173B703" w14:textId="77777777" w:rsidR="0012559C" w:rsidRPr="00D35F94" w:rsidRDefault="0012559C" w:rsidP="00551A70">
            <w:pPr>
              <w:spacing w:after="0" w:line="240" w:lineRule="auto"/>
              <w:rPr>
                <w:rFonts w:ascii="Times New Roman" w:hAnsi="Times New Roman" w:cs="Times New Roman"/>
              </w:rPr>
            </w:pPr>
            <w:r w:rsidRPr="00D35F94">
              <w:rPr>
                <w:rFonts w:ascii="Times New Roman" w:hAnsi="Times New Roman" w:cs="Times New Roman"/>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5F40D0B2" w14:textId="77777777" w:rsidR="0012559C" w:rsidRPr="00D35F94" w:rsidRDefault="00E0168E" w:rsidP="00551A70">
            <w:pPr>
              <w:spacing w:after="0" w:line="240" w:lineRule="auto"/>
              <w:jc w:val="right"/>
              <w:rPr>
                <w:rFonts w:ascii="Times New Roman" w:hAnsi="Times New Roman" w:cs="Times New Roman"/>
              </w:rPr>
            </w:pPr>
            <w:r w:rsidRPr="00D35F94">
              <w:rPr>
                <w:noProof/>
              </w:rPr>
              <w:t>Не оказывает влияния</w:t>
            </w:r>
          </w:p>
        </w:tc>
      </w:tr>
    </w:tbl>
    <w:p w14:paraId="0B1D0DF0" w14:textId="01435AF9" w:rsidR="007077B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Таблица № </w:t>
      </w:r>
      <w:r w:rsidR="00A8363C">
        <w:rPr>
          <w:rFonts w:ascii="Times New Roman" w:hAnsi="Times New Roman" w:cs="Times New Roman"/>
          <w:sz w:val="28"/>
          <w:szCs w:val="28"/>
        </w:rPr>
        <w:t>27</w:t>
      </w:r>
      <w:r w:rsidR="007077BF" w:rsidRPr="00D35F94">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48"/>
        <w:gridCol w:w="4844"/>
        <w:gridCol w:w="4278"/>
      </w:tblGrid>
      <w:tr w:rsidR="00D237A6" w:rsidRPr="00D35F94" w14:paraId="2B40F8CB" w14:textId="77777777" w:rsidTr="00AF4E08">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85B3C"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531" w:type="pct"/>
            <w:tcBorders>
              <w:top w:val="single" w:sz="4" w:space="0" w:color="auto"/>
              <w:left w:val="nil"/>
              <w:bottom w:val="single" w:sz="4" w:space="0" w:color="auto"/>
              <w:right w:val="single" w:sz="4" w:space="0" w:color="auto"/>
            </w:tcBorders>
            <w:shd w:val="clear" w:color="auto" w:fill="auto"/>
            <w:noWrap/>
            <w:vAlign w:val="center"/>
            <w:hideMark/>
          </w:tcPr>
          <w:p w14:paraId="4BE0C7D7"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235" w:type="pct"/>
            <w:tcBorders>
              <w:top w:val="single" w:sz="4" w:space="0" w:color="auto"/>
              <w:left w:val="nil"/>
              <w:bottom w:val="single" w:sz="4" w:space="0" w:color="auto"/>
              <w:right w:val="single" w:sz="4" w:space="0" w:color="auto"/>
            </w:tcBorders>
          </w:tcPr>
          <w:p w14:paraId="095F620B"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D237A6" w:rsidRPr="00D35F94" w14:paraId="6C8C7EAE" w14:textId="77777777" w:rsidTr="00AF4E08">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6955172"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531" w:type="pct"/>
            <w:tcBorders>
              <w:top w:val="nil"/>
              <w:left w:val="nil"/>
              <w:bottom w:val="single" w:sz="4" w:space="0" w:color="auto"/>
              <w:right w:val="single" w:sz="4" w:space="0" w:color="auto"/>
            </w:tcBorders>
            <w:shd w:val="clear" w:color="auto" w:fill="auto"/>
            <w:noWrap/>
            <w:vAlign w:val="center"/>
            <w:hideMark/>
          </w:tcPr>
          <w:p w14:paraId="59626A1D"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235" w:type="pct"/>
            <w:tcBorders>
              <w:top w:val="nil"/>
              <w:left w:val="nil"/>
              <w:bottom w:val="single" w:sz="4" w:space="0" w:color="auto"/>
              <w:right w:val="single" w:sz="4" w:space="0" w:color="auto"/>
            </w:tcBorders>
          </w:tcPr>
          <w:p w14:paraId="2F8DC35C"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D237A6" w:rsidRPr="00D35F94" w14:paraId="6B6D210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4E4C661"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531" w:type="pct"/>
            <w:tcBorders>
              <w:top w:val="nil"/>
              <w:left w:val="nil"/>
              <w:bottom w:val="single" w:sz="4" w:space="0" w:color="auto"/>
              <w:right w:val="single" w:sz="4" w:space="0" w:color="auto"/>
            </w:tcBorders>
            <w:shd w:val="clear" w:color="auto" w:fill="auto"/>
            <w:vAlign w:val="center"/>
            <w:hideMark/>
          </w:tcPr>
          <w:p w14:paraId="379B6A1B"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силовых (авто-) трансформаторов</w:t>
            </w:r>
          </w:p>
        </w:tc>
        <w:tc>
          <w:tcPr>
            <w:tcW w:w="2235" w:type="pct"/>
            <w:tcBorders>
              <w:top w:val="nil"/>
              <w:left w:val="nil"/>
              <w:bottom w:val="single" w:sz="4" w:space="0" w:color="auto"/>
              <w:right w:val="single" w:sz="4" w:space="0" w:color="auto"/>
            </w:tcBorders>
            <w:vAlign w:val="center"/>
          </w:tcPr>
          <w:p w14:paraId="604252BE" w14:textId="77777777" w:rsidR="00D237A6" w:rsidRPr="00D35F94" w:rsidRDefault="00E0168E" w:rsidP="00551A70">
            <w:pPr>
              <w:spacing w:after="0" w:line="240" w:lineRule="auto"/>
              <w:jc w:val="center"/>
              <w:rPr>
                <w:rFonts w:ascii="Times New Roman" w:hAnsi="Times New Roman" w:cs="Times New Roman"/>
              </w:rPr>
            </w:pPr>
            <w:r w:rsidRPr="00D35F94">
              <w:rPr>
                <w:noProof/>
              </w:rPr>
              <w:drawing>
                <wp:inline distT="0" distB="0" distL="0" distR="0" wp14:anchorId="37B26560" wp14:editId="4D15F9B5">
                  <wp:extent cx="2115820" cy="1562100"/>
                  <wp:effectExtent l="0" t="0" r="17780" b="0"/>
                  <wp:docPr id="152" name="Диаграмма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D237A6" w:rsidRPr="00D35F94" w14:paraId="4CE1BA91"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49A14B7"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531" w:type="pct"/>
            <w:tcBorders>
              <w:top w:val="nil"/>
              <w:left w:val="nil"/>
              <w:bottom w:val="single" w:sz="4" w:space="0" w:color="auto"/>
              <w:right w:val="single" w:sz="4" w:space="0" w:color="auto"/>
            </w:tcBorders>
            <w:shd w:val="clear" w:color="auto" w:fill="auto"/>
            <w:vAlign w:val="center"/>
            <w:hideMark/>
          </w:tcPr>
          <w:p w14:paraId="3619896C"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линий электропередачи</w:t>
            </w:r>
          </w:p>
        </w:tc>
        <w:tc>
          <w:tcPr>
            <w:tcW w:w="2235" w:type="pct"/>
            <w:tcBorders>
              <w:top w:val="nil"/>
              <w:left w:val="nil"/>
              <w:bottom w:val="single" w:sz="4" w:space="0" w:color="auto"/>
              <w:right w:val="single" w:sz="4" w:space="0" w:color="auto"/>
            </w:tcBorders>
            <w:vAlign w:val="center"/>
          </w:tcPr>
          <w:p w14:paraId="0CB9BF04" w14:textId="77777777" w:rsidR="00D237A6" w:rsidRPr="00D35F94" w:rsidRDefault="00E0168E" w:rsidP="00551A70">
            <w:pPr>
              <w:spacing w:after="0" w:line="240" w:lineRule="auto"/>
              <w:jc w:val="center"/>
              <w:rPr>
                <w:rFonts w:ascii="Times New Roman" w:hAnsi="Times New Roman" w:cs="Times New Roman"/>
              </w:rPr>
            </w:pPr>
            <w:r w:rsidRPr="00D35F94">
              <w:rPr>
                <w:noProof/>
              </w:rPr>
              <w:drawing>
                <wp:inline distT="0" distB="0" distL="0" distR="0" wp14:anchorId="490A7D7D" wp14:editId="7A0D5DB7">
                  <wp:extent cx="2567305" cy="1638300"/>
                  <wp:effectExtent l="0" t="0" r="4445" b="0"/>
                  <wp:docPr id="174" name="Диаграмма 17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r w:rsidR="00D237A6" w:rsidRPr="00D35F94" w14:paraId="24552867"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F3CC6"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2531" w:type="pct"/>
            <w:tcBorders>
              <w:top w:val="nil"/>
              <w:left w:val="nil"/>
              <w:bottom w:val="single" w:sz="4" w:space="0" w:color="auto"/>
              <w:right w:val="single" w:sz="4" w:space="0" w:color="auto"/>
            </w:tcBorders>
            <w:shd w:val="clear" w:color="auto" w:fill="auto"/>
            <w:vAlign w:val="center"/>
            <w:hideMark/>
          </w:tcPr>
          <w:p w14:paraId="658B2137"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выключателей</w:t>
            </w:r>
          </w:p>
        </w:tc>
        <w:tc>
          <w:tcPr>
            <w:tcW w:w="2235" w:type="pct"/>
            <w:tcBorders>
              <w:top w:val="nil"/>
              <w:left w:val="nil"/>
              <w:bottom w:val="single" w:sz="4" w:space="0" w:color="auto"/>
              <w:right w:val="single" w:sz="4" w:space="0" w:color="auto"/>
            </w:tcBorders>
            <w:vAlign w:val="center"/>
          </w:tcPr>
          <w:p w14:paraId="2586180B" w14:textId="77777777" w:rsidR="00D237A6" w:rsidRPr="00D35F94" w:rsidRDefault="00E0168E" w:rsidP="00551A70">
            <w:pPr>
              <w:spacing w:after="0" w:line="240" w:lineRule="auto"/>
              <w:jc w:val="center"/>
              <w:rPr>
                <w:rFonts w:ascii="Times New Roman" w:hAnsi="Times New Roman" w:cs="Times New Roman"/>
              </w:rPr>
            </w:pPr>
            <w:r w:rsidRPr="00D35F94">
              <w:rPr>
                <w:noProof/>
              </w:rPr>
              <w:drawing>
                <wp:inline distT="0" distB="0" distL="0" distR="0" wp14:anchorId="01A57E3E" wp14:editId="39EFE48E">
                  <wp:extent cx="2066925" cy="1390650"/>
                  <wp:effectExtent l="0" t="0" r="9525" b="0"/>
                  <wp:docPr id="175" name="Диаграмма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D237A6" w:rsidRPr="00D35F94" w14:paraId="33B39044"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FBB90D"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2531" w:type="pct"/>
            <w:tcBorders>
              <w:top w:val="nil"/>
              <w:left w:val="nil"/>
              <w:bottom w:val="single" w:sz="4" w:space="0" w:color="auto"/>
              <w:right w:val="single" w:sz="4" w:space="0" w:color="auto"/>
            </w:tcBorders>
            <w:shd w:val="clear" w:color="auto" w:fill="auto"/>
            <w:vAlign w:val="center"/>
            <w:hideMark/>
          </w:tcPr>
          <w:p w14:paraId="60F72C6B"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устройств компенсации реактивной мощности</w:t>
            </w:r>
          </w:p>
        </w:tc>
        <w:tc>
          <w:tcPr>
            <w:tcW w:w="2235" w:type="pct"/>
            <w:tcBorders>
              <w:top w:val="nil"/>
              <w:left w:val="nil"/>
              <w:bottom w:val="single" w:sz="4" w:space="0" w:color="auto"/>
              <w:right w:val="single" w:sz="4" w:space="0" w:color="auto"/>
            </w:tcBorders>
            <w:vAlign w:val="center"/>
          </w:tcPr>
          <w:p w14:paraId="056FF917" w14:textId="77777777" w:rsidR="00D237A6" w:rsidRPr="00D35F94" w:rsidRDefault="00E0168E" w:rsidP="00551A70">
            <w:pPr>
              <w:spacing w:after="0" w:line="240" w:lineRule="auto"/>
              <w:jc w:val="center"/>
              <w:rPr>
                <w:rFonts w:ascii="Times New Roman" w:hAnsi="Times New Roman" w:cs="Times New Roman"/>
              </w:rPr>
            </w:pPr>
            <w:r w:rsidRPr="00D35F94">
              <w:rPr>
                <w:noProof/>
              </w:rPr>
              <w:drawing>
                <wp:inline distT="0" distB="0" distL="0" distR="0" wp14:anchorId="31749D02" wp14:editId="53E842F7">
                  <wp:extent cx="1842221" cy="1812130"/>
                  <wp:effectExtent l="0" t="0" r="5715" b="17145"/>
                  <wp:docPr id="176" name="Диаграмма 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r w:rsidR="00D237A6" w:rsidRPr="00D35F94" w14:paraId="2FCACAA4" w14:textId="77777777" w:rsidTr="006E4FE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2614A"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2531" w:type="pct"/>
            <w:tcBorders>
              <w:top w:val="nil"/>
              <w:left w:val="nil"/>
              <w:bottom w:val="single" w:sz="4" w:space="0" w:color="auto"/>
              <w:right w:val="single" w:sz="4" w:space="0" w:color="auto"/>
            </w:tcBorders>
            <w:shd w:val="clear" w:color="auto" w:fill="auto"/>
            <w:vAlign w:val="center"/>
            <w:hideMark/>
          </w:tcPr>
          <w:p w14:paraId="784B0C87"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2235" w:type="pct"/>
            <w:tcBorders>
              <w:top w:val="nil"/>
              <w:left w:val="nil"/>
              <w:bottom w:val="single" w:sz="4" w:space="0" w:color="auto"/>
              <w:right w:val="single" w:sz="4" w:space="0" w:color="auto"/>
            </w:tcBorders>
            <w:vAlign w:val="center"/>
          </w:tcPr>
          <w:p w14:paraId="722C7D2B" w14:textId="77777777" w:rsidR="00D237A6" w:rsidRPr="00D35F94" w:rsidRDefault="00D612EC" w:rsidP="00551A70">
            <w:pPr>
              <w:spacing w:after="0" w:line="240" w:lineRule="auto"/>
              <w:jc w:val="center"/>
              <w:rPr>
                <w:rFonts w:ascii="Times New Roman" w:hAnsi="Times New Roman" w:cs="Times New Roman"/>
              </w:rPr>
            </w:pPr>
            <w:r w:rsidRPr="00D35F94">
              <w:rPr>
                <w:noProof/>
              </w:rPr>
              <w:t>Не оказывает влияния</w:t>
            </w:r>
          </w:p>
        </w:tc>
      </w:tr>
    </w:tbl>
    <w:p w14:paraId="11CCBE56" w14:textId="77777777" w:rsidR="005B025F" w:rsidRPr="00D35F94" w:rsidRDefault="005B025F" w:rsidP="00551A70">
      <w:pPr>
        <w:spacing w:after="0" w:line="360" w:lineRule="auto"/>
        <w:jc w:val="both"/>
        <w:rPr>
          <w:rFonts w:ascii="Times New Roman" w:hAnsi="Times New Roman" w:cs="Times New Roman"/>
          <w:sz w:val="28"/>
          <w:szCs w:val="28"/>
        </w:rPr>
      </w:pPr>
    </w:p>
    <w:p w14:paraId="76AEAB07" w14:textId="06A8D6C2" w:rsidR="007077B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Таблица № </w:t>
      </w:r>
      <w:r w:rsidR="00A8363C">
        <w:rPr>
          <w:rFonts w:ascii="Times New Roman" w:hAnsi="Times New Roman" w:cs="Times New Roman"/>
          <w:sz w:val="28"/>
          <w:szCs w:val="28"/>
        </w:rPr>
        <w:t>28</w:t>
      </w:r>
      <w:r w:rsidR="007077BF" w:rsidRPr="00D35F94">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Look w:val="04A0" w:firstRow="1" w:lastRow="0" w:firstColumn="1" w:lastColumn="0" w:noHBand="0" w:noVBand="1"/>
      </w:tblPr>
      <w:tblGrid>
        <w:gridCol w:w="450"/>
        <w:gridCol w:w="4475"/>
        <w:gridCol w:w="4645"/>
      </w:tblGrid>
      <w:tr w:rsidR="00D237A6" w:rsidRPr="00D35F94" w14:paraId="59376249" w14:textId="77777777" w:rsidTr="006E4FE3">
        <w:trPr>
          <w:trHeight w:val="20"/>
          <w:tblHeader/>
        </w:trPr>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417D1"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338" w:type="pct"/>
            <w:tcBorders>
              <w:top w:val="single" w:sz="4" w:space="0" w:color="auto"/>
              <w:left w:val="nil"/>
              <w:bottom w:val="single" w:sz="4" w:space="0" w:color="auto"/>
              <w:right w:val="single" w:sz="4" w:space="0" w:color="auto"/>
            </w:tcBorders>
            <w:shd w:val="clear" w:color="auto" w:fill="auto"/>
            <w:noWrap/>
            <w:vAlign w:val="center"/>
            <w:hideMark/>
          </w:tcPr>
          <w:p w14:paraId="3A727289"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427" w:type="pct"/>
            <w:tcBorders>
              <w:top w:val="single" w:sz="4" w:space="0" w:color="auto"/>
              <w:left w:val="nil"/>
              <w:bottom w:val="single" w:sz="4" w:space="0" w:color="auto"/>
              <w:right w:val="single" w:sz="4" w:space="0" w:color="auto"/>
            </w:tcBorders>
          </w:tcPr>
          <w:p w14:paraId="53A0C1CB"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D237A6" w:rsidRPr="00D35F94" w14:paraId="5272C7AF" w14:textId="77777777" w:rsidTr="006E4FE3">
        <w:trPr>
          <w:trHeight w:val="20"/>
          <w:tblHeader/>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CC266AF"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338" w:type="pct"/>
            <w:tcBorders>
              <w:top w:val="nil"/>
              <w:left w:val="nil"/>
              <w:bottom w:val="single" w:sz="4" w:space="0" w:color="auto"/>
              <w:right w:val="single" w:sz="4" w:space="0" w:color="auto"/>
            </w:tcBorders>
            <w:shd w:val="clear" w:color="auto" w:fill="auto"/>
            <w:noWrap/>
            <w:vAlign w:val="center"/>
            <w:hideMark/>
          </w:tcPr>
          <w:p w14:paraId="08EA0B17"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427" w:type="pct"/>
            <w:tcBorders>
              <w:top w:val="nil"/>
              <w:left w:val="nil"/>
              <w:bottom w:val="single" w:sz="4" w:space="0" w:color="auto"/>
              <w:right w:val="single" w:sz="4" w:space="0" w:color="auto"/>
            </w:tcBorders>
          </w:tcPr>
          <w:p w14:paraId="15B817B9"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D237A6" w:rsidRPr="00D35F94" w14:paraId="24355605" w14:textId="77777777" w:rsidTr="000E481D">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18635640"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338" w:type="pct"/>
            <w:tcBorders>
              <w:top w:val="nil"/>
              <w:left w:val="nil"/>
              <w:bottom w:val="single" w:sz="4" w:space="0" w:color="auto"/>
              <w:right w:val="single" w:sz="4" w:space="0" w:color="auto"/>
            </w:tcBorders>
            <w:shd w:val="clear" w:color="auto" w:fill="auto"/>
            <w:vAlign w:val="center"/>
            <w:hideMark/>
          </w:tcPr>
          <w:p w14:paraId="35F08847" w14:textId="77777777" w:rsidR="00D237A6" w:rsidRPr="00D35F94" w:rsidRDefault="001F1E71"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67A8DA04" w14:textId="273693AE" w:rsidR="00D237A6" w:rsidRPr="00D35F94" w:rsidRDefault="000E481D" w:rsidP="00551A70">
            <w:pPr>
              <w:spacing w:after="0" w:line="240" w:lineRule="auto"/>
              <w:jc w:val="center"/>
              <w:rPr>
                <w:rFonts w:ascii="Times New Roman" w:hAnsi="Times New Roman" w:cs="Times New Roman"/>
              </w:rPr>
            </w:pPr>
            <w:r>
              <w:rPr>
                <w:noProof/>
              </w:rPr>
              <w:drawing>
                <wp:inline distT="0" distB="0" distL="0" distR="0" wp14:anchorId="73CC53BF" wp14:editId="44C1EB6D">
                  <wp:extent cx="2708275" cy="1560830"/>
                  <wp:effectExtent l="0" t="0" r="15875" b="127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3C0BD91" w14:textId="77777777" w:rsidR="006E4FE3" w:rsidRPr="00D35F94" w:rsidRDefault="006E4FE3" w:rsidP="00551A70">
            <w:pPr>
              <w:spacing w:after="0" w:line="240" w:lineRule="auto"/>
              <w:jc w:val="right"/>
              <w:rPr>
                <w:rFonts w:ascii="Times New Roman" w:hAnsi="Times New Roman" w:cs="Times New Roman"/>
              </w:rPr>
            </w:pPr>
          </w:p>
        </w:tc>
      </w:tr>
      <w:tr w:rsidR="00D237A6" w:rsidRPr="00D35F94" w14:paraId="4A2A4E9D" w14:textId="77777777" w:rsidTr="00D612EC">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D31B856"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338" w:type="pct"/>
            <w:tcBorders>
              <w:top w:val="nil"/>
              <w:left w:val="nil"/>
              <w:bottom w:val="single" w:sz="4" w:space="0" w:color="auto"/>
              <w:right w:val="single" w:sz="4" w:space="0" w:color="auto"/>
            </w:tcBorders>
            <w:shd w:val="clear" w:color="auto" w:fill="auto"/>
            <w:vAlign w:val="center"/>
            <w:hideMark/>
          </w:tcPr>
          <w:p w14:paraId="67798FC2" w14:textId="77777777" w:rsidR="00D237A6" w:rsidRPr="00D35F94" w:rsidRDefault="001F1E71"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3D8D017C" w14:textId="035CF38A" w:rsidR="00D237A6" w:rsidRPr="00D35F94" w:rsidRDefault="00A1636A" w:rsidP="00551A70">
            <w:pPr>
              <w:spacing w:after="0" w:line="240" w:lineRule="auto"/>
              <w:jc w:val="center"/>
              <w:rPr>
                <w:rFonts w:ascii="Times New Roman" w:hAnsi="Times New Roman" w:cs="Times New Roman"/>
              </w:rPr>
            </w:pPr>
            <w:r>
              <w:rPr>
                <w:noProof/>
              </w:rPr>
              <w:drawing>
                <wp:inline distT="0" distB="0" distL="0" distR="0" wp14:anchorId="1FF79B6C" wp14:editId="212D64C8">
                  <wp:extent cx="2734945" cy="2164080"/>
                  <wp:effectExtent l="0" t="0" r="8255" b="762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657EBD20" w14:textId="77777777" w:rsidR="006E4FE3" w:rsidRPr="00D35F94" w:rsidRDefault="006E4FE3" w:rsidP="00551A70">
            <w:pPr>
              <w:spacing w:after="0" w:line="240" w:lineRule="auto"/>
              <w:jc w:val="center"/>
              <w:rPr>
                <w:rFonts w:ascii="Times New Roman" w:hAnsi="Times New Roman" w:cs="Times New Roman"/>
              </w:rPr>
            </w:pPr>
          </w:p>
        </w:tc>
      </w:tr>
    </w:tbl>
    <w:p w14:paraId="5416BCA5" w14:textId="77777777" w:rsidR="00D577BA" w:rsidRPr="00D35F94" w:rsidRDefault="00D577BA" w:rsidP="00551A70">
      <w:pPr>
        <w:tabs>
          <w:tab w:val="left" w:pos="2813"/>
        </w:tabs>
        <w:spacing w:after="0" w:line="360" w:lineRule="auto"/>
        <w:ind w:firstLine="708"/>
        <w:jc w:val="both"/>
        <w:rPr>
          <w:rFonts w:ascii="Times New Roman" w:hAnsi="Times New Roman" w:cs="Times New Roman"/>
          <w:sz w:val="28"/>
          <w:szCs w:val="28"/>
        </w:rPr>
      </w:pPr>
    </w:p>
    <w:p w14:paraId="1F9B0375" w14:textId="77777777" w:rsidR="00F55B65" w:rsidRDefault="00F55B65">
      <w:pPr>
        <w:spacing w:after="160" w:line="259" w:lineRule="auto"/>
        <w:rPr>
          <w:rFonts w:ascii="Times New Roman" w:hAnsi="Times New Roman" w:cs="Times New Roman"/>
          <w:sz w:val="28"/>
          <w:szCs w:val="28"/>
        </w:rPr>
      </w:pPr>
      <w:r>
        <w:rPr>
          <w:rFonts w:ascii="Times New Roman" w:hAnsi="Times New Roman" w:cs="Times New Roman"/>
          <w:sz w:val="28"/>
          <w:szCs w:val="28"/>
        </w:rPr>
        <w:br w:type="page"/>
      </w:r>
    </w:p>
    <w:p w14:paraId="074FD718" w14:textId="74DC8088" w:rsidR="00D577BA"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Таблица № 2</w:t>
      </w:r>
      <w:r w:rsidR="00A8363C">
        <w:rPr>
          <w:rFonts w:ascii="Times New Roman" w:hAnsi="Times New Roman" w:cs="Times New Roman"/>
          <w:sz w:val="28"/>
          <w:szCs w:val="28"/>
        </w:rPr>
        <w:t>9</w:t>
      </w:r>
      <w:r w:rsidR="009E2E50" w:rsidRPr="00D35F94">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448"/>
        <w:gridCol w:w="4630"/>
        <w:gridCol w:w="4492"/>
      </w:tblGrid>
      <w:tr w:rsidR="00D237A6" w:rsidRPr="00D35F94" w14:paraId="57B1E22D" w14:textId="77777777" w:rsidTr="00D612EC">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B5C55"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419" w:type="pct"/>
            <w:tcBorders>
              <w:top w:val="single" w:sz="4" w:space="0" w:color="auto"/>
              <w:left w:val="nil"/>
              <w:bottom w:val="single" w:sz="4" w:space="0" w:color="auto"/>
              <w:right w:val="single" w:sz="4" w:space="0" w:color="auto"/>
            </w:tcBorders>
            <w:shd w:val="clear" w:color="auto" w:fill="auto"/>
            <w:noWrap/>
            <w:vAlign w:val="center"/>
            <w:hideMark/>
          </w:tcPr>
          <w:p w14:paraId="7211ED96"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347" w:type="pct"/>
            <w:tcBorders>
              <w:top w:val="single" w:sz="4" w:space="0" w:color="auto"/>
              <w:left w:val="nil"/>
              <w:bottom w:val="single" w:sz="4" w:space="0" w:color="auto"/>
              <w:right w:val="single" w:sz="4" w:space="0" w:color="auto"/>
            </w:tcBorders>
          </w:tcPr>
          <w:p w14:paraId="34D482FD"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D237A6" w:rsidRPr="00D35F94" w14:paraId="668720A8" w14:textId="77777777" w:rsidTr="0003688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E3EB003"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419" w:type="pct"/>
            <w:tcBorders>
              <w:top w:val="nil"/>
              <w:left w:val="nil"/>
              <w:bottom w:val="single" w:sz="4" w:space="0" w:color="auto"/>
              <w:right w:val="single" w:sz="4" w:space="0" w:color="auto"/>
            </w:tcBorders>
            <w:shd w:val="clear" w:color="auto" w:fill="auto"/>
            <w:noWrap/>
            <w:vAlign w:val="center"/>
            <w:hideMark/>
          </w:tcPr>
          <w:p w14:paraId="25F350DD"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347" w:type="pct"/>
            <w:tcBorders>
              <w:top w:val="nil"/>
              <w:left w:val="nil"/>
              <w:bottom w:val="single" w:sz="4" w:space="0" w:color="auto"/>
              <w:right w:val="single" w:sz="4" w:space="0" w:color="auto"/>
            </w:tcBorders>
          </w:tcPr>
          <w:p w14:paraId="0271E5BC"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D237A6" w:rsidRPr="00D35F94" w14:paraId="73BC0101"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CB22F"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14CAE29"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2347" w:type="pct"/>
            <w:tcBorders>
              <w:top w:val="single" w:sz="4" w:space="0" w:color="auto"/>
              <w:left w:val="nil"/>
              <w:bottom w:val="single" w:sz="4" w:space="0" w:color="auto"/>
              <w:right w:val="single" w:sz="4" w:space="0" w:color="auto"/>
            </w:tcBorders>
            <w:vAlign w:val="center"/>
          </w:tcPr>
          <w:p w14:paraId="35C222C0" w14:textId="77777777" w:rsidR="00D237A6" w:rsidRPr="00D35F94" w:rsidRDefault="00E0168E" w:rsidP="00551A70">
            <w:pPr>
              <w:spacing w:after="20" w:line="240" w:lineRule="auto"/>
              <w:jc w:val="center"/>
              <w:rPr>
                <w:rFonts w:ascii="Times New Roman" w:hAnsi="Times New Roman" w:cs="Times New Roman"/>
              </w:rPr>
            </w:pPr>
            <w:r w:rsidRPr="00D35F94">
              <w:rPr>
                <w:noProof/>
              </w:rPr>
              <w:drawing>
                <wp:inline distT="0" distB="0" distL="0" distR="0" wp14:anchorId="2E02E9D5" wp14:editId="46DEDC56">
                  <wp:extent cx="2703195" cy="2085975"/>
                  <wp:effectExtent l="0" t="0" r="1905" b="9525"/>
                  <wp:docPr id="177" name="Диаграмма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r w:rsidR="00D237A6" w:rsidRPr="00D35F94" w14:paraId="53133EA7"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F7ABA"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B93F2AF"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2347" w:type="pct"/>
            <w:tcBorders>
              <w:top w:val="single" w:sz="4" w:space="0" w:color="auto"/>
              <w:left w:val="nil"/>
              <w:bottom w:val="single" w:sz="4" w:space="0" w:color="auto"/>
              <w:right w:val="single" w:sz="4" w:space="0" w:color="auto"/>
            </w:tcBorders>
            <w:vAlign w:val="center"/>
          </w:tcPr>
          <w:p w14:paraId="05D1F77F" w14:textId="77777777" w:rsidR="006E4FE3" w:rsidRPr="00D35F94" w:rsidRDefault="006E4FE3" w:rsidP="00551A70">
            <w:pPr>
              <w:spacing w:after="0" w:line="240" w:lineRule="auto"/>
              <w:jc w:val="center"/>
              <w:rPr>
                <w:rFonts w:ascii="Times New Roman" w:hAnsi="Times New Roman" w:cs="Times New Roman"/>
              </w:rPr>
            </w:pPr>
          </w:p>
          <w:p w14:paraId="63108765" w14:textId="77777777" w:rsidR="00D237A6" w:rsidRPr="00D35F94" w:rsidRDefault="00E0168E" w:rsidP="00551A70">
            <w:pPr>
              <w:spacing w:after="0" w:line="240" w:lineRule="auto"/>
              <w:jc w:val="center"/>
              <w:rPr>
                <w:rFonts w:ascii="Times New Roman" w:hAnsi="Times New Roman" w:cs="Times New Roman"/>
              </w:rPr>
            </w:pPr>
            <w:r w:rsidRPr="00D35F94">
              <w:rPr>
                <w:noProof/>
              </w:rPr>
              <w:drawing>
                <wp:inline distT="0" distB="0" distL="0" distR="0" wp14:anchorId="39ABBD22" wp14:editId="6FD20C11">
                  <wp:extent cx="2186421" cy="2087599"/>
                  <wp:effectExtent l="0" t="0" r="4445" b="8255"/>
                  <wp:docPr id="178" name="Диаграмма 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C2719BE" w14:textId="77777777" w:rsidR="00D612EC" w:rsidRPr="00D35F94" w:rsidRDefault="00D612EC" w:rsidP="00551A70">
            <w:pPr>
              <w:spacing w:after="0" w:line="240" w:lineRule="auto"/>
              <w:jc w:val="center"/>
              <w:rPr>
                <w:rFonts w:ascii="Times New Roman" w:hAnsi="Times New Roman" w:cs="Times New Roman"/>
              </w:rPr>
            </w:pPr>
          </w:p>
        </w:tc>
      </w:tr>
      <w:tr w:rsidR="00D237A6" w:rsidRPr="00D35F94" w14:paraId="2687502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4576217"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2419" w:type="pct"/>
            <w:tcBorders>
              <w:top w:val="nil"/>
              <w:left w:val="nil"/>
              <w:bottom w:val="single" w:sz="4" w:space="0" w:color="auto"/>
              <w:right w:val="single" w:sz="4" w:space="0" w:color="auto"/>
            </w:tcBorders>
            <w:shd w:val="clear" w:color="auto" w:fill="auto"/>
            <w:vAlign w:val="center"/>
            <w:hideMark/>
          </w:tcPr>
          <w:p w14:paraId="475AC287"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2347" w:type="pct"/>
            <w:tcBorders>
              <w:top w:val="nil"/>
              <w:left w:val="nil"/>
              <w:bottom w:val="single" w:sz="4" w:space="0" w:color="auto"/>
              <w:right w:val="single" w:sz="4" w:space="0" w:color="auto"/>
            </w:tcBorders>
            <w:vAlign w:val="center"/>
          </w:tcPr>
          <w:p w14:paraId="7FE59B64" w14:textId="77777777" w:rsidR="004A6961" w:rsidRPr="00D35F94" w:rsidRDefault="00E0168E" w:rsidP="00551A70">
            <w:pPr>
              <w:spacing w:after="0" w:line="240" w:lineRule="auto"/>
              <w:jc w:val="right"/>
              <w:rPr>
                <w:rFonts w:ascii="Times New Roman" w:hAnsi="Times New Roman" w:cs="Times New Roman"/>
              </w:rPr>
            </w:pPr>
            <w:r w:rsidRPr="00D35F94">
              <w:rPr>
                <w:noProof/>
              </w:rPr>
              <w:drawing>
                <wp:inline distT="0" distB="0" distL="0" distR="0" wp14:anchorId="2EDA2480" wp14:editId="5A5A272E">
                  <wp:extent cx="2442845" cy="1647825"/>
                  <wp:effectExtent l="0" t="0" r="14605" b="9525"/>
                  <wp:docPr id="179" name="Диаграмма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301BAA23" w14:textId="77777777" w:rsidR="00E0168E" w:rsidRPr="00D35F94" w:rsidRDefault="00E0168E" w:rsidP="00551A70">
      <w:pPr>
        <w:spacing w:after="0" w:line="360" w:lineRule="auto"/>
        <w:jc w:val="both"/>
        <w:rPr>
          <w:rFonts w:ascii="Times New Roman" w:hAnsi="Times New Roman" w:cs="Times New Roman"/>
          <w:sz w:val="28"/>
          <w:szCs w:val="28"/>
        </w:rPr>
      </w:pPr>
    </w:p>
    <w:p w14:paraId="305AC7C0" w14:textId="77777777" w:rsidR="00E0168E" w:rsidRPr="00D35F94" w:rsidRDefault="00E0168E" w:rsidP="00551A70">
      <w:pPr>
        <w:spacing w:after="160" w:line="259" w:lineRule="auto"/>
        <w:rPr>
          <w:rFonts w:ascii="Times New Roman" w:hAnsi="Times New Roman" w:cs="Times New Roman"/>
          <w:sz w:val="28"/>
          <w:szCs w:val="28"/>
        </w:rPr>
      </w:pPr>
      <w:r w:rsidRPr="00D35F94">
        <w:rPr>
          <w:rFonts w:ascii="Times New Roman" w:hAnsi="Times New Roman" w:cs="Times New Roman"/>
          <w:sz w:val="28"/>
          <w:szCs w:val="28"/>
        </w:rPr>
        <w:br w:type="page"/>
      </w:r>
    </w:p>
    <w:p w14:paraId="25ADCBB8" w14:textId="5B9CC6FD" w:rsidR="00D401C9" w:rsidRPr="00D35F94" w:rsidRDefault="00A8363C" w:rsidP="00551A70">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 30</w:t>
      </w:r>
      <w:r w:rsidR="00D401C9" w:rsidRPr="00D35F94">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580"/>
        <w:gridCol w:w="4496"/>
        <w:gridCol w:w="4494"/>
      </w:tblGrid>
      <w:tr w:rsidR="00D237A6" w:rsidRPr="00D35F94" w14:paraId="7838F8F2" w14:textId="77777777" w:rsidTr="00D237A6">
        <w:trPr>
          <w:trHeight w:val="20"/>
          <w:tblHeader/>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D29D0"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51E9CD7A"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117CB503"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D237A6" w:rsidRPr="00D35F94" w14:paraId="5CE4B477" w14:textId="77777777" w:rsidTr="00D237A6">
        <w:trPr>
          <w:trHeight w:val="20"/>
          <w:tblHeader/>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3CB35958"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47776181"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49E47837" w14:textId="77777777" w:rsidR="00D237A6" w:rsidRPr="00D35F94" w:rsidRDefault="00D237A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D237A6" w:rsidRPr="00D35F94" w14:paraId="27F98006"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4CEC14F1"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vAlign w:val="center"/>
            <w:hideMark/>
          </w:tcPr>
          <w:p w14:paraId="17EC47FB"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348" w:type="pct"/>
            <w:tcBorders>
              <w:top w:val="nil"/>
              <w:left w:val="nil"/>
              <w:bottom w:val="single" w:sz="4" w:space="0" w:color="auto"/>
              <w:right w:val="single" w:sz="4" w:space="0" w:color="auto"/>
            </w:tcBorders>
            <w:vAlign w:val="center"/>
          </w:tcPr>
          <w:p w14:paraId="5E922746" w14:textId="77777777" w:rsidR="00D237A6" w:rsidRPr="00D35F94" w:rsidRDefault="00844AEC" w:rsidP="00551A70">
            <w:pPr>
              <w:spacing w:after="0" w:line="240" w:lineRule="auto"/>
              <w:jc w:val="right"/>
              <w:rPr>
                <w:rFonts w:ascii="Times New Roman" w:hAnsi="Times New Roman" w:cs="Times New Roman"/>
              </w:rPr>
            </w:pPr>
            <w:r w:rsidRPr="00D35F94">
              <w:rPr>
                <w:noProof/>
              </w:rPr>
              <w:drawing>
                <wp:inline distT="0" distB="0" distL="0" distR="0" wp14:anchorId="68A768B3" wp14:editId="78B53FAF">
                  <wp:extent cx="2549021" cy="1840815"/>
                  <wp:effectExtent l="0" t="0" r="3810" b="7620"/>
                  <wp:docPr id="180" name="Диаграмма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r w:rsidR="00D237A6" w:rsidRPr="00D35F94" w14:paraId="2EEE63B1"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9B1269F" w14:textId="77777777" w:rsidR="00D237A6" w:rsidRPr="00D35F94" w:rsidRDefault="00D237A6"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349" w:type="pct"/>
            <w:tcBorders>
              <w:top w:val="nil"/>
              <w:left w:val="nil"/>
              <w:bottom w:val="single" w:sz="4" w:space="0" w:color="auto"/>
              <w:right w:val="single" w:sz="4" w:space="0" w:color="auto"/>
            </w:tcBorders>
            <w:shd w:val="clear" w:color="auto" w:fill="auto"/>
            <w:vAlign w:val="center"/>
            <w:hideMark/>
          </w:tcPr>
          <w:p w14:paraId="0C235D55" w14:textId="77777777" w:rsidR="00D237A6" w:rsidRPr="00D35F94" w:rsidRDefault="00D237A6"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348" w:type="pct"/>
            <w:tcBorders>
              <w:top w:val="nil"/>
              <w:left w:val="nil"/>
              <w:bottom w:val="single" w:sz="4" w:space="0" w:color="auto"/>
              <w:right w:val="single" w:sz="4" w:space="0" w:color="auto"/>
            </w:tcBorders>
            <w:vAlign w:val="center"/>
          </w:tcPr>
          <w:p w14:paraId="43C048DD" w14:textId="77777777" w:rsidR="00D237A6" w:rsidRPr="00D35F94" w:rsidRDefault="006E4FE3" w:rsidP="00551A70">
            <w:pPr>
              <w:spacing w:after="0" w:line="240" w:lineRule="auto"/>
              <w:rPr>
                <w:rFonts w:ascii="Times New Roman" w:hAnsi="Times New Roman" w:cs="Times New Roman"/>
              </w:rPr>
            </w:pPr>
            <w:r w:rsidRPr="00D35F94">
              <w:rPr>
                <w:rFonts w:ascii="Times New Roman" w:hAnsi="Times New Roman" w:cs="Times New Roman"/>
              </w:rPr>
              <w:t xml:space="preserve">   </w:t>
            </w:r>
            <w:r w:rsidR="00844AEC" w:rsidRPr="00D35F94">
              <w:rPr>
                <w:noProof/>
              </w:rPr>
              <w:drawing>
                <wp:inline distT="0" distB="0" distL="0" distR="0" wp14:anchorId="38526613" wp14:editId="2F05074D">
                  <wp:extent cx="2424545" cy="1841897"/>
                  <wp:effectExtent l="0" t="0" r="13970" b="6350"/>
                  <wp:docPr id="181" name="Диаграмма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2B82EF6" w14:textId="77777777" w:rsidR="006E4FE3" w:rsidRPr="00D35F94" w:rsidRDefault="006E4FE3" w:rsidP="00551A70">
            <w:pPr>
              <w:spacing w:after="0" w:line="240" w:lineRule="auto"/>
              <w:jc w:val="right"/>
              <w:rPr>
                <w:rFonts w:ascii="Times New Roman" w:hAnsi="Times New Roman" w:cs="Times New Roman"/>
              </w:rPr>
            </w:pPr>
          </w:p>
        </w:tc>
      </w:tr>
    </w:tbl>
    <w:p w14:paraId="0A734C5B" w14:textId="77777777" w:rsidR="00D577BA" w:rsidRPr="00D35F94" w:rsidRDefault="00D577BA" w:rsidP="00551A70">
      <w:pPr>
        <w:tabs>
          <w:tab w:val="left" w:pos="1172"/>
        </w:tabs>
        <w:spacing w:after="0" w:line="360" w:lineRule="auto"/>
        <w:ind w:firstLine="708"/>
        <w:jc w:val="both"/>
        <w:rPr>
          <w:rFonts w:ascii="Times New Roman" w:hAnsi="Times New Roman" w:cs="Times New Roman"/>
          <w:sz w:val="28"/>
          <w:szCs w:val="28"/>
        </w:rPr>
      </w:pPr>
    </w:p>
    <w:p w14:paraId="2BC2F581" w14:textId="3A84D591" w:rsidR="00A1636A" w:rsidRPr="00D35F94" w:rsidRDefault="00A1636A" w:rsidP="00A1636A">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31</w:t>
      </w:r>
      <w:r w:rsidRPr="00D35F94">
        <w:rPr>
          <w:rFonts w:ascii="Times New Roman" w:hAnsi="Times New Roman" w:cs="Times New Roman"/>
          <w:sz w:val="28"/>
          <w:szCs w:val="28"/>
        </w:rPr>
        <w:t xml:space="preserve"> – Количественные показатели инвестиций, </w:t>
      </w:r>
      <w:r>
        <w:rPr>
          <w:rFonts w:ascii="Times New Roman" w:hAnsi="Times New Roman" w:cs="Times New Roman"/>
          <w:sz w:val="28"/>
          <w:szCs w:val="28"/>
        </w:rPr>
        <w:t>характеризующие п</w:t>
      </w:r>
      <w:r w:rsidRPr="002C0D99">
        <w:rPr>
          <w:rFonts w:ascii="Times New Roman" w:hAnsi="Times New Roman" w:cs="Times New Roman"/>
          <w:sz w:val="28"/>
          <w:szCs w:val="28"/>
        </w:rPr>
        <w:t xml:space="preserve">овышение качества оказываемых услуг в сфере электроэнергетики </w:t>
      </w:r>
      <w:r>
        <w:rPr>
          <w:rFonts w:ascii="Times New Roman" w:hAnsi="Times New Roman" w:cs="Times New Roman"/>
          <w:sz w:val="28"/>
          <w:szCs w:val="28"/>
        </w:rPr>
        <w:t xml:space="preserve"> </w:t>
      </w:r>
    </w:p>
    <w:tbl>
      <w:tblPr>
        <w:tblW w:w="5000" w:type="pct"/>
        <w:tblLook w:val="04A0" w:firstRow="1" w:lastRow="0" w:firstColumn="1" w:lastColumn="0" w:noHBand="0" w:noVBand="1"/>
      </w:tblPr>
      <w:tblGrid>
        <w:gridCol w:w="497"/>
        <w:gridCol w:w="4416"/>
        <w:gridCol w:w="4657"/>
      </w:tblGrid>
      <w:tr w:rsidR="00A1636A" w:rsidRPr="00D35F94" w14:paraId="6F16C61B" w14:textId="77777777" w:rsidTr="00A86AB7">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7C13A" w14:textId="77777777" w:rsidR="00A1636A" w:rsidRPr="00D35F94" w:rsidRDefault="00A1636A" w:rsidP="00A86AB7">
            <w:pPr>
              <w:spacing w:after="0" w:line="240" w:lineRule="auto"/>
              <w:jc w:val="center"/>
              <w:rPr>
                <w:rFonts w:ascii="Times New Roman" w:hAnsi="Times New Roman" w:cs="Times New Roman"/>
                <w:b/>
                <w:bCs/>
              </w:rPr>
            </w:pPr>
            <w:r w:rsidRPr="00D35F94">
              <w:rPr>
                <w:rFonts w:ascii="Times New Roman" w:hAnsi="Times New Roman" w:cs="Times New Roman"/>
                <w:sz w:val="24"/>
                <w:szCs w:val="24"/>
              </w:rPr>
              <w:br w:type="page"/>
            </w:r>
            <w:r w:rsidRPr="00D35F94">
              <w:rPr>
                <w:rFonts w:ascii="Times New Roman" w:hAnsi="Times New Roman" w:cs="Times New Roman"/>
                <w:b/>
                <w:bCs/>
              </w:rPr>
              <w:t>№</w:t>
            </w:r>
          </w:p>
        </w:tc>
        <w:tc>
          <w:tcPr>
            <w:tcW w:w="2307" w:type="pct"/>
            <w:tcBorders>
              <w:top w:val="single" w:sz="4" w:space="0" w:color="auto"/>
              <w:left w:val="nil"/>
              <w:bottom w:val="single" w:sz="4" w:space="0" w:color="auto"/>
              <w:right w:val="single" w:sz="4" w:space="0" w:color="auto"/>
            </w:tcBorders>
            <w:shd w:val="clear" w:color="auto" w:fill="auto"/>
            <w:noWrap/>
            <w:vAlign w:val="center"/>
            <w:hideMark/>
          </w:tcPr>
          <w:p w14:paraId="3E8C9CBF" w14:textId="77777777" w:rsidR="00A1636A" w:rsidRPr="00D35F94" w:rsidRDefault="00A1636A" w:rsidP="00A86AB7">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433" w:type="pct"/>
            <w:tcBorders>
              <w:top w:val="single" w:sz="4" w:space="0" w:color="auto"/>
              <w:left w:val="nil"/>
              <w:bottom w:val="single" w:sz="4" w:space="0" w:color="auto"/>
              <w:right w:val="single" w:sz="4" w:space="0" w:color="auto"/>
            </w:tcBorders>
          </w:tcPr>
          <w:p w14:paraId="33661A96" w14:textId="77777777" w:rsidR="00A1636A" w:rsidRPr="00D35F94" w:rsidRDefault="00A1636A" w:rsidP="00A86AB7">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A1636A" w:rsidRPr="00D35F94" w14:paraId="433C50E0" w14:textId="77777777" w:rsidTr="00A86AB7">
        <w:trPr>
          <w:trHeight w:val="20"/>
          <w:tblHeader/>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14:paraId="57BADCF0" w14:textId="77777777" w:rsidR="00A1636A" w:rsidRPr="00D35F94" w:rsidRDefault="00A1636A" w:rsidP="00A86AB7">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307" w:type="pct"/>
            <w:tcBorders>
              <w:top w:val="nil"/>
              <w:left w:val="nil"/>
              <w:bottom w:val="single" w:sz="4" w:space="0" w:color="auto"/>
              <w:right w:val="single" w:sz="4" w:space="0" w:color="auto"/>
            </w:tcBorders>
            <w:shd w:val="clear" w:color="auto" w:fill="auto"/>
            <w:noWrap/>
            <w:vAlign w:val="center"/>
            <w:hideMark/>
          </w:tcPr>
          <w:p w14:paraId="36BAC904" w14:textId="77777777" w:rsidR="00A1636A" w:rsidRPr="00D35F94" w:rsidRDefault="00A1636A" w:rsidP="00A86AB7">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433" w:type="pct"/>
            <w:tcBorders>
              <w:top w:val="nil"/>
              <w:left w:val="nil"/>
              <w:bottom w:val="single" w:sz="4" w:space="0" w:color="auto"/>
              <w:right w:val="single" w:sz="4" w:space="0" w:color="auto"/>
            </w:tcBorders>
          </w:tcPr>
          <w:p w14:paraId="36BE7286" w14:textId="77777777" w:rsidR="00A1636A" w:rsidRPr="00D35F94" w:rsidRDefault="00A1636A" w:rsidP="00A86AB7">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A1636A" w:rsidRPr="00D35F94" w14:paraId="73432683" w14:textId="77777777" w:rsidTr="00A86AB7">
        <w:trPr>
          <w:trHeight w:val="20"/>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14:paraId="7BF7852D" w14:textId="77777777" w:rsidR="00A1636A" w:rsidRPr="00D35F94" w:rsidRDefault="00A1636A" w:rsidP="00A86AB7">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307" w:type="pct"/>
            <w:tcBorders>
              <w:top w:val="nil"/>
              <w:left w:val="nil"/>
              <w:bottom w:val="single" w:sz="4" w:space="0" w:color="auto"/>
              <w:right w:val="single" w:sz="4" w:space="0" w:color="auto"/>
            </w:tcBorders>
            <w:shd w:val="clear" w:color="auto" w:fill="auto"/>
            <w:vAlign w:val="center"/>
            <w:hideMark/>
          </w:tcPr>
          <w:p w14:paraId="61BD0D73" w14:textId="77777777" w:rsidR="00A1636A" w:rsidRPr="00D35F94" w:rsidRDefault="00A1636A" w:rsidP="00A86AB7">
            <w:pPr>
              <w:spacing w:after="0" w:line="240" w:lineRule="auto"/>
              <w:rPr>
                <w:rFonts w:ascii="Times New Roman" w:hAnsi="Times New Roman" w:cs="Times New Roman"/>
              </w:rPr>
            </w:pPr>
            <w:r>
              <w:rPr>
                <w:rFonts w:ascii="Times New Roman" w:hAnsi="Times New Roman" w:cs="Times New Roman"/>
              </w:rPr>
              <w:t>П</w:t>
            </w:r>
            <w:r w:rsidRPr="002C0D99">
              <w:rPr>
                <w:rFonts w:ascii="Times New Roman" w:hAnsi="Times New Roman" w:cs="Times New Roman"/>
              </w:rPr>
              <w:t>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r w:rsidRPr="00D35F94">
              <w:rPr>
                <w:rFonts w:ascii="Times New Roman" w:hAnsi="Times New Roman" w:cs="Times New Roman"/>
              </w:rPr>
              <w:tab/>
            </w:r>
          </w:p>
        </w:tc>
        <w:tc>
          <w:tcPr>
            <w:tcW w:w="2433" w:type="pct"/>
            <w:tcBorders>
              <w:top w:val="nil"/>
              <w:left w:val="nil"/>
              <w:bottom w:val="single" w:sz="4" w:space="0" w:color="auto"/>
              <w:right w:val="single" w:sz="4" w:space="0" w:color="auto"/>
            </w:tcBorders>
            <w:vAlign w:val="center"/>
          </w:tcPr>
          <w:p w14:paraId="2CB9E998" w14:textId="77777777" w:rsidR="00A1636A" w:rsidRPr="00D35F94" w:rsidRDefault="00A1636A" w:rsidP="00A86AB7">
            <w:pPr>
              <w:spacing w:after="0" w:line="240" w:lineRule="auto"/>
              <w:jc w:val="right"/>
              <w:rPr>
                <w:rFonts w:ascii="Times New Roman" w:hAnsi="Times New Roman" w:cs="Times New Roman"/>
              </w:rPr>
            </w:pPr>
            <w:r>
              <w:rPr>
                <w:noProof/>
              </w:rPr>
              <w:drawing>
                <wp:inline distT="0" distB="0" distL="0" distR="0" wp14:anchorId="10E93642" wp14:editId="50DDD1ED">
                  <wp:extent cx="2812212" cy="1138687"/>
                  <wp:effectExtent l="0" t="0" r="7620" b="444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A1636A" w:rsidRPr="00D35F94" w14:paraId="48AF875F" w14:textId="77777777" w:rsidTr="00A1636A">
        <w:trPr>
          <w:trHeight w:val="1807"/>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14:paraId="72295591" w14:textId="77777777" w:rsidR="00A1636A" w:rsidRPr="00D35F94" w:rsidRDefault="00A1636A" w:rsidP="00A86AB7">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307" w:type="pct"/>
            <w:tcBorders>
              <w:top w:val="nil"/>
              <w:left w:val="nil"/>
              <w:bottom w:val="single" w:sz="4" w:space="0" w:color="auto"/>
              <w:right w:val="single" w:sz="4" w:space="0" w:color="auto"/>
            </w:tcBorders>
            <w:shd w:val="clear" w:color="auto" w:fill="auto"/>
            <w:vAlign w:val="center"/>
            <w:hideMark/>
          </w:tcPr>
          <w:p w14:paraId="36C47DC2" w14:textId="77777777" w:rsidR="00A1636A" w:rsidRPr="00D35F94" w:rsidRDefault="00A1636A" w:rsidP="00A86AB7">
            <w:pPr>
              <w:spacing w:after="0" w:line="240" w:lineRule="auto"/>
              <w:rPr>
                <w:rFonts w:ascii="Times New Roman" w:hAnsi="Times New Roman" w:cs="Times New Roman"/>
              </w:rPr>
            </w:pPr>
            <w:r>
              <w:rPr>
                <w:rFonts w:ascii="Times New Roman" w:hAnsi="Times New Roman" w:cs="Times New Roman"/>
              </w:rPr>
              <w:t>П</w:t>
            </w:r>
            <w:r w:rsidRPr="002C0D99">
              <w:rPr>
                <w:rFonts w:ascii="Times New Roman" w:hAnsi="Times New Roman" w:cs="Times New Roman"/>
              </w:rPr>
              <w:t>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2433" w:type="pct"/>
            <w:tcBorders>
              <w:top w:val="nil"/>
              <w:left w:val="nil"/>
              <w:bottom w:val="single" w:sz="4" w:space="0" w:color="auto"/>
              <w:right w:val="single" w:sz="4" w:space="0" w:color="auto"/>
            </w:tcBorders>
            <w:vAlign w:val="center"/>
          </w:tcPr>
          <w:p w14:paraId="2B194C7A" w14:textId="77777777" w:rsidR="00A1636A" w:rsidRPr="00D35F94" w:rsidRDefault="00A1636A" w:rsidP="00A86AB7">
            <w:pPr>
              <w:spacing w:after="0" w:line="240" w:lineRule="auto"/>
              <w:rPr>
                <w:rFonts w:ascii="Times New Roman" w:hAnsi="Times New Roman" w:cs="Times New Roman"/>
              </w:rPr>
            </w:pPr>
            <w:r>
              <w:rPr>
                <w:noProof/>
              </w:rPr>
              <w:drawing>
                <wp:inline distT="0" distB="0" distL="0" distR="0" wp14:anchorId="0D629609" wp14:editId="44CEC6CE">
                  <wp:extent cx="2812212" cy="1121434"/>
                  <wp:effectExtent l="0" t="0" r="7620" b="254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497A55D" w14:textId="77777777" w:rsidR="00A1636A" w:rsidRPr="00D35F94" w:rsidRDefault="00A1636A" w:rsidP="00A86AB7">
            <w:pPr>
              <w:spacing w:after="0" w:line="240" w:lineRule="auto"/>
              <w:jc w:val="right"/>
              <w:rPr>
                <w:rFonts w:ascii="Times New Roman" w:hAnsi="Times New Roman" w:cs="Times New Roman"/>
              </w:rPr>
            </w:pPr>
          </w:p>
        </w:tc>
      </w:tr>
    </w:tbl>
    <w:p w14:paraId="38189B75" w14:textId="77777777" w:rsidR="00D577BA" w:rsidRPr="00D35F94" w:rsidRDefault="00D577BA" w:rsidP="00551A70">
      <w:pPr>
        <w:spacing w:after="0" w:line="240" w:lineRule="auto"/>
        <w:ind w:firstLine="708"/>
        <w:jc w:val="both"/>
        <w:rPr>
          <w:rFonts w:ascii="Times New Roman" w:hAnsi="Times New Roman" w:cs="Times New Roman"/>
          <w:sz w:val="24"/>
          <w:szCs w:val="24"/>
        </w:rPr>
      </w:pPr>
    </w:p>
    <w:p w14:paraId="2310A43C" w14:textId="77777777" w:rsidR="006C1019" w:rsidRPr="00D35F94" w:rsidRDefault="006C1019"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7195BECF" w14:textId="77777777" w:rsidR="00D744C1" w:rsidRPr="00D35F94" w:rsidRDefault="00D744C1" w:rsidP="00551A70">
      <w:pPr>
        <w:spacing w:after="160" w:line="259" w:lineRule="auto"/>
        <w:rPr>
          <w:rFonts w:ascii="Times New Roman" w:hAnsi="Times New Roman" w:cs="Times New Roman"/>
          <w:sz w:val="24"/>
          <w:szCs w:val="24"/>
        </w:rPr>
      </w:pPr>
    </w:p>
    <w:p w14:paraId="50794546" w14:textId="5CAB0EBB" w:rsidR="00293155"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32</w:t>
      </w:r>
      <w:r w:rsidR="00655E80" w:rsidRPr="00D35F94">
        <w:rPr>
          <w:rFonts w:ascii="Times New Roman" w:hAnsi="Times New Roman" w:cs="Times New Roman"/>
          <w:sz w:val="28"/>
          <w:szCs w:val="28"/>
        </w:rPr>
        <w:t xml:space="preserve"> </w:t>
      </w:r>
      <w:r w:rsidR="00293155" w:rsidRPr="00D35F94">
        <w:rPr>
          <w:rFonts w:ascii="Times New Roman" w:hAnsi="Times New Roman" w:cs="Times New Roman"/>
          <w:sz w:val="28"/>
          <w:szCs w:val="28"/>
        </w:rPr>
        <w:t>– Показатели повышения надежности оказываемых услуг в сфере электроэнергетики</w:t>
      </w:r>
    </w:p>
    <w:tbl>
      <w:tblPr>
        <w:tblW w:w="4858" w:type="pct"/>
        <w:tblLook w:val="04A0" w:firstRow="1" w:lastRow="0" w:firstColumn="1" w:lastColumn="0" w:noHBand="0" w:noVBand="1"/>
      </w:tblPr>
      <w:tblGrid>
        <w:gridCol w:w="448"/>
        <w:gridCol w:w="1092"/>
        <w:gridCol w:w="2118"/>
        <w:gridCol w:w="1822"/>
        <w:gridCol w:w="1962"/>
        <w:gridCol w:w="1856"/>
      </w:tblGrid>
      <w:tr w:rsidR="009123EA" w:rsidRPr="00D35F94" w14:paraId="48147ECF" w14:textId="77777777" w:rsidTr="007B1A61">
        <w:trPr>
          <w:trHeight w:val="20"/>
        </w:trPr>
        <w:tc>
          <w:tcPr>
            <w:tcW w:w="24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3601A"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9ED6"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Период</w:t>
            </w:r>
          </w:p>
        </w:tc>
        <w:tc>
          <w:tcPr>
            <w:tcW w:w="2119" w:type="pct"/>
            <w:gridSpan w:val="2"/>
            <w:tcBorders>
              <w:top w:val="single" w:sz="4" w:space="0" w:color="auto"/>
              <w:left w:val="nil"/>
              <w:bottom w:val="single" w:sz="4" w:space="0" w:color="auto"/>
              <w:right w:val="single" w:sz="4" w:space="0" w:color="auto"/>
            </w:tcBorders>
            <w:shd w:val="clear" w:color="auto" w:fill="auto"/>
            <w:vAlign w:val="center"/>
            <w:hideMark/>
          </w:tcPr>
          <w:p w14:paraId="075C45F9"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Показатель оценки изменения средней продолжительности прекращения передачи электрической энергии потребителям услуг</w:t>
            </w:r>
          </w:p>
        </w:tc>
        <w:tc>
          <w:tcPr>
            <w:tcW w:w="2053" w:type="pct"/>
            <w:gridSpan w:val="2"/>
            <w:tcBorders>
              <w:top w:val="single" w:sz="4" w:space="0" w:color="auto"/>
              <w:left w:val="nil"/>
              <w:bottom w:val="single" w:sz="4" w:space="0" w:color="auto"/>
              <w:right w:val="single" w:sz="4" w:space="0" w:color="auto"/>
            </w:tcBorders>
            <w:shd w:val="clear" w:color="auto" w:fill="auto"/>
            <w:vAlign w:val="center"/>
            <w:hideMark/>
          </w:tcPr>
          <w:p w14:paraId="79F506D8" w14:textId="598DB42D" w:rsidR="009123EA" w:rsidRPr="00D35F94" w:rsidRDefault="00BB25F5" w:rsidP="00551A70">
            <w:pPr>
              <w:spacing w:after="0" w:line="240" w:lineRule="auto"/>
              <w:jc w:val="center"/>
              <w:rPr>
                <w:rFonts w:ascii="Times New Roman" w:hAnsi="Times New Roman" w:cs="Times New Roman"/>
                <w:b/>
                <w:color w:val="000000"/>
              </w:rPr>
            </w:pPr>
            <w:r>
              <w:rPr>
                <w:rFonts w:ascii="Times New Roman" w:hAnsi="Times New Roman" w:cs="Times New Roman"/>
                <w:b/>
                <w:color w:val="000000"/>
              </w:rPr>
              <w:t>П</w:t>
            </w:r>
            <w:r w:rsidRPr="00BB25F5">
              <w:rPr>
                <w:rFonts w:ascii="Times New Roman" w:hAnsi="Times New Roman" w:cs="Times New Roman"/>
                <w:b/>
                <w:color w:val="000000"/>
              </w:rPr>
              <w:t>оказатель оценки изменения объема недоотпущенной электрической энергии</w:t>
            </w:r>
          </w:p>
        </w:tc>
      </w:tr>
      <w:tr w:rsidR="009123EA" w:rsidRPr="00D35F94" w14:paraId="34DE550D" w14:textId="77777777" w:rsidTr="007B1A61">
        <w:trPr>
          <w:trHeight w:val="2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551AC3B" w14:textId="77777777" w:rsidR="009123EA" w:rsidRPr="00D35F94" w:rsidRDefault="009123EA" w:rsidP="00551A70">
            <w:pPr>
              <w:spacing w:after="0" w:line="240" w:lineRule="auto"/>
              <w:rPr>
                <w:rFonts w:ascii="Times New Roman" w:hAnsi="Times New Roman" w:cs="Times New Roman"/>
                <w:b/>
                <w:color w:val="000000"/>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94935E4" w14:textId="77777777" w:rsidR="009123EA" w:rsidRPr="00D35F94" w:rsidRDefault="009123EA" w:rsidP="00551A70">
            <w:pPr>
              <w:spacing w:after="0" w:line="240" w:lineRule="auto"/>
              <w:rPr>
                <w:rFonts w:ascii="Times New Roman" w:hAnsi="Times New Roman" w:cs="Times New Roman"/>
                <w:b/>
                <w:color w:val="000000"/>
              </w:rPr>
            </w:pPr>
          </w:p>
        </w:tc>
        <w:tc>
          <w:tcPr>
            <w:tcW w:w="1139" w:type="pct"/>
            <w:tcBorders>
              <w:top w:val="nil"/>
              <w:left w:val="nil"/>
              <w:bottom w:val="single" w:sz="4" w:space="0" w:color="auto"/>
              <w:right w:val="single" w:sz="4" w:space="0" w:color="auto"/>
            </w:tcBorders>
            <w:shd w:val="clear" w:color="auto" w:fill="auto"/>
            <w:noWrap/>
            <w:vAlign w:val="center"/>
            <w:hideMark/>
          </w:tcPr>
          <w:p w14:paraId="48A5393B"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План</w:t>
            </w:r>
          </w:p>
        </w:tc>
        <w:tc>
          <w:tcPr>
            <w:tcW w:w="980" w:type="pct"/>
            <w:tcBorders>
              <w:top w:val="nil"/>
              <w:left w:val="nil"/>
              <w:bottom w:val="single" w:sz="4" w:space="0" w:color="auto"/>
              <w:right w:val="single" w:sz="4" w:space="0" w:color="auto"/>
            </w:tcBorders>
            <w:shd w:val="clear" w:color="auto" w:fill="auto"/>
            <w:vAlign w:val="center"/>
            <w:hideMark/>
          </w:tcPr>
          <w:p w14:paraId="05915844"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Корректировка</w:t>
            </w:r>
          </w:p>
        </w:tc>
        <w:tc>
          <w:tcPr>
            <w:tcW w:w="1055" w:type="pct"/>
            <w:tcBorders>
              <w:top w:val="nil"/>
              <w:left w:val="nil"/>
              <w:bottom w:val="single" w:sz="4" w:space="0" w:color="auto"/>
              <w:right w:val="single" w:sz="4" w:space="0" w:color="auto"/>
            </w:tcBorders>
            <w:shd w:val="clear" w:color="auto" w:fill="auto"/>
            <w:noWrap/>
            <w:vAlign w:val="center"/>
            <w:hideMark/>
          </w:tcPr>
          <w:p w14:paraId="33F3D549"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План</w:t>
            </w:r>
          </w:p>
        </w:tc>
        <w:tc>
          <w:tcPr>
            <w:tcW w:w="998" w:type="pct"/>
            <w:tcBorders>
              <w:top w:val="nil"/>
              <w:left w:val="nil"/>
              <w:bottom w:val="single" w:sz="4" w:space="0" w:color="auto"/>
              <w:right w:val="single" w:sz="4" w:space="0" w:color="auto"/>
            </w:tcBorders>
            <w:shd w:val="clear" w:color="auto" w:fill="auto"/>
            <w:vAlign w:val="center"/>
            <w:hideMark/>
          </w:tcPr>
          <w:p w14:paraId="2C4A2E48"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Корректировка</w:t>
            </w:r>
          </w:p>
        </w:tc>
      </w:tr>
      <w:tr w:rsidR="009123EA" w:rsidRPr="00D35F94" w14:paraId="4A68AB66" w14:textId="77777777" w:rsidTr="007B1A61">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071A5D8"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32F42C4E"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2</w:t>
            </w:r>
          </w:p>
        </w:tc>
        <w:tc>
          <w:tcPr>
            <w:tcW w:w="1139" w:type="pct"/>
            <w:tcBorders>
              <w:top w:val="nil"/>
              <w:left w:val="nil"/>
              <w:bottom w:val="single" w:sz="4" w:space="0" w:color="auto"/>
              <w:right w:val="single" w:sz="4" w:space="0" w:color="auto"/>
            </w:tcBorders>
            <w:shd w:val="clear" w:color="auto" w:fill="auto"/>
            <w:noWrap/>
            <w:vAlign w:val="center"/>
            <w:hideMark/>
          </w:tcPr>
          <w:p w14:paraId="5C548832"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3</w:t>
            </w:r>
          </w:p>
        </w:tc>
        <w:tc>
          <w:tcPr>
            <w:tcW w:w="980" w:type="pct"/>
            <w:tcBorders>
              <w:top w:val="nil"/>
              <w:left w:val="nil"/>
              <w:bottom w:val="single" w:sz="4" w:space="0" w:color="auto"/>
              <w:right w:val="single" w:sz="4" w:space="0" w:color="auto"/>
            </w:tcBorders>
            <w:shd w:val="clear" w:color="auto" w:fill="auto"/>
            <w:noWrap/>
            <w:vAlign w:val="center"/>
            <w:hideMark/>
          </w:tcPr>
          <w:p w14:paraId="31F9DA87"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4</w:t>
            </w:r>
          </w:p>
        </w:tc>
        <w:tc>
          <w:tcPr>
            <w:tcW w:w="1055" w:type="pct"/>
            <w:tcBorders>
              <w:top w:val="nil"/>
              <w:left w:val="nil"/>
              <w:bottom w:val="single" w:sz="4" w:space="0" w:color="auto"/>
              <w:right w:val="single" w:sz="4" w:space="0" w:color="auto"/>
            </w:tcBorders>
            <w:shd w:val="clear" w:color="auto" w:fill="auto"/>
            <w:noWrap/>
            <w:vAlign w:val="center"/>
            <w:hideMark/>
          </w:tcPr>
          <w:p w14:paraId="59414A41"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5</w:t>
            </w:r>
          </w:p>
        </w:tc>
        <w:tc>
          <w:tcPr>
            <w:tcW w:w="998" w:type="pct"/>
            <w:tcBorders>
              <w:top w:val="nil"/>
              <w:left w:val="nil"/>
              <w:bottom w:val="single" w:sz="4" w:space="0" w:color="auto"/>
              <w:right w:val="single" w:sz="4" w:space="0" w:color="auto"/>
            </w:tcBorders>
            <w:shd w:val="clear" w:color="auto" w:fill="auto"/>
            <w:noWrap/>
            <w:vAlign w:val="center"/>
            <w:hideMark/>
          </w:tcPr>
          <w:p w14:paraId="38CA77F4" w14:textId="77777777" w:rsidR="009123EA" w:rsidRPr="00D35F94" w:rsidRDefault="009123EA"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6</w:t>
            </w:r>
          </w:p>
        </w:tc>
      </w:tr>
      <w:tr w:rsidR="00BB25F5" w:rsidRPr="00D35F94" w14:paraId="59EFF24A"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C844724"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69A9F6CF" w14:textId="4B2FA8C8"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2015</w:t>
            </w:r>
          </w:p>
        </w:tc>
        <w:tc>
          <w:tcPr>
            <w:tcW w:w="1139" w:type="pct"/>
            <w:tcBorders>
              <w:top w:val="nil"/>
              <w:left w:val="nil"/>
              <w:bottom w:val="single" w:sz="4" w:space="0" w:color="auto"/>
              <w:right w:val="single" w:sz="4" w:space="0" w:color="auto"/>
            </w:tcBorders>
            <w:shd w:val="clear" w:color="auto" w:fill="auto"/>
            <w:noWrap/>
            <w:vAlign w:val="center"/>
          </w:tcPr>
          <w:p w14:paraId="386E4F06" w14:textId="00AEAE9C"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ADA5B43" w14:textId="2102252A"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25EC217D" w14:textId="5EE74669" w:rsidR="00BB25F5" w:rsidRPr="00BB25F5" w:rsidRDefault="00BB25F5" w:rsidP="00BB25F5">
            <w:pPr>
              <w:spacing w:after="0" w:line="240" w:lineRule="auto"/>
              <w:jc w:val="center"/>
              <w:rPr>
                <w:color w:val="000000"/>
              </w:rPr>
            </w:pPr>
            <w:r>
              <w:rPr>
                <w:color w:val="000000"/>
              </w:rPr>
              <w:t>0,00</w:t>
            </w:r>
          </w:p>
        </w:tc>
        <w:tc>
          <w:tcPr>
            <w:tcW w:w="998" w:type="pct"/>
            <w:tcBorders>
              <w:top w:val="nil"/>
              <w:left w:val="nil"/>
              <w:bottom w:val="single" w:sz="4" w:space="0" w:color="auto"/>
              <w:right w:val="single" w:sz="4" w:space="0" w:color="auto"/>
            </w:tcBorders>
            <w:shd w:val="clear" w:color="auto" w:fill="auto"/>
            <w:noWrap/>
            <w:vAlign w:val="center"/>
          </w:tcPr>
          <w:p w14:paraId="6ECD6D88" w14:textId="31C82BC2" w:rsidR="00BB25F5" w:rsidRPr="00BB25F5" w:rsidRDefault="00BB25F5" w:rsidP="00BB25F5">
            <w:pPr>
              <w:spacing w:after="0" w:line="240" w:lineRule="auto"/>
              <w:jc w:val="center"/>
              <w:rPr>
                <w:color w:val="000000"/>
              </w:rPr>
            </w:pPr>
            <w:r>
              <w:rPr>
                <w:color w:val="000000"/>
              </w:rPr>
              <w:t>0,00</w:t>
            </w:r>
          </w:p>
        </w:tc>
      </w:tr>
      <w:tr w:rsidR="00BB25F5" w:rsidRPr="00D35F94" w14:paraId="072CC59D"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EF2B2"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w:t>
            </w:r>
          </w:p>
        </w:tc>
        <w:tc>
          <w:tcPr>
            <w:tcW w:w="587" w:type="pct"/>
            <w:tcBorders>
              <w:top w:val="nil"/>
              <w:left w:val="nil"/>
              <w:bottom w:val="single" w:sz="4" w:space="0" w:color="auto"/>
              <w:right w:val="single" w:sz="4" w:space="0" w:color="auto"/>
            </w:tcBorders>
            <w:shd w:val="clear" w:color="auto" w:fill="auto"/>
            <w:noWrap/>
            <w:vAlign w:val="center"/>
            <w:hideMark/>
          </w:tcPr>
          <w:p w14:paraId="5521937E" w14:textId="415D0631"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2016</w:t>
            </w:r>
          </w:p>
        </w:tc>
        <w:tc>
          <w:tcPr>
            <w:tcW w:w="1139" w:type="pct"/>
            <w:tcBorders>
              <w:top w:val="nil"/>
              <w:left w:val="nil"/>
              <w:bottom w:val="single" w:sz="4" w:space="0" w:color="auto"/>
              <w:right w:val="single" w:sz="4" w:space="0" w:color="auto"/>
            </w:tcBorders>
            <w:shd w:val="clear" w:color="auto" w:fill="auto"/>
            <w:noWrap/>
            <w:vAlign w:val="center"/>
          </w:tcPr>
          <w:p w14:paraId="04243A25" w14:textId="1CE67B0D"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CD74A18" w14:textId="3CA7C1FE"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A4284CF" w14:textId="2569D26B" w:rsidR="00BB25F5" w:rsidRPr="00BB25F5" w:rsidRDefault="00BB25F5" w:rsidP="00BB25F5">
            <w:pPr>
              <w:spacing w:after="0" w:line="240" w:lineRule="auto"/>
              <w:jc w:val="center"/>
              <w:rPr>
                <w:color w:val="000000"/>
              </w:rPr>
            </w:pPr>
            <w:r>
              <w:rPr>
                <w:color w:val="000000"/>
              </w:rPr>
              <w:t>-0,09</w:t>
            </w:r>
          </w:p>
        </w:tc>
        <w:tc>
          <w:tcPr>
            <w:tcW w:w="998" w:type="pct"/>
            <w:tcBorders>
              <w:top w:val="nil"/>
              <w:left w:val="nil"/>
              <w:bottom w:val="single" w:sz="4" w:space="0" w:color="auto"/>
              <w:right w:val="single" w:sz="4" w:space="0" w:color="auto"/>
            </w:tcBorders>
            <w:shd w:val="clear" w:color="auto" w:fill="auto"/>
            <w:noWrap/>
            <w:vAlign w:val="center"/>
          </w:tcPr>
          <w:p w14:paraId="14EDF06A" w14:textId="69F94ED1" w:rsidR="00BB25F5" w:rsidRPr="00BB25F5" w:rsidRDefault="00BB25F5" w:rsidP="00BB25F5">
            <w:pPr>
              <w:spacing w:after="0" w:line="240" w:lineRule="auto"/>
              <w:jc w:val="center"/>
              <w:rPr>
                <w:color w:val="000000"/>
              </w:rPr>
            </w:pPr>
            <w:r>
              <w:rPr>
                <w:color w:val="000000"/>
              </w:rPr>
              <w:t>-0,07</w:t>
            </w:r>
          </w:p>
        </w:tc>
      </w:tr>
      <w:tr w:rsidR="00BB25F5" w:rsidRPr="00D35F94" w14:paraId="62D7CAE5"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BA5C6DD"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3</w:t>
            </w:r>
          </w:p>
        </w:tc>
        <w:tc>
          <w:tcPr>
            <w:tcW w:w="587" w:type="pct"/>
            <w:tcBorders>
              <w:top w:val="nil"/>
              <w:left w:val="nil"/>
              <w:bottom w:val="single" w:sz="4" w:space="0" w:color="auto"/>
              <w:right w:val="single" w:sz="4" w:space="0" w:color="auto"/>
            </w:tcBorders>
            <w:shd w:val="clear" w:color="auto" w:fill="auto"/>
            <w:noWrap/>
            <w:vAlign w:val="center"/>
            <w:hideMark/>
          </w:tcPr>
          <w:p w14:paraId="01CAFA49" w14:textId="618A4FB9"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2017</w:t>
            </w:r>
          </w:p>
        </w:tc>
        <w:tc>
          <w:tcPr>
            <w:tcW w:w="1139" w:type="pct"/>
            <w:tcBorders>
              <w:top w:val="nil"/>
              <w:left w:val="nil"/>
              <w:bottom w:val="single" w:sz="4" w:space="0" w:color="auto"/>
              <w:right w:val="single" w:sz="4" w:space="0" w:color="auto"/>
            </w:tcBorders>
            <w:shd w:val="clear" w:color="auto" w:fill="auto"/>
            <w:noWrap/>
            <w:vAlign w:val="center"/>
          </w:tcPr>
          <w:p w14:paraId="62F06882" w14:textId="47FA1905"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3BE62097" w14:textId="41AADFB2"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067D17C7" w14:textId="0072D0C8" w:rsidR="00BB25F5" w:rsidRPr="00BB25F5" w:rsidRDefault="00BB25F5" w:rsidP="00BB25F5">
            <w:pPr>
              <w:spacing w:after="0" w:line="240" w:lineRule="auto"/>
              <w:jc w:val="center"/>
              <w:rPr>
                <w:color w:val="000000"/>
              </w:rPr>
            </w:pPr>
            <w:r>
              <w:rPr>
                <w:color w:val="000000"/>
              </w:rPr>
              <w:t>-0,72</w:t>
            </w:r>
          </w:p>
        </w:tc>
        <w:tc>
          <w:tcPr>
            <w:tcW w:w="998" w:type="pct"/>
            <w:tcBorders>
              <w:top w:val="nil"/>
              <w:left w:val="nil"/>
              <w:bottom w:val="single" w:sz="4" w:space="0" w:color="auto"/>
              <w:right w:val="single" w:sz="4" w:space="0" w:color="auto"/>
            </w:tcBorders>
            <w:shd w:val="clear" w:color="auto" w:fill="auto"/>
            <w:noWrap/>
            <w:vAlign w:val="center"/>
          </w:tcPr>
          <w:p w14:paraId="0805D562" w14:textId="1BC4620E" w:rsidR="00BB25F5" w:rsidRPr="00BB25F5" w:rsidRDefault="00BB25F5" w:rsidP="00BB25F5">
            <w:pPr>
              <w:spacing w:after="0" w:line="240" w:lineRule="auto"/>
              <w:jc w:val="center"/>
              <w:rPr>
                <w:color w:val="000000"/>
              </w:rPr>
            </w:pPr>
            <w:r>
              <w:rPr>
                <w:color w:val="000000"/>
              </w:rPr>
              <w:t>-0,48</w:t>
            </w:r>
          </w:p>
        </w:tc>
      </w:tr>
      <w:tr w:rsidR="00BB25F5" w:rsidRPr="00D35F94" w14:paraId="77B7E70C"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B8F992C"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4</w:t>
            </w:r>
          </w:p>
        </w:tc>
        <w:tc>
          <w:tcPr>
            <w:tcW w:w="587" w:type="pct"/>
            <w:tcBorders>
              <w:top w:val="nil"/>
              <w:left w:val="nil"/>
              <w:bottom w:val="single" w:sz="4" w:space="0" w:color="auto"/>
              <w:right w:val="single" w:sz="4" w:space="0" w:color="auto"/>
            </w:tcBorders>
            <w:shd w:val="clear" w:color="auto" w:fill="auto"/>
            <w:noWrap/>
            <w:vAlign w:val="center"/>
            <w:hideMark/>
          </w:tcPr>
          <w:p w14:paraId="1EF3E8A1" w14:textId="24EF267A"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2018</w:t>
            </w:r>
          </w:p>
        </w:tc>
        <w:tc>
          <w:tcPr>
            <w:tcW w:w="1139" w:type="pct"/>
            <w:tcBorders>
              <w:top w:val="nil"/>
              <w:left w:val="nil"/>
              <w:bottom w:val="single" w:sz="4" w:space="0" w:color="auto"/>
              <w:right w:val="single" w:sz="4" w:space="0" w:color="auto"/>
            </w:tcBorders>
            <w:shd w:val="clear" w:color="auto" w:fill="auto"/>
            <w:noWrap/>
            <w:vAlign w:val="center"/>
          </w:tcPr>
          <w:p w14:paraId="0E303272" w14:textId="6B32C281"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6A0BFD9A" w14:textId="1FCC270A"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90CF401" w14:textId="0AEDA1A0" w:rsidR="00BB25F5" w:rsidRPr="00BB25F5" w:rsidRDefault="00BB25F5" w:rsidP="00BB25F5">
            <w:pPr>
              <w:spacing w:after="0" w:line="240" w:lineRule="auto"/>
              <w:jc w:val="center"/>
              <w:rPr>
                <w:color w:val="000000"/>
              </w:rPr>
            </w:pPr>
            <w:r>
              <w:rPr>
                <w:color w:val="000000"/>
              </w:rPr>
              <w:t>-1,47</w:t>
            </w:r>
          </w:p>
        </w:tc>
        <w:tc>
          <w:tcPr>
            <w:tcW w:w="998" w:type="pct"/>
            <w:tcBorders>
              <w:top w:val="nil"/>
              <w:left w:val="nil"/>
              <w:bottom w:val="single" w:sz="4" w:space="0" w:color="auto"/>
              <w:right w:val="single" w:sz="4" w:space="0" w:color="auto"/>
            </w:tcBorders>
            <w:shd w:val="clear" w:color="auto" w:fill="auto"/>
            <w:noWrap/>
            <w:vAlign w:val="center"/>
          </w:tcPr>
          <w:p w14:paraId="30F9BC41" w14:textId="0B0E3936" w:rsidR="00BB25F5" w:rsidRPr="00BB25F5" w:rsidRDefault="00BB25F5" w:rsidP="00BB25F5">
            <w:pPr>
              <w:spacing w:after="0" w:line="240" w:lineRule="auto"/>
              <w:jc w:val="center"/>
              <w:rPr>
                <w:color w:val="000000"/>
              </w:rPr>
            </w:pPr>
            <w:r>
              <w:rPr>
                <w:color w:val="000000"/>
              </w:rPr>
              <w:t>-1,45</w:t>
            </w:r>
          </w:p>
        </w:tc>
      </w:tr>
      <w:tr w:rsidR="00BB25F5" w:rsidRPr="00D35F94" w14:paraId="5CF3940B"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7A49A"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5</w:t>
            </w:r>
          </w:p>
        </w:tc>
        <w:tc>
          <w:tcPr>
            <w:tcW w:w="587" w:type="pct"/>
            <w:tcBorders>
              <w:top w:val="nil"/>
              <w:left w:val="nil"/>
              <w:bottom w:val="single" w:sz="4" w:space="0" w:color="auto"/>
              <w:right w:val="single" w:sz="4" w:space="0" w:color="auto"/>
            </w:tcBorders>
            <w:shd w:val="clear" w:color="auto" w:fill="auto"/>
            <w:noWrap/>
            <w:vAlign w:val="center"/>
            <w:hideMark/>
          </w:tcPr>
          <w:p w14:paraId="3CE2A1DB" w14:textId="7038FC0E"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2019</w:t>
            </w:r>
          </w:p>
        </w:tc>
        <w:tc>
          <w:tcPr>
            <w:tcW w:w="1139" w:type="pct"/>
            <w:tcBorders>
              <w:top w:val="nil"/>
              <w:left w:val="nil"/>
              <w:bottom w:val="single" w:sz="4" w:space="0" w:color="auto"/>
              <w:right w:val="single" w:sz="4" w:space="0" w:color="auto"/>
            </w:tcBorders>
            <w:shd w:val="clear" w:color="auto" w:fill="auto"/>
            <w:noWrap/>
            <w:vAlign w:val="center"/>
          </w:tcPr>
          <w:p w14:paraId="5D681657" w14:textId="2897B239"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D2DE1E4" w14:textId="4A831FB0"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43FE34F" w14:textId="3AAFC508" w:rsidR="00BB25F5" w:rsidRPr="00BB25F5" w:rsidRDefault="00BB25F5" w:rsidP="00BB25F5">
            <w:pPr>
              <w:spacing w:after="0" w:line="240" w:lineRule="auto"/>
              <w:jc w:val="center"/>
              <w:rPr>
                <w:color w:val="000000"/>
              </w:rPr>
            </w:pPr>
            <w:r>
              <w:rPr>
                <w:color w:val="000000"/>
              </w:rPr>
              <w:t>-2,32</w:t>
            </w:r>
          </w:p>
        </w:tc>
        <w:tc>
          <w:tcPr>
            <w:tcW w:w="998" w:type="pct"/>
            <w:tcBorders>
              <w:top w:val="nil"/>
              <w:left w:val="nil"/>
              <w:bottom w:val="single" w:sz="4" w:space="0" w:color="auto"/>
              <w:right w:val="single" w:sz="4" w:space="0" w:color="auto"/>
            </w:tcBorders>
            <w:shd w:val="clear" w:color="auto" w:fill="auto"/>
            <w:noWrap/>
            <w:vAlign w:val="center"/>
          </w:tcPr>
          <w:p w14:paraId="020034BB" w14:textId="592AF24C" w:rsidR="00BB25F5" w:rsidRPr="00BB25F5" w:rsidRDefault="00BB25F5" w:rsidP="00BB25F5">
            <w:pPr>
              <w:spacing w:after="0" w:line="240" w:lineRule="auto"/>
              <w:jc w:val="center"/>
              <w:rPr>
                <w:color w:val="000000"/>
              </w:rPr>
            </w:pPr>
            <w:r>
              <w:rPr>
                <w:color w:val="000000"/>
              </w:rPr>
              <w:t>-1,01</w:t>
            </w:r>
          </w:p>
        </w:tc>
      </w:tr>
      <w:tr w:rsidR="00BB25F5" w:rsidRPr="00D35F94" w14:paraId="58FA4AE8"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78346FD"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6</w:t>
            </w:r>
          </w:p>
        </w:tc>
        <w:tc>
          <w:tcPr>
            <w:tcW w:w="587" w:type="pct"/>
            <w:tcBorders>
              <w:top w:val="nil"/>
              <w:left w:val="nil"/>
              <w:bottom w:val="single" w:sz="4" w:space="0" w:color="auto"/>
              <w:right w:val="single" w:sz="4" w:space="0" w:color="auto"/>
            </w:tcBorders>
            <w:shd w:val="clear" w:color="auto" w:fill="auto"/>
            <w:noWrap/>
            <w:vAlign w:val="center"/>
            <w:hideMark/>
          </w:tcPr>
          <w:p w14:paraId="52470BFC" w14:textId="0AC51C12"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2020</w:t>
            </w:r>
          </w:p>
        </w:tc>
        <w:tc>
          <w:tcPr>
            <w:tcW w:w="1139" w:type="pct"/>
            <w:tcBorders>
              <w:top w:val="nil"/>
              <w:left w:val="nil"/>
              <w:bottom w:val="single" w:sz="4" w:space="0" w:color="auto"/>
              <w:right w:val="single" w:sz="4" w:space="0" w:color="auto"/>
            </w:tcBorders>
            <w:shd w:val="clear" w:color="auto" w:fill="auto"/>
            <w:noWrap/>
            <w:vAlign w:val="center"/>
          </w:tcPr>
          <w:p w14:paraId="0AA3A59B" w14:textId="39A86F46"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4314E3BB" w14:textId="599F8B62"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13714E29" w14:textId="547B547F" w:rsidR="00BB25F5" w:rsidRPr="00BB25F5" w:rsidRDefault="00BB25F5" w:rsidP="00BB25F5">
            <w:pPr>
              <w:spacing w:after="0" w:line="240" w:lineRule="auto"/>
              <w:jc w:val="center"/>
              <w:rPr>
                <w:color w:val="000000"/>
              </w:rPr>
            </w:pPr>
            <w:r>
              <w:rPr>
                <w:color w:val="000000"/>
              </w:rPr>
              <w:t>-2,76</w:t>
            </w:r>
          </w:p>
        </w:tc>
        <w:tc>
          <w:tcPr>
            <w:tcW w:w="998" w:type="pct"/>
            <w:tcBorders>
              <w:top w:val="nil"/>
              <w:left w:val="nil"/>
              <w:bottom w:val="single" w:sz="4" w:space="0" w:color="auto"/>
              <w:right w:val="single" w:sz="4" w:space="0" w:color="auto"/>
            </w:tcBorders>
            <w:shd w:val="clear" w:color="auto" w:fill="auto"/>
            <w:noWrap/>
            <w:vAlign w:val="center"/>
          </w:tcPr>
          <w:p w14:paraId="7CD02A78" w14:textId="3FBDF137" w:rsidR="00BB25F5" w:rsidRPr="00BB25F5" w:rsidRDefault="00BB25F5" w:rsidP="00BB25F5">
            <w:pPr>
              <w:spacing w:after="0" w:line="240" w:lineRule="auto"/>
              <w:jc w:val="center"/>
              <w:rPr>
                <w:color w:val="000000"/>
              </w:rPr>
            </w:pPr>
            <w:r>
              <w:rPr>
                <w:color w:val="000000"/>
              </w:rPr>
              <w:t>-1,69</w:t>
            </w:r>
          </w:p>
        </w:tc>
      </w:tr>
      <w:tr w:rsidR="00BB25F5" w:rsidRPr="00D35F94" w14:paraId="3AB63932"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1518964D"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7</w:t>
            </w:r>
          </w:p>
        </w:tc>
        <w:tc>
          <w:tcPr>
            <w:tcW w:w="587" w:type="pct"/>
            <w:tcBorders>
              <w:top w:val="nil"/>
              <w:left w:val="nil"/>
              <w:bottom w:val="single" w:sz="4" w:space="0" w:color="auto"/>
              <w:right w:val="single" w:sz="4" w:space="0" w:color="auto"/>
            </w:tcBorders>
            <w:shd w:val="clear" w:color="auto" w:fill="auto"/>
            <w:noWrap/>
            <w:vAlign w:val="center"/>
            <w:hideMark/>
          </w:tcPr>
          <w:p w14:paraId="6B4AD0A7" w14:textId="2C4C985E"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2021</w:t>
            </w:r>
          </w:p>
        </w:tc>
        <w:tc>
          <w:tcPr>
            <w:tcW w:w="1139" w:type="pct"/>
            <w:tcBorders>
              <w:top w:val="nil"/>
              <w:left w:val="nil"/>
              <w:bottom w:val="single" w:sz="4" w:space="0" w:color="auto"/>
              <w:right w:val="single" w:sz="4" w:space="0" w:color="auto"/>
            </w:tcBorders>
            <w:shd w:val="clear" w:color="auto" w:fill="auto"/>
            <w:noWrap/>
            <w:vAlign w:val="center"/>
          </w:tcPr>
          <w:p w14:paraId="303377DA" w14:textId="76900F73"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4189B04D" w14:textId="11337225"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5A3D4619" w14:textId="29F59676" w:rsidR="00BB25F5" w:rsidRPr="00BB25F5" w:rsidRDefault="00BB25F5" w:rsidP="00BB25F5">
            <w:pPr>
              <w:spacing w:after="0" w:line="240" w:lineRule="auto"/>
              <w:jc w:val="center"/>
              <w:rPr>
                <w:color w:val="000000"/>
              </w:rPr>
            </w:pPr>
            <w:r>
              <w:rPr>
                <w:color w:val="000000"/>
              </w:rPr>
              <w:t>-2,94</w:t>
            </w:r>
          </w:p>
        </w:tc>
        <w:tc>
          <w:tcPr>
            <w:tcW w:w="998" w:type="pct"/>
            <w:tcBorders>
              <w:top w:val="nil"/>
              <w:left w:val="nil"/>
              <w:bottom w:val="single" w:sz="4" w:space="0" w:color="auto"/>
              <w:right w:val="single" w:sz="4" w:space="0" w:color="auto"/>
            </w:tcBorders>
            <w:shd w:val="clear" w:color="auto" w:fill="auto"/>
            <w:noWrap/>
            <w:vAlign w:val="center"/>
          </w:tcPr>
          <w:p w14:paraId="7BB71BE6" w14:textId="279BAF77" w:rsidR="00BB25F5" w:rsidRPr="00BB25F5" w:rsidRDefault="00BB25F5" w:rsidP="00BB25F5">
            <w:pPr>
              <w:spacing w:after="0" w:line="240" w:lineRule="auto"/>
              <w:jc w:val="center"/>
              <w:rPr>
                <w:color w:val="000000"/>
              </w:rPr>
            </w:pPr>
            <w:r>
              <w:rPr>
                <w:color w:val="000000"/>
              </w:rPr>
              <w:t>-1,89</w:t>
            </w:r>
          </w:p>
        </w:tc>
      </w:tr>
      <w:tr w:rsidR="00BB25F5" w:rsidRPr="00D35F94" w14:paraId="4F0FC549"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7BBD09B4"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8</w:t>
            </w:r>
          </w:p>
        </w:tc>
        <w:tc>
          <w:tcPr>
            <w:tcW w:w="587" w:type="pct"/>
            <w:tcBorders>
              <w:top w:val="nil"/>
              <w:left w:val="nil"/>
              <w:bottom w:val="single" w:sz="4" w:space="0" w:color="auto"/>
              <w:right w:val="single" w:sz="4" w:space="0" w:color="auto"/>
            </w:tcBorders>
            <w:shd w:val="clear" w:color="auto" w:fill="auto"/>
            <w:noWrap/>
            <w:vAlign w:val="center"/>
            <w:hideMark/>
          </w:tcPr>
          <w:p w14:paraId="1E2A36BA" w14:textId="25E219A4"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2022</w:t>
            </w:r>
          </w:p>
        </w:tc>
        <w:tc>
          <w:tcPr>
            <w:tcW w:w="1139" w:type="pct"/>
            <w:tcBorders>
              <w:top w:val="nil"/>
              <w:left w:val="nil"/>
              <w:bottom w:val="single" w:sz="4" w:space="0" w:color="auto"/>
              <w:right w:val="single" w:sz="4" w:space="0" w:color="auto"/>
            </w:tcBorders>
            <w:shd w:val="clear" w:color="auto" w:fill="auto"/>
            <w:noWrap/>
            <w:vAlign w:val="center"/>
          </w:tcPr>
          <w:p w14:paraId="54824C9E" w14:textId="11C60F6C"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25C23B71" w14:textId="1E9E6395"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276F2310" w14:textId="19A4EBFF" w:rsidR="00BB25F5" w:rsidRPr="00BB25F5" w:rsidRDefault="00BB25F5" w:rsidP="00BB25F5">
            <w:pPr>
              <w:spacing w:after="0" w:line="240" w:lineRule="auto"/>
              <w:jc w:val="center"/>
              <w:rPr>
                <w:color w:val="000000"/>
              </w:rPr>
            </w:pPr>
            <w:r>
              <w:rPr>
                <w:color w:val="000000"/>
              </w:rPr>
              <w:t>-3,07</w:t>
            </w:r>
          </w:p>
        </w:tc>
        <w:tc>
          <w:tcPr>
            <w:tcW w:w="998" w:type="pct"/>
            <w:tcBorders>
              <w:top w:val="nil"/>
              <w:left w:val="nil"/>
              <w:bottom w:val="single" w:sz="4" w:space="0" w:color="auto"/>
              <w:right w:val="single" w:sz="4" w:space="0" w:color="auto"/>
            </w:tcBorders>
            <w:shd w:val="clear" w:color="auto" w:fill="auto"/>
            <w:noWrap/>
            <w:vAlign w:val="center"/>
          </w:tcPr>
          <w:p w14:paraId="6DA0DB73" w14:textId="445EAE2C" w:rsidR="00BB25F5" w:rsidRPr="00BB25F5" w:rsidRDefault="00BB25F5" w:rsidP="00BB25F5">
            <w:pPr>
              <w:spacing w:after="0" w:line="240" w:lineRule="auto"/>
              <w:jc w:val="center"/>
              <w:rPr>
                <w:color w:val="000000"/>
              </w:rPr>
            </w:pPr>
            <w:r>
              <w:rPr>
                <w:color w:val="000000"/>
              </w:rPr>
              <w:t>-1,98</w:t>
            </w:r>
          </w:p>
        </w:tc>
      </w:tr>
      <w:tr w:rsidR="00BB25F5" w:rsidRPr="00D35F94" w14:paraId="18CF92DE"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B105AC3"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9</w:t>
            </w:r>
          </w:p>
        </w:tc>
        <w:tc>
          <w:tcPr>
            <w:tcW w:w="587" w:type="pct"/>
            <w:tcBorders>
              <w:top w:val="nil"/>
              <w:left w:val="nil"/>
              <w:bottom w:val="single" w:sz="4" w:space="0" w:color="auto"/>
              <w:right w:val="single" w:sz="4" w:space="0" w:color="auto"/>
            </w:tcBorders>
            <w:shd w:val="clear" w:color="auto" w:fill="auto"/>
            <w:noWrap/>
            <w:vAlign w:val="center"/>
            <w:hideMark/>
          </w:tcPr>
          <w:p w14:paraId="2D76AB21" w14:textId="2CAA148D"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2023</w:t>
            </w:r>
          </w:p>
        </w:tc>
        <w:tc>
          <w:tcPr>
            <w:tcW w:w="1139" w:type="pct"/>
            <w:tcBorders>
              <w:top w:val="nil"/>
              <w:left w:val="nil"/>
              <w:bottom w:val="single" w:sz="4" w:space="0" w:color="auto"/>
              <w:right w:val="single" w:sz="4" w:space="0" w:color="auto"/>
            </w:tcBorders>
            <w:shd w:val="clear" w:color="auto" w:fill="auto"/>
            <w:noWrap/>
            <w:vAlign w:val="center"/>
          </w:tcPr>
          <w:p w14:paraId="3C8FE4FC" w14:textId="29C624D6"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75062C6" w14:textId="1412C49C"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1EA2DDA" w14:textId="3B8CD2CA" w:rsidR="00BB25F5" w:rsidRPr="00BB25F5" w:rsidRDefault="00BB25F5" w:rsidP="00BB25F5">
            <w:pPr>
              <w:spacing w:after="0" w:line="240" w:lineRule="auto"/>
              <w:jc w:val="center"/>
              <w:rPr>
                <w:color w:val="000000"/>
              </w:rPr>
            </w:pPr>
            <w:r>
              <w:rPr>
                <w:color w:val="000000"/>
              </w:rPr>
              <w:t>-3,27</w:t>
            </w:r>
          </w:p>
        </w:tc>
        <w:tc>
          <w:tcPr>
            <w:tcW w:w="998" w:type="pct"/>
            <w:tcBorders>
              <w:top w:val="nil"/>
              <w:left w:val="nil"/>
              <w:bottom w:val="single" w:sz="4" w:space="0" w:color="auto"/>
              <w:right w:val="single" w:sz="4" w:space="0" w:color="auto"/>
            </w:tcBorders>
            <w:shd w:val="clear" w:color="auto" w:fill="auto"/>
            <w:noWrap/>
            <w:vAlign w:val="center"/>
          </w:tcPr>
          <w:p w14:paraId="6FEE01FF" w14:textId="465F081B" w:rsidR="00BB25F5" w:rsidRPr="00BB25F5" w:rsidRDefault="00BB25F5" w:rsidP="00BB25F5">
            <w:pPr>
              <w:spacing w:after="0" w:line="240" w:lineRule="auto"/>
              <w:jc w:val="center"/>
              <w:rPr>
                <w:color w:val="000000"/>
              </w:rPr>
            </w:pPr>
            <w:r>
              <w:rPr>
                <w:color w:val="000000"/>
              </w:rPr>
              <w:t>-2,20</w:t>
            </w:r>
          </w:p>
        </w:tc>
      </w:tr>
      <w:tr w:rsidR="00BB25F5" w:rsidRPr="00D35F94" w14:paraId="03025E4C"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E42129B"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10</w:t>
            </w:r>
          </w:p>
        </w:tc>
        <w:tc>
          <w:tcPr>
            <w:tcW w:w="587" w:type="pct"/>
            <w:tcBorders>
              <w:top w:val="nil"/>
              <w:left w:val="nil"/>
              <w:bottom w:val="single" w:sz="4" w:space="0" w:color="auto"/>
              <w:right w:val="single" w:sz="4" w:space="0" w:color="auto"/>
            </w:tcBorders>
            <w:shd w:val="clear" w:color="auto" w:fill="auto"/>
            <w:noWrap/>
            <w:vAlign w:val="center"/>
            <w:hideMark/>
          </w:tcPr>
          <w:p w14:paraId="77D0BAD8" w14:textId="628636C2"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2024</w:t>
            </w:r>
          </w:p>
        </w:tc>
        <w:tc>
          <w:tcPr>
            <w:tcW w:w="1139" w:type="pct"/>
            <w:tcBorders>
              <w:top w:val="nil"/>
              <w:left w:val="nil"/>
              <w:bottom w:val="single" w:sz="4" w:space="0" w:color="auto"/>
              <w:right w:val="single" w:sz="4" w:space="0" w:color="auto"/>
            </w:tcBorders>
            <w:shd w:val="clear" w:color="auto" w:fill="auto"/>
            <w:noWrap/>
            <w:vAlign w:val="center"/>
          </w:tcPr>
          <w:p w14:paraId="1D9CD819" w14:textId="06A4E551"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251AF2A7" w14:textId="7079B1FF"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15DBB3A8" w14:textId="5159872B" w:rsidR="00BB25F5" w:rsidRPr="00BB25F5" w:rsidRDefault="00BB25F5" w:rsidP="00BB25F5">
            <w:pPr>
              <w:spacing w:after="0" w:line="240" w:lineRule="auto"/>
              <w:jc w:val="center"/>
              <w:rPr>
                <w:color w:val="000000"/>
              </w:rPr>
            </w:pPr>
            <w:r>
              <w:rPr>
                <w:color w:val="000000"/>
              </w:rPr>
              <w:t>-3,90</w:t>
            </w:r>
          </w:p>
        </w:tc>
        <w:tc>
          <w:tcPr>
            <w:tcW w:w="998" w:type="pct"/>
            <w:tcBorders>
              <w:top w:val="nil"/>
              <w:left w:val="nil"/>
              <w:bottom w:val="single" w:sz="4" w:space="0" w:color="auto"/>
              <w:right w:val="single" w:sz="4" w:space="0" w:color="auto"/>
            </w:tcBorders>
            <w:shd w:val="clear" w:color="auto" w:fill="auto"/>
            <w:noWrap/>
            <w:vAlign w:val="center"/>
          </w:tcPr>
          <w:p w14:paraId="2887F658" w14:textId="018EA3A5" w:rsidR="00BB25F5" w:rsidRPr="00BB25F5" w:rsidRDefault="00BB25F5" w:rsidP="00BB25F5">
            <w:pPr>
              <w:spacing w:after="0" w:line="240" w:lineRule="auto"/>
              <w:jc w:val="center"/>
              <w:rPr>
                <w:color w:val="000000"/>
              </w:rPr>
            </w:pPr>
            <w:r>
              <w:rPr>
                <w:color w:val="000000"/>
              </w:rPr>
              <w:t>-2,54</w:t>
            </w:r>
          </w:p>
        </w:tc>
      </w:tr>
      <w:tr w:rsidR="00BB25F5" w:rsidRPr="00D35F94" w14:paraId="49B65670"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CE8324D" w14:textId="77777777"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11</w:t>
            </w:r>
          </w:p>
        </w:tc>
        <w:tc>
          <w:tcPr>
            <w:tcW w:w="587" w:type="pct"/>
            <w:tcBorders>
              <w:top w:val="nil"/>
              <w:left w:val="nil"/>
              <w:bottom w:val="single" w:sz="4" w:space="0" w:color="auto"/>
              <w:right w:val="single" w:sz="4" w:space="0" w:color="auto"/>
            </w:tcBorders>
            <w:shd w:val="clear" w:color="auto" w:fill="auto"/>
            <w:noWrap/>
            <w:vAlign w:val="center"/>
            <w:hideMark/>
          </w:tcPr>
          <w:p w14:paraId="42DE594A" w14:textId="43A31D74" w:rsidR="00BB25F5" w:rsidRPr="00D35F94" w:rsidRDefault="00BB25F5" w:rsidP="00BB25F5">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2025</w:t>
            </w:r>
          </w:p>
        </w:tc>
        <w:tc>
          <w:tcPr>
            <w:tcW w:w="1139" w:type="pct"/>
            <w:tcBorders>
              <w:top w:val="nil"/>
              <w:left w:val="nil"/>
              <w:bottom w:val="single" w:sz="4" w:space="0" w:color="auto"/>
              <w:right w:val="single" w:sz="4" w:space="0" w:color="auto"/>
            </w:tcBorders>
            <w:shd w:val="clear" w:color="auto" w:fill="auto"/>
            <w:noWrap/>
            <w:vAlign w:val="center"/>
          </w:tcPr>
          <w:p w14:paraId="671447E2" w14:textId="58A8F38C"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10169C1F" w14:textId="23C33380" w:rsidR="00BB25F5" w:rsidRPr="00D35F94" w:rsidRDefault="00BB25F5" w:rsidP="00BB25F5">
            <w:pPr>
              <w:spacing w:after="0" w:line="240" w:lineRule="auto"/>
              <w:jc w:val="center"/>
              <w:rPr>
                <w:rFonts w:ascii="Times New Roman" w:hAnsi="Times New Roman" w:cs="Times New Roman"/>
                <w:color w:val="000000"/>
              </w:rPr>
            </w:pPr>
            <w:r>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4E6FFDC5" w14:textId="283305D3" w:rsidR="00BB25F5" w:rsidRPr="00BB25F5" w:rsidRDefault="00BB25F5" w:rsidP="00BB25F5">
            <w:pPr>
              <w:spacing w:after="0" w:line="240" w:lineRule="auto"/>
              <w:jc w:val="center"/>
              <w:rPr>
                <w:color w:val="000000"/>
              </w:rPr>
            </w:pPr>
            <w:r>
              <w:rPr>
                <w:color w:val="000000"/>
              </w:rPr>
              <w:t>-4,22</w:t>
            </w:r>
          </w:p>
        </w:tc>
        <w:tc>
          <w:tcPr>
            <w:tcW w:w="998" w:type="pct"/>
            <w:tcBorders>
              <w:top w:val="nil"/>
              <w:left w:val="nil"/>
              <w:bottom w:val="single" w:sz="4" w:space="0" w:color="auto"/>
              <w:right w:val="single" w:sz="4" w:space="0" w:color="auto"/>
            </w:tcBorders>
            <w:shd w:val="clear" w:color="auto" w:fill="auto"/>
            <w:noWrap/>
            <w:vAlign w:val="center"/>
          </w:tcPr>
          <w:p w14:paraId="3967445C" w14:textId="07AC7169" w:rsidR="00BB25F5" w:rsidRPr="00BB25F5" w:rsidRDefault="00BB25F5" w:rsidP="00BB25F5">
            <w:pPr>
              <w:spacing w:after="0" w:line="240" w:lineRule="auto"/>
              <w:jc w:val="center"/>
              <w:rPr>
                <w:color w:val="000000"/>
              </w:rPr>
            </w:pPr>
            <w:r>
              <w:rPr>
                <w:color w:val="000000"/>
              </w:rPr>
              <w:t>-3,10</w:t>
            </w:r>
          </w:p>
        </w:tc>
      </w:tr>
      <w:tr w:rsidR="00BB25F5" w:rsidRPr="00D35F94" w14:paraId="7DC498A4" w14:textId="77777777" w:rsidTr="00A86AB7">
        <w:trPr>
          <w:trHeight w:val="20"/>
        </w:trPr>
        <w:tc>
          <w:tcPr>
            <w:tcW w:w="82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ED86E" w14:textId="77777777" w:rsidR="00BB25F5" w:rsidRPr="00D35F94" w:rsidRDefault="00BB25F5" w:rsidP="00BB25F5">
            <w:pPr>
              <w:spacing w:after="0" w:line="240" w:lineRule="auto"/>
              <w:jc w:val="right"/>
              <w:rPr>
                <w:rFonts w:ascii="Times New Roman" w:hAnsi="Times New Roman" w:cs="Times New Roman"/>
                <w:b/>
                <w:color w:val="000000"/>
              </w:rPr>
            </w:pPr>
            <w:r w:rsidRPr="00D35F94">
              <w:rPr>
                <w:rFonts w:ascii="Times New Roman" w:hAnsi="Times New Roman" w:cs="Times New Roman"/>
                <w:b/>
                <w:color w:val="000000"/>
              </w:rPr>
              <w:t>Итого:</w:t>
            </w:r>
          </w:p>
        </w:tc>
        <w:tc>
          <w:tcPr>
            <w:tcW w:w="1139" w:type="pct"/>
            <w:tcBorders>
              <w:top w:val="nil"/>
              <w:left w:val="nil"/>
              <w:bottom w:val="single" w:sz="4" w:space="0" w:color="auto"/>
              <w:right w:val="single" w:sz="4" w:space="0" w:color="auto"/>
            </w:tcBorders>
            <w:shd w:val="clear" w:color="auto" w:fill="auto"/>
            <w:noWrap/>
            <w:vAlign w:val="bottom"/>
          </w:tcPr>
          <w:p w14:paraId="0161FAB0" w14:textId="2C6E416F" w:rsidR="00BB25F5" w:rsidRPr="00D35F94" w:rsidRDefault="00BB25F5" w:rsidP="00BB25F5">
            <w:pPr>
              <w:spacing w:after="0" w:line="240" w:lineRule="auto"/>
              <w:jc w:val="center"/>
              <w:rPr>
                <w:rFonts w:ascii="Times New Roman" w:hAnsi="Times New Roman" w:cs="Times New Roman"/>
                <w:b/>
                <w:color w:val="000000"/>
              </w:rPr>
            </w:pPr>
            <w:r w:rsidRPr="002C0D99">
              <w:rPr>
                <w:rFonts w:ascii="Times New Roman" w:hAnsi="Times New Roman" w:cs="Times New Roman"/>
                <w:b/>
                <w:color w:val="000000"/>
              </w:rPr>
              <w:t>-28,30</w:t>
            </w:r>
          </w:p>
        </w:tc>
        <w:tc>
          <w:tcPr>
            <w:tcW w:w="980" w:type="pct"/>
            <w:tcBorders>
              <w:top w:val="nil"/>
              <w:left w:val="nil"/>
              <w:bottom w:val="single" w:sz="4" w:space="0" w:color="auto"/>
              <w:right w:val="single" w:sz="4" w:space="0" w:color="auto"/>
            </w:tcBorders>
            <w:shd w:val="clear" w:color="auto" w:fill="auto"/>
            <w:noWrap/>
            <w:vAlign w:val="bottom"/>
          </w:tcPr>
          <w:p w14:paraId="26DAD5D4" w14:textId="1901FCFF" w:rsidR="00BB25F5" w:rsidRPr="00F55B65" w:rsidRDefault="00BB25F5" w:rsidP="00BB25F5">
            <w:pPr>
              <w:spacing w:after="0" w:line="240" w:lineRule="auto"/>
              <w:jc w:val="center"/>
              <w:rPr>
                <w:rFonts w:ascii="Times New Roman" w:hAnsi="Times New Roman" w:cs="Times New Roman"/>
                <w:b/>
                <w:color w:val="000000"/>
              </w:rPr>
            </w:pPr>
            <w:r w:rsidRPr="002C0D99">
              <w:rPr>
                <w:rFonts w:ascii="Times New Roman" w:hAnsi="Times New Roman" w:cs="Times New Roman"/>
                <w:b/>
                <w:color w:val="000000"/>
              </w:rPr>
              <w:t>-17,84</w:t>
            </w:r>
          </w:p>
        </w:tc>
        <w:tc>
          <w:tcPr>
            <w:tcW w:w="1055" w:type="pct"/>
            <w:tcBorders>
              <w:top w:val="nil"/>
              <w:left w:val="nil"/>
              <w:bottom w:val="single" w:sz="4" w:space="0" w:color="auto"/>
              <w:right w:val="single" w:sz="4" w:space="0" w:color="auto"/>
            </w:tcBorders>
            <w:shd w:val="clear" w:color="auto" w:fill="auto"/>
            <w:noWrap/>
            <w:vAlign w:val="bottom"/>
          </w:tcPr>
          <w:p w14:paraId="344A0015" w14:textId="248CFAC8" w:rsidR="00BB25F5" w:rsidRPr="00F55B65" w:rsidRDefault="00BB25F5" w:rsidP="00BB25F5">
            <w:pPr>
              <w:spacing w:after="0" w:line="240" w:lineRule="auto"/>
              <w:jc w:val="center"/>
              <w:rPr>
                <w:rFonts w:ascii="Times New Roman" w:hAnsi="Times New Roman" w:cs="Times New Roman"/>
                <w:b/>
                <w:color w:val="000000"/>
              </w:rPr>
            </w:pPr>
            <w:r w:rsidRPr="00BB25F5">
              <w:rPr>
                <w:rFonts w:ascii="Times New Roman" w:hAnsi="Times New Roman" w:cs="Times New Roman"/>
                <w:b/>
                <w:color w:val="000000"/>
              </w:rPr>
              <w:t>-24,77</w:t>
            </w:r>
          </w:p>
        </w:tc>
        <w:tc>
          <w:tcPr>
            <w:tcW w:w="998" w:type="pct"/>
            <w:tcBorders>
              <w:top w:val="nil"/>
              <w:left w:val="nil"/>
              <w:bottom w:val="single" w:sz="4" w:space="0" w:color="auto"/>
              <w:right w:val="single" w:sz="4" w:space="0" w:color="auto"/>
            </w:tcBorders>
            <w:shd w:val="clear" w:color="auto" w:fill="auto"/>
            <w:noWrap/>
            <w:vAlign w:val="bottom"/>
          </w:tcPr>
          <w:p w14:paraId="15F1F159" w14:textId="1D4E252A" w:rsidR="00BB25F5" w:rsidRPr="00F55B65" w:rsidRDefault="00BB25F5" w:rsidP="00BB25F5">
            <w:pPr>
              <w:spacing w:after="0" w:line="240" w:lineRule="auto"/>
              <w:jc w:val="center"/>
              <w:rPr>
                <w:rFonts w:ascii="Times New Roman" w:hAnsi="Times New Roman" w:cs="Times New Roman"/>
                <w:b/>
                <w:color w:val="000000"/>
              </w:rPr>
            </w:pPr>
            <w:r w:rsidRPr="00BB25F5">
              <w:rPr>
                <w:rFonts w:ascii="Times New Roman" w:hAnsi="Times New Roman" w:cs="Times New Roman"/>
                <w:b/>
                <w:color w:val="000000"/>
              </w:rPr>
              <w:t>-16,40</w:t>
            </w:r>
          </w:p>
        </w:tc>
      </w:tr>
    </w:tbl>
    <w:p w14:paraId="7A20C1B3" w14:textId="77777777" w:rsidR="00293155" w:rsidRPr="00D35F94" w:rsidRDefault="009F3CD0" w:rsidP="00551A70">
      <w:pPr>
        <w:tabs>
          <w:tab w:val="left" w:pos="7335"/>
        </w:tabs>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ab/>
      </w:r>
    </w:p>
    <w:p w14:paraId="55B3EAD5" w14:textId="77777777" w:rsidR="00BA1267" w:rsidRPr="00D35F94" w:rsidRDefault="00BA1267" w:rsidP="00551A70">
      <w:pPr>
        <w:pStyle w:val="3"/>
        <w:spacing w:line="360" w:lineRule="auto"/>
        <w:ind w:firstLine="636"/>
        <w:rPr>
          <w:b/>
          <w:sz w:val="28"/>
          <w:szCs w:val="28"/>
        </w:rPr>
      </w:pPr>
      <w:bookmarkStart w:id="42" w:name="_Toc16163752"/>
      <w:r w:rsidRPr="00D35F94">
        <w:rPr>
          <w:b/>
          <w:sz w:val="28"/>
          <w:szCs w:val="28"/>
        </w:rPr>
        <w:t>7.6.2 Соответствие мероприятий задачам проекта</w:t>
      </w:r>
      <w:bookmarkEnd w:id="42"/>
    </w:p>
    <w:p w14:paraId="7244E27D" w14:textId="22F21CFD" w:rsidR="00293155" w:rsidRPr="00D35F94" w:rsidRDefault="00540EED"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Всего </w:t>
      </w:r>
      <w:r w:rsidR="00286459">
        <w:rPr>
          <w:rFonts w:ascii="Times New Roman" w:hAnsi="Times New Roman" w:cs="Times New Roman"/>
          <w:sz w:val="28"/>
          <w:szCs w:val="28"/>
        </w:rPr>
        <w:t>2932</w:t>
      </w:r>
      <w:r w:rsidR="000B01F1" w:rsidRPr="00D35F94">
        <w:rPr>
          <w:rFonts w:ascii="Times New Roman" w:hAnsi="Times New Roman" w:cs="Times New Roman"/>
          <w:sz w:val="28"/>
          <w:szCs w:val="28"/>
        </w:rPr>
        <w:t xml:space="preserve"> </w:t>
      </w:r>
      <w:r w:rsidRPr="00D35F94">
        <w:rPr>
          <w:rFonts w:ascii="Times New Roman" w:hAnsi="Times New Roman" w:cs="Times New Roman"/>
          <w:sz w:val="28"/>
          <w:szCs w:val="28"/>
        </w:rPr>
        <w:t>проект</w:t>
      </w:r>
      <w:r w:rsidR="00286459">
        <w:rPr>
          <w:rFonts w:ascii="Times New Roman" w:hAnsi="Times New Roman" w:cs="Times New Roman"/>
          <w:sz w:val="28"/>
          <w:szCs w:val="28"/>
        </w:rPr>
        <w:t>а</w:t>
      </w:r>
      <w:r w:rsidRPr="00D35F94">
        <w:rPr>
          <w:rFonts w:ascii="Times New Roman" w:hAnsi="Times New Roman" w:cs="Times New Roman"/>
          <w:sz w:val="28"/>
          <w:szCs w:val="28"/>
        </w:rPr>
        <w:t xml:space="preserve"> в сфере реконструкции, модернизации, технического перевооружения. В форме №</w:t>
      </w:r>
      <w:r w:rsidR="00550743" w:rsidRPr="00D35F94">
        <w:rPr>
          <w:rFonts w:ascii="Times New Roman" w:hAnsi="Times New Roman" w:cs="Times New Roman"/>
          <w:sz w:val="28"/>
          <w:szCs w:val="28"/>
        </w:rPr>
        <w:t>1</w:t>
      </w:r>
      <w:r w:rsidR="00B43FA1" w:rsidRPr="00D35F94">
        <w:rPr>
          <w:rFonts w:ascii="Times New Roman" w:hAnsi="Times New Roman" w:cs="Times New Roman"/>
          <w:sz w:val="28"/>
          <w:szCs w:val="28"/>
        </w:rPr>
        <w:t>2 содержат</w:t>
      </w:r>
      <w:r w:rsidRPr="00D35F94">
        <w:rPr>
          <w:rFonts w:ascii="Times New Roman" w:hAnsi="Times New Roman" w:cs="Times New Roman"/>
          <w:sz w:val="28"/>
          <w:szCs w:val="28"/>
        </w:rPr>
        <w:t>ся сведения о задачах решаемых в рамках проектов. Мероприятия в рамках указанной группы проектов соответствуют решаемым задачам</w:t>
      </w:r>
      <w:r w:rsidR="004F7595" w:rsidRPr="00D35F94">
        <w:rPr>
          <w:rFonts w:ascii="Times New Roman" w:hAnsi="Times New Roman" w:cs="Times New Roman"/>
          <w:sz w:val="28"/>
          <w:szCs w:val="28"/>
        </w:rPr>
        <w:t>.</w:t>
      </w:r>
    </w:p>
    <w:p w14:paraId="57B1D1F1" w14:textId="77777777" w:rsidR="00293155" w:rsidRPr="00D35F94" w:rsidRDefault="00293155" w:rsidP="00551A70">
      <w:pPr>
        <w:spacing w:after="0" w:line="360" w:lineRule="auto"/>
        <w:ind w:firstLine="708"/>
        <w:jc w:val="both"/>
        <w:rPr>
          <w:rFonts w:ascii="Times New Roman" w:hAnsi="Times New Roman" w:cs="Times New Roman"/>
          <w:sz w:val="28"/>
          <w:szCs w:val="28"/>
        </w:rPr>
      </w:pPr>
    </w:p>
    <w:p w14:paraId="5BCFE031" w14:textId="2C4A96BA" w:rsidR="00EC0571"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 3</w:t>
      </w:r>
      <w:r w:rsidR="00A8363C">
        <w:rPr>
          <w:rFonts w:ascii="Times New Roman" w:hAnsi="Times New Roman" w:cs="Times New Roman"/>
          <w:sz w:val="28"/>
          <w:szCs w:val="28"/>
        </w:rPr>
        <w:t>3</w:t>
      </w:r>
      <w:r w:rsidR="006D363B" w:rsidRPr="00D35F94">
        <w:rPr>
          <w:rFonts w:ascii="Times New Roman" w:hAnsi="Times New Roman" w:cs="Times New Roman"/>
          <w:sz w:val="28"/>
          <w:szCs w:val="28"/>
        </w:rPr>
        <w:t xml:space="preserve"> </w:t>
      </w:r>
      <w:r w:rsidR="00EC0571" w:rsidRPr="00D35F94">
        <w:rPr>
          <w:rFonts w:ascii="Times New Roman" w:hAnsi="Times New Roman" w:cs="Times New Roman"/>
          <w:sz w:val="28"/>
          <w:szCs w:val="28"/>
        </w:rPr>
        <w:t>– Проекты в сфере реконструкции, модернизации, технического перевооружения</w:t>
      </w:r>
    </w:p>
    <w:tbl>
      <w:tblPr>
        <w:tblW w:w="10119" w:type="dxa"/>
        <w:tblInd w:w="-431" w:type="dxa"/>
        <w:tblLook w:val="04A0" w:firstRow="1" w:lastRow="0" w:firstColumn="1" w:lastColumn="0" w:noHBand="0" w:noVBand="1"/>
      </w:tblPr>
      <w:tblGrid>
        <w:gridCol w:w="535"/>
        <w:gridCol w:w="1993"/>
        <w:gridCol w:w="1991"/>
        <w:gridCol w:w="1120"/>
        <w:gridCol w:w="960"/>
        <w:gridCol w:w="960"/>
        <w:gridCol w:w="960"/>
        <w:gridCol w:w="1600"/>
      </w:tblGrid>
      <w:tr w:rsidR="00B7067A" w:rsidRPr="00E66600" w14:paraId="781B8D5C" w14:textId="77777777" w:rsidTr="000E58C2">
        <w:trPr>
          <w:trHeight w:val="1065"/>
        </w:trPr>
        <w:tc>
          <w:tcPr>
            <w:tcW w:w="5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8A93E"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w:t>
            </w:r>
          </w:p>
        </w:tc>
        <w:tc>
          <w:tcPr>
            <w:tcW w:w="1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E18984"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Филиал ПАО «МРСК Северо-Запада»</w:t>
            </w:r>
          </w:p>
        </w:tc>
        <w:tc>
          <w:tcPr>
            <w:tcW w:w="199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654633"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ИП в сфере реконструкции, модернизации, технического перевооружения, шт</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42E3AC"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Номер группы ИП</w:t>
            </w:r>
          </w:p>
        </w:tc>
        <w:tc>
          <w:tcPr>
            <w:tcW w:w="4480" w:type="dxa"/>
            <w:gridSpan w:val="4"/>
            <w:tcBorders>
              <w:top w:val="single" w:sz="4" w:space="0" w:color="auto"/>
              <w:left w:val="nil"/>
              <w:bottom w:val="single" w:sz="4" w:space="0" w:color="auto"/>
              <w:right w:val="single" w:sz="4" w:space="0" w:color="auto"/>
            </w:tcBorders>
            <w:shd w:val="clear" w:color="auto" w:fill="auto"/>
            <w:vAlign w:val="center"/>
            <w:hideMark/>
          </w:tcPr>
          <w:p w14:paraId="522532D2"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ИП реконструкции, модернизации, технического перевооружения, шт.</w:t>
            </w:r>
          </w:p>
        </w:tc>
      </w:tr>
      <w:tr w:rsidR="00B7067A" w:rsidRPr="00E66600" w14:paraId="2A831581" w14:textId="77777777" w:rsidTr="00945976">
        <w:trPr>
          <w:trHeight w:val="930"/>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540AF1EA"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993" w:type="dxa"/>
            <w:vMerge/>
            <w:tcBorders>
              <w:top w:val="single" w:sz="4" w:space="0" w:color="auto"/>
              <w:left w:val="single" w:sz="4" w:space="0" w:color="auto"/>
              <w:bottom w:val="single" w:sz="4" w:space="0" w:color="auto"/>
              <w:right w:val="single" w:sz="4" w:space="0" w:color="auto"/>
            </w:tcBorders>
            <w:vAlign w:val="center"/>
            <w:hideMark/>
          </w:tcPr>
          <w:p w14:paraId="42EF82A3"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991" w:type="dxa"/>
            <w:vMerge/>
            <w:tcBorders>
              <w:top w:val="single" w:sz="4" w:space="0" w:color="auto"/>
              <w:left w:val="single" w:sz="4" w:space="0" w:color="auto"/>
              <w:bottom w:val="single" w:sz="4" w:space="0" w:color="000000"/>
              <w:right w:val="single" w:sz="4" w:space="0" w:color="auto"/>
            </w:tcBorders>
            <w:vAlign w:val="center"/>
            <w:hideMark/>
          </w:tcPr>
          <w:p w14:paraId="79737EE1"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ED76B82"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vAlign w:val="center"/>
            <w:hideMark/>
          </w:tcPr>
          <w:p w14:paraId="0944381E"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ТП, РП</w:t>
            </w:r>
          </w:p>
        </w:tc>
        <w:tc>
          <w:tcPr>
            <w:tcW w:w="960" w:type="dxa"/>
            <w:tcBorders>
              <w:top w:val="nil"/>
              <w:left w:val="nil"/>
              <w:bottom w:val="single" w:sz="4" w:space="0" w:color="auto"/>
              <w:right w:val="single" w:sz="4" w:space="0" w:color="auto"/>
            </w:tcBorders>
            <w:shd w:val="clear" w:color="auto" w:fill="auto"/>
            <w:vAlign w:val="center"/>
            <w:hideMark/>
          </w:tcPr>
          <w:p w14:paraId="19297ADE"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ЛЭП</w:t>
            </w:r>
          </w:p>
        </w:tc>
        <w:tc>
          <w:tcPr>
            <w:tcW w:w="960" w:type="dxa"/>
            <w:tcBorders>
              <w:top w:val="nil"/>
              <w:left w:val="nil"/>
              <w:bottom w:val="single" w:sz="4" w:space="0" w:color="auto"/>
              <w:right w:val="single" w:sz="4" w:space="0" w:color="auto"/>
            </w:tcBorders>
            <w:shd w:val="clear" w:color="auto" w:fill="auto"/>
            <w:vAlign w:val="center"/>
            <w:hideMark/>
          </w:tcPr>
          <w:p w14:paraId="675B5151"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Учет ЭЭ</w:t>
            </w:r>
          </w:p>
        </w:tc>
        <w:tc>
          <w:tcPr>
            <w:tcW w:w="1600" w:type="dxa"/>
            <w:tcBorders>
              <w:top w:val="nil"/>
              <w:left w:val="nil"/>
              <w:bottom w:val="single" w:sz="4" w:space="0" w:color="auto"/>
              <w:right w:val="single" w:sz="4" w:space="0" w:color="auto"/>
            </w:tcBorders>
            <w:shd w:val="clear" w:color="auto" w:fill="auto"/>
            <w:vAlign w:val="center"/>
            <w:hideMark/>
          </w:tcPr>
          <w:p w14:paraId="354B72E2"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Прочие объекты основных средств</w:t>
            </w:r>
          </w:p>
        </w:tc>
      </w:tr>
      <w:tr w:rsidR="00B7067A" w:rsidRPr="00E66600" w14:paraId="25FD6B75" w14:textId="77777777" w:rsidTr="0094597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01DCC1B2"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w:t>
            </w:r>
          </w:p>
        </w:tc>
        <w:tc>
          <w:tcPr>
            <w:tcW w:w="1993" w:type="dxa"/>
            <w:tcBorders>
              <w:top w:val="nil"/>
              <w:left w:val="nil"/>
              <w:bottom w:val="single" w:sz="4" w:space="0" w:color="auto"/>
              <w:right w:val="single" w:sz="4" w:space="0" w:color="auto"/>
            </w:tcBorders>
            <w:shd w:val="clear" w:color="auto" w:fill="auto"/>
            <w:noWrap/>
            <w:vAlign w:val="center"/>
            <w:hideMark/>
          </w:tcPr>
          <w:p w14:paraId="0CFF7640"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w:t>
            </w:r>
          </w:p>
        </w:tc>
        <w:tc>
          <w:tcPr>
            <w:tcW w:w="1991" w:type="dxa"/>
            <w:tcBorders>
              <w:top w:val="nil"/>
              <w:left w:val="nil"/>
              <w:bottom w:val="single" w:sz="4" w:space="0" w:color="auto"/>
              <w:right w:val="single" w:sz="4" w:space="0" w:color="auto"/>
            </w:tcBorders>
            <w:shd w:val="clear" w:color="auto" w:fill="auto"/>
            <w:noWrap/>
            <w:vAlign w:val="center"/>
            <w:hideMark/>
          </w:tcPr>
          <w:p w14:paraId="3F682BA7" w14:textId="50A0E4B3" w:rsidR="00B7067A" w:rsidRPr="00E66600" w:rsidRDefault="0010620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3</w:t>
            </w:r>
            <w:r w:rsidR="00B7067A" w:rsidRPr="00E66600">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14:paraId="1A5F6B32"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4</w:t>
            </w:r>
          </w:p>
        </w:tc>
        <w:tc>
          <w:tcPr>
            <w:tcW w:w="960" w:type="dxa"/>
            <w:tcBorders>
              <w:top w:val="nil"/>
              <w:left w:val="nil"/>
              <w:bottom w:val="single" w:sz="4" w:space="0" w:color="auto"/>
              <w:right w:val="single" w:sz="4" w:space="0" w:color="auto"/>
            </w:tcBorders>
            <w:shd w:val="clear" w:color="auto" w:fill="auto"/>
            <w:noWrap/>
            <w:vAlign w:val="center"/>
            <w:hideMark/>
          </w:tcPr>
          <w:p w14:paraId="59A016EF"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5</w:t>
            </w:r>
          </w:p>
        </w:tc>
        <w:tc>
          <w:tcPr>
            <w:tcW w:w="960" w:type="dxa"/>
            <w:tcBorders>
              <w:top w:val="nil"/>
              <w:left w:val="nil"/>
              <w:bottom w:val="single" w:sz="4" w:space="0" w:color="auto"/>
              <w:right w:val="single" w:sz="4" w:space="0" w:color="auto"/>
            </w:tcBorders>
            <w:shd w:val="clear" w:color="auto" w:fill="auto"/>
            <w:noWrap/>
            <w:vAlign w:val="center"/>
            <w:hideMark/>
          </w:tcPr>
          <w:p w14:paraId="6D9CAA62"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6</w:t>
            </w:r>
          </w:p>
        </w:tc>
        <w:tc>
          <w:tcPr>
            <w:tcW w:w="960" w:type="dxa"/>
            <w:tcBorders>
              <w:top w:val="nil"/>
              <w:left w:val="nil"/>
              <w:bottom w:val="single" w:sz="4" w:space="0" w:color="auto"/>
              <w:right w:val="single" w:sz="4" w:space="0" w:color="auto"/>
            </w:tcBorders>
            <w:shd w:val="clear" w:color="auto" w:fill="auto"/>
            <w:noWrap/>
            <w:vAlign w:val="center"/>
            <w:hideMark/>
          </w:tcPr>
          <w:p w14:paraId="2E417075"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7</w:t>
            </w:r>
          </w:p>
        </w:tc>
        <w:tc>
          <w:tcPr>
            <w:tcW w:w="1600" w:type="dxa"/>
            <w:tcBorders>
              <w:top w:val="nil"/>
              <w:left w:val="nil"/>
              <w:bottom w:val="single" w:sz="4" w:space="0" w:color="auto"/>
              <w:right w:val="single" w:sz="4" w:space="0" w:color="auto"/>
            </w:tcBorders>
            <w:shd w:val="clear" w:color="auto" w:fill="auto"/>
            <w:noWrap/>
            <w:vAlign w:val="center"/>
            <w:hideMark/>
          </w:tcPr>
          <w:p w14:paraId="1F83FFEA" w14:textId="77777777" w:rsidR="00B7067A" w:rsidRPr="00E66600" w:rsidRDefault="00B7067A"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8</w:t>
            </w:r>
          </w:p>
        </w:tc>
      </w:tr>
      <w:tr w:rsidR="00844AEC" w:rsidRPr="00E66600" w14:paraId="24ADA534"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06102ADE"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1</w:t>
            </w:r>
          </w:p>
        </w:tc>
        <w:tc>
          <w:tcPr>
            <w:tcW w:w="1993" w:type="dxa"/>
            <w:tcBorders>
              <w:top w:val="nil"/>
              <w:left w:val="nil"/>
              <w:bottom w:val="nil"/>
              <w:right w:val="single" w:sz="4" w:space="0" w:color="auto"/>
            </w:tcBorders>
            <w:shd w:val="clear" w:color="000000" w:fill="FFFFFF"/>
            <w:vAlign w:val="center"/>
            <w:hideMark/>
          </w:tcPr>
          <w:p w14:paraId="35494570"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«Колэнерго»</w:t>
            </w:r>
          </w:p>
        </w:tc>
        <w:tc>
          <w:tcPr>
            <w:tcW w:w="1991" w:type="dxa"/>
            <w:tcBorders>
              <w:top w:val="nil"/>
              <w:left w:val="nil"/>
              <w:bottom w:val="nil"/>
              <w:right w:val="single" w:sz="4" w:space="0" w:color="auto"/>
            </w:tcBorders>
            <w:shd w:val="clear" w:color="000000" w:fill="FFFFFF"/>
            <w:vAlign w:val="center"/>
          </w:tcPr>
          <w:p w14:paraId="56F9BBC4" w14:textId="2DC12592" w:rsidR="00844AEC" w:rsidRPr="00E66600" w:rsidRDefault="00E66600" w:rsidP="009A684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w:t>
            </w:r>
          </w:p>
        </w:tc>
        <w:tc>
          <w:tcPr>
            <w:tcW w:w="1120" w:type="dxa"/>
            <w:tcBorders>
              <w:top w:val="nil"/>
              <w:left w:val="nil"/>
              <w:bottom w:val="single" w:sz="4" w:space="0" w:color="auto"/>
              <w:right w:val="single" w:sz="4" w:space="0" w:color="auto"/>
            </w:tcBorders>
            <w:shd w:val="clear" w:color="auto" w:fill="auto"/>
            <w:noWrap/>
            <w:vAlign w:val="center"/>
            <w:hideMark/>
          </w:tcPr>
          <w:p w14:paraId="45A5457D"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1.2.1.</w:t>
            </w:r>
          </w:p>
        </w:tc>
        <w:tc>
          <w:tcPr>
            <w:tcW w:w="960" w:type="dxa"/>
            <w:tcBorders>
              <w:top w:val="nil"/>
              <w:left w:val="nil"/>
              <w:bottom w:val="single" w:sz="4" w:space="0" w:color="auto"/>
              <w:right w:val="single" w:sz="4" w:space="0" w:color="auto"/>
            </w:tcBorders>
            <w:shd w:val="clear" w:color="auto" w:fill="auto"/>
            <w:noWrap/>
            <w:vAlign w:val="bottom"/>
          </w:tcPr>
          <w:p w14:paraId="7067ACD7" w14:textId="090B95D3" w:rsidR="00844AEC" w:rsidRPr="00E66600" w:rsidRDefault="00844AEC" w:rsidP="00C95A92">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12</w:t>
            </w:r>
            <w:r w:rsidR="00C95A92" w:rsidRPr="00E66600">
              <w:rPr>
                <w:rFonts w:ascii="Times New Roman" w:hAnsi="Times New Roman" w:cs="Times New Roman"/>
                <w:color w:val="000000"/>
                <w:sz w:val="24"/>
                <w:szCs w:val="24"/>
              </w:rPr>
              <w:t>4</w:t>
            </w:r>
          </w:p>
        </w:tc>
        <w:tc>
          <w:tcPr>
            <w:tcW w:w="960" w:type="dxa"/>
            <w:tcBorders>
              <w:top w:val="nil"/>
              <w:left w:val="nil"/>
              <w:bottom w:val="single" w:sz="4" w:space="0" w:color="auto"/>
              <w:right w:val="single" w:sz="4" w:space="0" w:color="auto"/>
            </w:tcBorders>
            <w:shd w:val="clear" w:color="auto" w:fill="auto"/>
            <w:noWrap/>
            <w:vAlign w:val="bottom"/>
          </w:tcPr>
          <w:p w14:paraId="545EAB8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EE7BBA7"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2B16CC70"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0BF34BA6"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34A77E6E"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18AA00D4"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4CEE87B4"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75D8D130"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1.2.2.</w:t>
            </w:r>
          </w:p>
        </w:tc>
        <w:tc>
          <w:tcPr>
            <w:tcW w:w="960" w:type="dxa"/>
            <w:tcBorders>
              <w:top w:val="nil"/>
              <w:left w:val="nil"/>
              <w:bottom w:val="single" w:sz="4" w:space="0" w:color="auto"/>
              <w:right w:val="single" w:sz="4" w:space="0" w:color="auto"/>
            </w:tcBorders>
            <w:shd w:val="clear" w:color="auto" w:fill="auto"/>
            <w:noWrap/>
            <w:vAlign w:val="bottom"/>
          </w:tcPr>
          <w:p w14:paraId="19DE259C"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7A559F38" w14:textId="5939D4F7" w:rsidR="00844AEC" w:rsidRPr="00E66600" w:rsidRDefault="00C95A92" w:rsidP="00551A70">
            <w:pPr>
              <w:spacing w:after="0" w:line="240" w:lineRule="auto"/>
              <w:jc w:val="center"/>
              <w:rPr>
                <w:rFonts w:ascii="Times New Roman" w:hAnsi="Times New Roman" w:cs="Times New Roman"/>
                <w:color w:val="000000"/>
                <w:sz w:val="24"/>
                <w:szCs w:val="24"/>
                <w:lang w:val="en-US"/>
              </w:rPr>
            </w:pPr>
            <w:r w:rsidRPr="00E66600">
              <w:rPr>
                <w:rFonts w:ascii="Times New Roman" w:hAnsi="Times New Roman" w:cs="Times New Roman"/>
                <w:color w:val="000000"/>
                <w:sz w:val="24"/>
                <w:szCs w:val="24"/>
                <w:lang w:val="en-US"/>
              </w:rPr>
              <w:t>37</w:t>
            </w:r>
          </w:p>
        </w:tc>
        <w:tc>
          <w:tcPr>
            <w:tcW w:w="960" w:type="dxa"/>
            <w:tcBorders>
              <w:top w:val="nil"/>
              <w:left w:val="nil"/>
              <w:bottom w:val="single" w:sz="4" w:space="0" w:color="auto"/>
              <w:right w:val="single" w:sz="4" w:space="0" w:color="auto"/>
            </w:tcBorders>
            <w:shd w:val="clear" w:color="auto" w:fill="auto"/>
            <w:noWrap/>
            <w:vAlign w:val="bottom"/>
          </w:tcPr>
          <w:p w14:paraId="41CA2779"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035917D0"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02D8D1CE"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0FA9E4EB"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03BFB509"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6C90CD71"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0A266A94"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1.2.3.</w:t>
            </w:r>
          </w:p>
        </w:tc>
        <w:tc>
          <w:tcPr>
            <w:tcW w:w="960" w:type="dxa"/>
            <w:tcBorders>
              <w:top w:val="nil"/>
              <w:left w:val="nil"/>
              <w:bottom w:val="single" w:sz="4" w:space="0" w:color="auto"/>
              <w:right w:val="single" w:sz="4" w:space="0" w:color="auto"/>
            </w:tcBorders>
            <w:shd w:val="clear" w:color="auto" w:fill="auto"/>
            <w:noWrap/>
            <w:vAlign w:val="bottom"/>
          </w:tcPr>
          <w:p w14:paraId="7ED3736C"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0FFF744"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6BD9716" w14:textId="77777777" w:rsidR="00844AEC" w:rsidRPr="00E66600" w:rsidRDefault="00844AEC"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5</w:t>
            </w:r>
          </w:p>
        </w:tc>
        <w:tc>
          <w:tcPr>
            <w:tcW w:w="1600" w:type="dxa"/>
            <w:tcBorders>
              <w:top w:val="nil"/>
              <w:left w:val="nil"/>
              <w:bottom w:val="single" w:sz="4" w:space="0" w:color="auto"/>
              <w:right w:val="single" w:sz="4" w:space="0" w:color="auto"/>
            </w:tcBorders>
            <w:shd w:val="clear" w:color="auto" w:fill="auto"/>
            <w:noWrap/>
            <w:vAlign w:val="bottom"/>
          </w:tcPr>
          <w:p w14:paraId="725A0759"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788265F2"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FFFFF"/>
            <w:noWrap/>
            <w:vAlign w:val="center"/>
            <w:hideMark/>
          </w:tcPr>
          <w:p w14:paraId="52F571AD"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FFFFF"/>
            <w:vAlign w:val="center"/>
            <w:hideMark/>
          </w:tcPr>
          <w:p w14:paraId="2D16C947"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FFFFF"/>
            <w:vAlign w:val="center"/>
          </w:tcPr>
          <w:p w14:paraId="5E346196"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1A90AB8F"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1.2.4.</w:t>
            </w:r>
          </w:p>
        </w:tc>
        <w:tc>
          <w:tcPr>
            <w:tcW w:w="960" w:type="dxa"/>
            <w:tcBorders>
              <w:top w:val="nil"/>
              <w:left w:val="nil"/>
              <w:bottom w:val="single" w:sz="4" w:space="0" w:color="auto"/>
              <w:right w:val="single" w:sz="4" w:space="0" w:color="auto"/>
            </w:tcBorders>
            <w:shd w:val="clear" w:color="auto" w:fill="auto"/>
            <w:noWrap/>
            <w:vAlign w:val="bottom"/>
          </w:tcPr>
          <w:p w14:paraId="3B124E4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8522F58"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3EF213B"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57DA9B3D" w14:textId="2253A644" w:rsidR="00844AEC" w:rsidRPr="00E66600" w:rsidRDefault="00E114C9"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35</w:t>
            </w:r>
          </w:p>
        </w:tc>
      </w:tr>
      <w:tr w:rsidR="00844AEC" w:rsidRPr="00E66600" w14:paraId="627454A6"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3D8DFF9B"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2</w:t>
            </w:r>
          </w:p>
        </w:tc>
        <w:tc>
          <w:tcPr>
            <w:tcW w:w="1993" w:type="dxa"/>
            <w:tcBorders>
              <w:top w:val="nil"/>
              <w:left w:val="nil"/>
              <w:bottom w:val="nil"/>
              <w:right w:val="single" w:sz="4" w:space="0" w:color="auto"/>
            </w:tcBorders>
            <w:shd w:val="clear" w:color="000000" w:fill="F2F2F2"/>
            <w:vAlign w:val="center"/>
            <w:hideMark/>
          </w:tcPr>
          <w:p w14:paraId="0B93BF8B"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«Псковэнерго»</w:t>
            </w:r>
          </w:p>
        </w:tc>
        <w:tc>
          <w:tcPr>
            <w:tcW w:w="1991" w:type="dxa"/>
            <w:tcBorders>
              <w:top w:val="nil"/>
              <w:left w:val="nil"/>
              <w:bottom w:val="nil"/>
              <w:right w:val="single" w:sz="4" w:space="0" w:color="auto"/>
            </w:tcBorders>
            <w:shd w:val="clear" w:color="000000" w:fill="F2F2F2"/>
            <w:vAlign w:val="center"/>
          </w:tcPr>
          <w:p w14:paraId="3E27EFFE" w14:textId="6A0F4203" w:rsidR="00844AEC" w:rsidRPr="00E66600" w:rsidRDefault="00E66600" w:rsidP="009A684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632</w:t>
            </w:r>
          </w:p>
        </w:tc>
        <w:tc>
          <w:tcPr>
            <w:tcW w:w="1120" w:type="dxa"/>
            <w:tcBorders>
              <w:top w:val="nil"/>
              <w:left w:val="nil"/>
              <w:bottom w:val="single" w:sz="4" w:space="0" w:color="auto"/>
              <w:right w:val="single" w:sz="4" w:space="0" w:color="auto"/>
            </w:tcBorders>
            <w:shd w:val="clear" w:color="000000" w:fill="F2F2F2"/>
            <w:noWrap/>
            <w:vAlign w:val="center"/>
            <w:hideMark/>
          </w:tcPr>
          <w:p w14:paraId="1D2EBB77"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2.2.1.</w:t>
            </w:r>
          </w:p>
        </w:tc>
        <w:tc>
          <w:tcPr>
            <w:tcW w:w="960" w:type="dxa"/>
            <w:tcBorders>
              <w:top w:val="nil"/>
              <w:left w:val="nil"/>
              <w:bottom w:val="single" w:sz="4" w:space="0" w:color="auto"/>
              <w:right w:val="single" w:sz="4" w:space="0" w:color="auto"/>
            </w:tcBorders>
            <w:shd w:val="clear" w:color="000000" w:fill="F2F2F2"/>
            <w:noWrap/>
            <w:vAlign w:val="bottom"/>
          </w:tcPr>
          <w:p w14:paraId="24DA960E" w14:textId="0DEDC905" w:rsidR="00844AEC" w:rsidRPr="00E66600" w:rsidRDefault="009A684F"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32</w:t>
            </w:r>
          </w:p>
        </w:tc>
        <w:tc>
          <w:tcPr>
            <w:tcW w:w="960" w:type="dxa"/>
            <w:tcBorders>
              <w:top w:val="nil"/>
              <w:left w:val="nil"/>
              <w:bottom w:val="single" w:sz="4" w:space="0" w:color="auto"/>
              <w:right w:val="single" w:sz="4" w:space="0" w:color="auto"/>
            </w:tcBorders>
            <w:shd w:val="clear" w:color="000000" w:fill="F2F2F2"/>
            <w:noWrap/>
            <w:vAlign w:val="bottom"/>
          </w:tcPr>
          <w:p w14:paraId="70BB580C"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5E2DB0B4"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19E0DC68"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2D984B60"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23E06077"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lastRenderedPageBreak/>
              <w:t> </w:t>
            </w:r>
          </w:p>
        </w:tc>
        <w:tc>
          <w:tcPr>
            <w:tcW w:w="1993" w:type="dxa"/>
            <w:tcBorders>
              <w:top w:val="nil"/>
              <w:left w:val="nil"/>
              <w:bottom w:val="nil"/>
              <w:right w:val="single" w:sz="4" w:space="0" w:color="auto"/>
            </w:tcBorders>
            <w:shd w:val="clear" w:color="000000" w:fill="F2F2F2"/>
            <w:vAlign w:val="center"/>
            <w:hideMark/>
          </w:tcPr>
          <w:p w14:paraId="71E167E1"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hideMark/>
          </w:tcPr>
          <w:p w14:paraId="6F5B1AD9"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1521D745"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2.2.2.</w:t>
            </w:r>
          </w:p>
        </w:tc>
        <w:tc>
          <w:tcPr>
            <w:tcW w:w="960" w:type="dxa"/>
            <w:tcBorders>
              <w:top w:val="nil"/>
              <w:left w:val="nil"/>
              <w:bottom w:val="single" w:sz="4" w:space="0" w:color="auto"/>
              <w:right w:val="single" w:sz="4" w:space="0" w:color="auto"/>
            </w:tcBorders>
            <w:shd w:val="clear" w:color="000000" w:fill="F2F2F2"/>
            <w:noWrap/>
            <w:vAlign w:val="bottom"/>
          </w:tcPr>
          <w:p w14:paraId="4E4C1CD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58FBA62B" w14:textId="37DC4947"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210</w:t>
            </w:r>
          </w:p>
        </w:tc>
        <w:tc>
          <w:tcPr>
            <w:tcW w:w="960" w:type="dxa"/>
            <w:tcBorders>
              <w:top w:val="nil"/>
              <w:left w:val="nil"/>
              <w:bottom w:val="single" w:sz="4" w:space="0" w:color="auto"/>
              <w:right w:val="single" w:sz="4" w:space="0" w:color="auto"/>
            </w:tcBorders>
            <w:shd w:val="clear" w:color="000000" w:fill="F2F2F2"/>
            <w:noWrap/>
            <w:vAlign w:val="bottom"/>
          </w:tcPr>
          <w:p w14:paraId="4922AAB2"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51FB37CB"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2063F261"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4690798B"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2F2F2"/>
            <w:vAlign w:val="center"/>
            <w:hideMark/>
          </w:tcPr>
          <w:p w14:paraId="2F9390E7"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hideMark/>
          </w:tcPr>
          <w:p w14:paraId="4B2ACBBA"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43D6884B"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2.2.3.</w:t>
            </w:r>
          </w:p>
        </w:tc>
        <w:tc>
          <w:tcPr>
            <w:tcW w:w="960" w:type="dxa"/>
            <w:tcBorders>
              <w:top w:val="nil"/>
              <w:left w:val="nil"/>
              <w:bottom w:val="single" w:sz="4" w:space="0" w:color="auto"/>
              <w:right w:val="single" w:sz="4" w:space="0" w:color="auto"/>
            </w:tcBorders>
            <w:shd w:val="clear" w:color="000000" w:fill="F2F2F2"/>
            <w:noWrap/>
            <w:vAlign w:val="bottom"/>
          </w:tcPr>
          <w:p w14:paraId="18378A67"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25C54D23"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1D2D08A4" w14:textId="3F9BC110" w:rsidR="00844AEC" w:rsidRPr="00E66600" w:rsidRDefault="009A684F"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15</w:t>
            </w:r>
          </w:p>
        </w:tc>
        <w:tc>
          <w:tcPr>
            <w:tcW w:w="1600" w:type="dxa"/>
            <w:tcBorders>
              <w:top w:val="nil"/>
              <w:left w:val="nil"/>
              <w:bottom w:val="single" w:sz="4" w:space="0" w:color="auto"/>
              <w:right w:val="single" w:sz="4" w:space="0" w:color="auto"/>
            </w:tcBorders>
            <w:shd w:val="clear" w:color="000000" w:fill="F2F2F2"/>
            <w:noWrap/>
            <w:vAlign w:val="bottom"/>
          </w:tcPr>
          <w:p w14:paraId="63B135A5"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5BF07A1E"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2F2F2"/>
            <w:noWrap/>
            <w:vAlign w:val="center"/>
            <w:hideMark/>
          </w:tcPr>
          <w:p w14:paraId="35563B3F"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2F2F2"/>
            <w:vAlign w:val="center"/>
            <w:hideMark/>
          </w:tcPr>
          <w:p w14:paraId="482BA8B8"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2F2F2"/>
            <w:vAlign w:val="center"/>
            <w:hideMark/>
          </w:tcPr>
          <w:p w14:paraId="4DF46399"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339DCCBC"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2.2.4.</w:t>
            </w:r>
          </w:p>
        </w:tc>
        <w:tc>
          <w:tcPr>
            <w:tcW w:w="960" w:type="dxa"/>
            <w:tcBorders>
              <w:top w:val="nil"/>
              <w:left w:val="nil"/>
              <w:bottom w:val="single" w:sz="4" w:space="0" w:color="auto"/>
              <w:right w:val="single" w:sz="4" w:space="0" w:color="auto"/>
            </w:tcBorders>
            <w:shd w:val="clear" w:color="000000" w:fill="F2F2F2"/>
            <w:noWrap/>
            <w:vAlign w:val="bottom"/>
          </w:tcPr>
          <w:p w14:paraId="47C40E34"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4761CCC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0DFA2A71"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513AE859" w14:textId="42A7E1DF"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375</w:t>
            </w:r>
          </w:p>
        </w:tc>
      </w:tr>
      <w:tr w:rsidR="00844AEC" w:rsidRPr="00E66600" w14:paraId="1BBABDE4"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3389BE4B"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3</w:t>
            </w:r>
          </w:p>
        </w:tc>
        <w:tc>
          <w:tcPr>
            <w:tcW w:w="1993" w:type="dxa"/>
            <w:tcBorders>
              <w:top w:val="nil"/>
              <w:left w:val="nil"/>
              <w:bottom w:val="nil"/>
              <w:right w:val="single" w:sz="4" w:space="0" w:color="auto"/>
            </w:tcBorders>
            <w:shd w:val="clear" w:color="auto" w:fill="auto"/>
            <w:vAlign w:val="center"/>
            <w:hideMark/>
          </w:tcPr>
          <w:p w14:paraId="46562494"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«Карелэнерго»</w:t>
            </w:r>
          </w:p>
        </w:tc>
        <w:tc>
          <w:tcPr>
            <w:tcW w:w="1991" w:type="dxa"/>
            <w:tcBorders>
              <w:top w:val="nil"/>
              <w:left w:val="nil"/>
              <w:bottom w:val="nil"/>
              <w:right w:val="single" w:sz="4" w:space="0" w:color="auto"/>
            </w:tcBorders>
            <w:shd w:val="clear" w:color="auto" w:fill="auto"/>
            <w:vAlign w:val="center"/>
          </w:tcPr>
          <w:p w14:paraId="71C619BB" w14:textId="3AAD3B19" w:rsidR="00844AEC" w:rsidRPr="00E66600" w:rsidRDefault="00E66600" w:rsidP="0010620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369</w:t>
            </w:r>
          </w:p>
        </w:tc>
        <w:tc>
          <w:tcPr>
            <w:tcW w:w="1120" w:type="dxa"/>
            <w:tcBorders>
              <w:top w:val="nil"/>
              <w:left w:val="nil"/>
              <w:bottom w:val="single" w:sz="4" w:space="0" w:color="auto"/>
              <w:right w:val="single" w:sz="4" w:space="0" w:color="auto"/>
            </w:tcBorders>
            <w:shd w:val="clear" w:color="auto" w:fill="auto"/>
            <w:noWrap/>
            <w:vAlign w:val="center"/>
            <w:hideMark/>
          </w:tcPr>
          <w:p w14:paraId="57D5FE36"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3.2.1.</w:t>
            </w:r>
          </w:p>
        </w:tc>
        <w:tc>
          <w:tcPr>
            <w:tcW w:w="960" w:type="dxa"/>
            <w:tcBorders>
              <w:top w:val="nil"/>
              <w:left w:val="nil"/>
              <w:bottom w:val="single" w:sz="4" w:space="0" w:color="auto"/>
              <w:right w:val="single" w:sz="4" w:space="0" w:color="auto"/>
            </w:tcBorders>
            <w:shd w:val="clear" w:color="auto" w:fill="auto"/>
            <w:noWrap/>
            <w:vAlign w:val="bottom"/>
          </w:tcPr>
          <w:p w14:paraId="47865162" w14:textId="28843DDA"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74</w:t>
            </w:r>
          </w:p>
        </w:tc>
        <w:tc>
          <w:tcPr>
            <w:tcW w:w="960" w:type="dxa"/>
            <w:tcBorders>
              <w:top w:val="nil"/>
              <w:left w:val="nil"/>
              <w:bottom w:val="single" w:sz="4" w:space="0" w:color="auto"/>
              <w:right w:val="single" w:sz="4" w:space="0" w:color="auto"/>
            </w:tcBorders>
            <w:shd w:val="clear" w:color="auto" w:fill="auto"/>
            <w:noWrap/>
            <w:vAlign w:val="bottom"/>
          </w:tcPr>
          <w:p w14:paraId="06ECE86F"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99D96E8"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3DB31F0B"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0305CFCC"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6613A5F3"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1AD2381E"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0DBF8C67"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0879F30F"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3.2.2.</w:t>
            </w:r>
          </w:p>
        </w:tc>
        <w:tc>
          <w:tcPr>
            <w:tcW w:w="960" w:type="dxa"/>
            <w:tcBorders>
              <w:top w:val="nil"/>
              <w:left w:val="nil"/>
              <w:bottom w:val="single" w:sz="4" w:space="0" w:color="auto"/>
              <w:right w:val="single" w:sz="4" w:space="0" w:color="auto"/>
            </w:tcBorders>
            <w:shd w:val="clear" w:color="auto" w:fill="auto"/>
            <w:noWrap/>
            <w:vAlign w:val="bottom"/>
          </w:tcPr>
          <w:p w14:paraId="496E3D4C"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253264F4" w14:textId="6420BF44"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259</w:t>
            </w:r>
          </w:p>
        </w:tc>
        <w:tc>
          <w:tcPr>
            <w:tcW w:w="960" w:type="dxa"/>
            <w:tcBorders>
              <w:top w:val="nil"/>
              <w:left w:val="nil"/>
              <w:bottom w:val="single" w:sz="4" w:space="0" w:color="auto"/>
              <w:right w:val="single" w:sz="4" w:space="0" w:color="auto"/>
            </w:tcBorders>
            <w:shd w:val="clear" w:color="auto" w:fill="auto"/>
            <w:noWrap/>
            <w:vAlign w:val="bottom"/>
          </w:tcPr>
          <w:p w14:paraId="19579E0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51569E5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23A66032"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11016435"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7D6E0757"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011C8D65"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3F6907AD"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3.2.3.</w:t>
            </w:r>
          </w:p>
        </w:tc>
        <w:tc>
          <w:tcPr>
            <w:tcW w:w="960" w:type="dxa"/>
            <w:tcBorders>
              <w:top w:val="nil"/>
              <w:left w:val="nil"/>
              <w:bottom w:val="single" w:sz="4" w:space="0" w:color="auto"/>
              <w:right w:val="single" w:sz="4" w:space="0" w:color="auto"/>
            </w:tcBorders>
            <w:shd w:val="clear" w:color="auto" w:fill="auto"/>
            <w:noWrap/>
            <w:vAlign w:val="bottom"/>
          </w:tcPr>
          <w:p w14:paraId="3B58433A"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417E309"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636D9760" w14:textId="77777777" w:rsidR="00844AEC" w:rsidRPr="00E66600" w:rsidRDefault="00844AEC"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w:t>
            </w:r>
          </w:p>
        </w:tc>
        <w:tc>
          <w:tcPr>
            <w:tcW w:w="1600" w:type="dxa"/>
            <w:tcBorders>
              <w:top w:val="nil"/>
              <w:left w:val="nil"/>
              <w:bottom w:val="single" w:sz="4" w:space="0" w:color="auto"/>
              <w:right w:val="single" w:sz="4" w:space="0" w:color="auto"/>
            </w:tcBorders>
            <w:shd w:val="clear" w:color="auto" w:fill="auto"/>
            <w:noWrap/>
            <w:vAlign w:val="bottom"/>
          </w:tcPr>
          <w:p w14:paraId="7E55262C"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02142117"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40C51B88"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auto" w:fill="auto"/>
            <w:vAlign w:val="center"/>
            <w:hideMark/>
          </w:tcPr>
          <w:p w14:paraId="64BE012D"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auto" w:fill="auto"/>
            <w:vAlign w:val="center"/>
          </w:tcPr>
          <w:p w14:paraId="68401434"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7D540E91"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3.2.4.</w:t>
            </w:r>
          </w:p>
        </w:tc>
        <w:tc>
          <w:tcPr>
            <w:tcW w:w="960" w:type="dxa"/>
            <w:tcBorders>
              <w:top w:val="nil"/>
              <w:left w:val="nil"/>
              <w:bottom w:val="single" w:sz="4" w:space="0" w:color="auto"/>
              <w:right w:val="single" w:sz="4" w:space="0" w:color="auto"/>
            </w:tcBorders>
            <w:shd w:val="clear" w:color="auto" w:fill="auto"/>
            <w:noWrap/>
            <w:vAlign w:val="bottom"/>
          </w:tcPr>
          <w:p w14:paraId="1CBFBE4C"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02F43990"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6E50F585"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32E7CF9A" w14:textId="4338837E"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34</w:t>
            </w:r>
          </w:p>
        </w:tc>
      </w:tr>
      <w:tr w:rsidR="00B7067A" w:rsidRPr="00E66600" w14:paraId="5784931F"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5946102C"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4</w:t>
            </w:r>
          </w:p>
        </w:tc>
        <w:tc>
          <w:tcPr>
            <w:tcW w:w="1993" w:type="dxa"/>
            <w:tcBorders>
              <w:top w:val="nil"/>
              <w:left w:val="nil"/>
              <w:bottom w:val="nil"/>
              <w:right w:val="single" w:sz="4" w:space="0" w:color="auto"/>
            </w:tcBorders>
            <w:shd w:val="clear" w:color="000000" w:fill="F2F2F2"/>
            <w:vAlign w:val="center"/>
            <w:hideMark/>
          </w:tcPr>
          <w:p w14:paraId="6FE75741"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«Архэнерго»</w:t>
            </w:r>
          </w:p>
        </w:tc>
        <w:tc>
          <w:tcPr>
            <w:tcW w:w="1991" w:type="dxa"/>
            <w:tcBorders>
              <w:top w:val="nil"/>
              <w:left w:val="nil"/>
              <w:bottom w:val="nil"/>
              <w:right w:val="single" w:sz="4" w:space="0" w:color="auto"/>
            </w:tcBorders>
            <w:shd w:val="clear" w:color="000000" w:fill="F2F2F2"/>
            <w:vAlign w:val="center"/>
          </w:tcPr>
          <w:p w14:paraId="190B3F58" w14:textId="7502FBF8" w:rsidR="00B7067A" w:rsidRPr="00E66600" w:rsidRDefault="00E66600" w:rsidP="00286459">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49</w:t>
            </w:r>
            <w:r w:rsidR="00286459">
              <w:rPr>
                <w:rFonts w:ascii="Times New Roman" w:hAnsi="Times New Roman" w:cs="Times New Roman"/>
                <w:color w:val="000000"/>
                <w:sz w:val="24"/>
                <w:szCs w:val="24"/>
              </w:rPr>
              <w:t>4</w:t>
            </w:r>
          </w:p>
        </w:tc>
        <w:tc>
          <w:tcPr>
            <w:tcW w:w="1120" w:type="dxa"/>
            <w:tcBorders>
              <w:top w:val="nil"/>
              <w:left w:val="nil"/>
              <w:bottom w:val="single" w:sz="4" w:space="0" w:color="auto"/>
              <w:right w:val="single" w:sz="4" w:space="0" w:color="auto"/>
            </w:tcBorders>
            <w:shd w:val="clear" w:color="000000" w:fill="F2F2F2"/>
            <w:noWrap/>
            <w:vAlign w:val="center"/>
            <w:hideMark/>
          </w:tcPr>
          <w:p w14:paraId="5F89C7A4"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4</w:t>
            </w:r>
            <w:r w:rsidR="00B7067A" w:rsidRPr="00E66600">
              <w:rPr>
                <w:rFonts w:ascii="Times New Roman" w:hAnsi="Times New Roman" w:cs="Times New Roman"/>
                <w:color w:val="000000"/>
                <w:sz w:val="24"/>
                <w:szCs w:val="24"/>
              </w:rPr>
              <w:t>.2.1.</w:t>
            </w:r>
          </w:p>
        </w:tc>
        <w:tc>
          <w:tcPr>
            <w:tcW w:w="960" w:type="dxa"/>
            <w:tcBorders>
              <w:top w:val="nil"/>
              <w:left w:val="nil"/>
              <w:bottom w:val="single" w:sz="4" w:space="0" w:color="auto"/>
              <w:right w:val="single" w:sz="4" w:space="0" w:color="auto"/>
            </w:tcBorders>
            <w:shd w:val="clear" w:color="000000" w:fill="F2F2F2"/>
            <w:noWrap/>
            <w:vAlign w:val="bottom"/>
            <w:hideMark/>
          </w:tcPr>
          <w:p w14:paraId="43BCD304" w14:textId="5EE91E5D" w:rsidR="00B7067A" w:rsidRPr="00E66600" w:rsidRDefault="009F3CD0" w:rsidP="00BB25F5">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w:t>
            </w:r>
            <w:r w:rsidR="00BB25F5">
              <w:rPr>
                <w:rFonts w:ascii="Times New Roman" w:hAnsi="Times New Roman" w:cs="Times New Roman"/>
                <w:color w:val="000000"/>
                <w:sz w:val="24"/>
                <w:szCs w:val="24"/>
              </w:rPr>
              <w:t>49</w:t>
            </w:r>
          </w:p>
        </w:tc>
        <w:tc>
          <w:tcPr>
            <w:tcW w:w="960" w:type="dxa"/>
            <w:tcBorders>
              <w:top w:val="nil"/>
              <w:left w:val="nil"/>
              <w:bottom w:val="single" w:sz="4" w:space="0" w:color="auto"/>
              <w:right w:val="single" w:sz="4" w:space="0" w:color="auto"/>
            </w:tcBorders>
            <w:shd w:val="clear" w:color="000000" w:fill="F2F2F2"/>
            <w:noWrap/>
            <w:vAlign w:val="bottom"/>
            <w:hideMark/>
          </w:tcPr>
          <w:p w14:paraId="3DF824A2"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hideMark/>
          </w:tcPr>
          <w:p w14:paraId="73A22F11"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hideMark/>
          </w:tcPr>
          <w:p w14:paraId="2FF4A5AC"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348EBDB0"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140CEBB9"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2F2F2"/>
            <w:vAlign w:val="center"/>
            <w:hideMark/>
          </w:tcPr>
          <w:p w14:paraId="4EBBDB6B"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tcPr>
          <w:p w14:paraId="17DD6F17"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000000" w:fill="F2F2F2"/>
            <w:noWrap/>
            <w:vAlign w:val="center"/>
            <w:hideMark/>
          </w:tcPr>
          <w:p w14:paraId="24FB8951"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4</w:t>
            </w:r>
            <w:r w:rsidR="00B7067A" w:rsidRPr="00E66600">
              <w:rPr>
                <w:rFonts w:ascii="Times New Roman" w:hAnsi="Times New Roman" w:cs="Times New Roman"/>
                <w:color w:val="000000"/>
                <w:sz w:val="24"/>
                <w:szCs w:val="24"/>
              </w:rPr>
              <w:t>.2.2.</w:t>
            </w:r>
          </w:p>
        </w:tc>
        <w:tc>
          <w:tcPr>
            <w:tcW w:w="960" w:type="dxa"/>
            <w:tcBorders>
              <w:top w:val="nil"/>
              <w:left w:val="nil"/>
              <w:bottom w:val="single" w:sz="4" w:space="0" w:color="auto"/>
              <w:right w:val="single" w:sz="4" w:space="0" w:color="auto"/>
            </w:tcBorders>
            <w:shd w:val="clear" w:color="000000" w:fill="F2F2F2"/>
            <w:noWrap/>
            <w:vAlign w:val="bottom"/>
          </w:tcPr>
          <w:p w14:paraId="60CFB899"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1BE9AD0F" w14:textId="59D1440F" w:rsidR="00B7067A" w:rsidRPr="00E66600" w:rsidRDefault="00BB25F5" w:rsidP="009A684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187</w:t>
            </w:r>
          </w:p>
        </w:tc>
        <w:tc>
          <w:tcPr>
            <w:tcW w:w="960" w:type="dxa"/>
            <w:tcBorders>
              <w:top w:val="nil"/>
              <w:left w:val="nil"/>
              <w:bottom w:val="single" w:sz="4" w:space="0" w:color="auto"/>
              <w:right w:val="single" w:sz="4" w:space="0" w:color="auto"/>
            </w:tcBorders>
            <w:shd w:val="clear" w:color="000000" w:fill="F2F2F2"/>
            <w:noWrap/>
            <w:vAlign w:val="bottom"/>
          </w:tcPr>
          <w:p w14:paraId="6EA0EC5E"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2E98BCC6"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4E84AA75"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630FE6E5"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2F2F2"/>
            <w:vAlign w:val="center"/>
            <w:hideMark/>
          </w:tcPr>
          <w:p w14:paraId="7419D6D9"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tcPr>
          <w:p w14:paraId="1E54461C"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000000" w:fill="F2F2F2"/>
            <w:noWrap/>
            <w:vAlign w:val="center"/>
            <w:hideMark/>
          </w:tcPr>
          <w:p w14:paraId="22125CA4"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4</w:t>
            </w:r>
            <w:r w:rsidR="00B7067A" w:rsidRPr="00E66600">
              <w:rPr>
                <w:rFonts w:ascii="Times New Roman" w:hAnsi="Times New Roman" w:cs="Times New Roman"/>
                <w:color w:val="000000"/>
                <w:sz w:val="24"/>
                <w:szCs w:val="24"/>
              </w:rPr>
              <w:t>.2.3.</w:t>
            </w:r>
          </w:p>
        </w:tc>
        <w:tc>
          <w:tcPr>
            <w:tcW w:w="960" w:type="dxa"/>
            <w:tcBorders>
              <w:top w:val="nil"/>
              <w:left w:val="nil"/>
              <w:bottom w:val="single" w:sz="4" w:space="0" w:color="auto"/>
              <w:right w:val="single" w:sz="4" w:space="0" w:color="auto"/>
            </w:tcBorders>
            <w:shd w:val="clear" w:color="000000" w:fill="F2F2F2"/>
            <w:noWrap/>
            <w:vAlign w:val="bottom"/>
          </w:tcPr>
          <w:p w14:paraId="3578C975"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75D56B16"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177A262D" w14:textId="77777777" w:rsidR="00B7067A" w:rsidRPr="00E66600" w:rsidRDefault="009F3CD0"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17</w:t>
            </w:r>
          </w:p>
        </w:tc>
        <w:tc>
          <w:tcPr>
            <w:tcW w:w="1600" w:type="dxa"/>
            <w:tcBorders>
              <w:top w:val="nil"/>
              <w:left w:val="nil"/>
              <w:bottom w:val="single" w:sz="4" w:space="0" w:color="auto"/>
              <w:right w:val="single" w:sz="4" w:space="0" w:color="auto"/>
            </w:tcBorders>
            <w:shd w:val="clear" w:color="000000" w:fill="F2F2F2"/>
            <w:noWrap/>
            <w:vAlign w:val="bottom"/>
          </w:tcPr>
          <w:p w14:paraId="44175780"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633D01B5" w14:textId="77777777" w:rsidTr="00945976">
        <w:trPr>
          <w:trHeight w:val="300"/>
        </w:trPr>
        <w:tc>
          <w:tcPr>
            <w:tcW w:w="535" w:type="dxa"/>
            <w:tcBorders>
              <w:top w:val="nil"/>
              <w:left w:val="single" w:sz="4" w:space="0" w:color="auto"/>
              <w:bottom w:val="single" w:sz="4" w:space="0" w:color="auto"/>
              <w:right w:val="single" w:sz="4" w:space="0" w:color="auto"/>
            </w:tcBorders>
            <w:shd w:val="clear" w:color="000000" w:fill="F2F2F2"/>
            <w:noWrap/>
            <w:vAlign w:val="center"/>
            <w:hideMark/>
          </w:tcPr>
          <w:p w14:paraId="528C25FE"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2F2F2"/>
            <w:vAlign w:val="center"/>
            <w:hideMark/>
          </w:tcPr>
          <w:p w14:paraId="659A52CB"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2F2F2"/>
            <w:vAlign w:val="center"/>
          </w:tcPr>
          <w:p w14:paraId="6C67278F"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000000" w:fill="F2F2F2"/>
            <w:noWrap/>
            <w:vAlign w:val="center"/>
            <w:hideMark/>
          </w:tcPr>
          <w:p w14:paraId="4C6595C8"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4</w:t>
            </w:r>
            <w:r w:rsidR="00B7067A" w:rsidRPr="00E66600">
              <w:rPr>
                <w:rFonts w:ascii="Times New Roman" w:hAnsi="Times New Roman" w:cs="Times New Roman"/>
                <w:color w:val="000000"/>
                <w:sz w:val="24"/>
                <w:szCs w:val="24"/>
              </w:rPr>
              <w:t>.2.4.</w:t>
            </w:r>
          </w:p>
        </w:tc>
        <w:tc>
          <w:tcPr>
            <w:tcW w:w="960" w:type="dxa"/>
            <w:tcBorders>
              <w:top w:val="nil"/>
              <w:left w:val="nil"/>
              <w:bottom w:val="single" w:sz="4" w:space="0" w:color="auto"/>
              <w:right w:val="single" w:sz="4" w:space="0" w:color="auto"/>
            </w:tcBorders>
            <w:shd w:val="clear" w:color="000000" w:fill="F2F2F2"/>
            <w:noWrap/>
            <w:vAlign w:val="bottom"/>
          </w:tcPr>
          <w:p w14:paraId="702FE4CF"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7869BA27"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0B176C2C"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1C9D8D28" w14:textId="7F532F33" w:rsidR="00B7067A" w:rsidRPr="00E66600" w:rsidRDefault="00BB25F5" w:rsidP="009A684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141</w:t>
            </w:r>
          </w:p>
        </w:tc>
      </w:tr>
      <w:tr w:rsidR="00844AEC" w:rsidRPr="00E66600" w14:paraId="0C2348DB"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36777637"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5</w:t>
            </w:r>
          </w:p>
        </w:tc>
        <w:tc>
          <w:tcPr>
            <w:tcW w:w="1993" w:type="dxa"/>
            <w:tcBorders>
              <w:top w:val="nil"/>
              <w:left w:val="nil"/>
              <w:bottom w:val="nil"/>
              <w:right w:val="single" w:sz="4" w:space="0" w:color="auto"/>
            </w:tcBorders>
            <w:shd w:val="clear" w:color="000000" w:fill="FFFFFF"/>
            <w:vAlign w:val="center"/>
            <w:hideMark/>
          </w:tcPr>
          <w:p w14:paraId="1FFEE051"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Новгородэнерго</w:t>
            </w:r>
          </w:p>
        </w:tc>
        <w:tc>
          <w:tcPr>
            <w:tcW w:w="1991" w:type="dxa"/>
            <w:tcBorders>
              <w:top w:val="nil"/>
              <w:left w:val="nil"/>
              <w:bottom w:val="nil"/>
              <w:right w:val="single" w:sz="4" w:space="0" w:color="auto"/>
            </w:tcBorders>
            <w:shd w:val="clear" w:color="000000" w:fill="FFFFFF"/>
            <w:vAlign w:val="center"/>
          </w:tcPr>
          <w:p w14:paraId="0FF05015" w14:textId="1DE8A6FE" w:rsidR="00844AEC" w:rsidRPr="00E66600" w:rsidRDefault="00E66600" w:rsidP="00551A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453</w:t>
            </w:r>
          </w:p>
        </w:tc>
        <w:tc>
          <w:tcPr>
            <w:tcW w:w="1120" w:type="dxa"/>
            <w:tcBorders>
              <w:top w:val="nil"/>
              <w:left w:val="nil"/>
              <w:bottom w:val="single" w:sz="4" w:space="0" w:color="auto"/>
              <w:right w:val="single" w:sz="4" w:space="0" w:color="auto"/>
            </w:tcBorders>
            <w:shd w:val="clear" w:color="auto" w:fill="auto"/>
            <w:noWrap/>
            <w:vAlign w:val="center"/>
            <w:hideMark/>
          </w:tcPr>
          <w:p w14:paraId="113CE224"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5.2.1.</w:t>
            </w:r>
          </w:p>
        </w:tc>
        <w:tc>
          <w:tcPr>
            <w:tcW w:w="960" w:type="dxa"/>
            <w:tcBorders>
              <w:top w:val="nil"/>
              <w:left w:val="nil"/>
              <w:bottom w:val="single" w:sz="4" w:space="0" w:color="auto"/>
              <w:right w:val="single" w:sz="4" w:space="0" w:color="auto"/>
            </w:tcBorders>
            <w:shd w:val="clear" w:color="auto" w:fill="auto"/>
            <w:noWrap/>
            <w:vAlign w:val="bottom"/>
          </w:tcPr>
          <w:p w14:paraId="67BC2E81" w14:textId="3ABFD7E1"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103</w:t>
            </w:r>
          </w:p>
        </w:tc>
        <w:tc>
          <w:tcPr>
            <w:tcW w:w="960" w:type="dxa"/>
            <w:tcBorders>
              <w:top w:val="nil"/>
              <w:left w:val="nil"/>
              <w:bottom w:val="single" w:sz="4" w:space="0" w:color="auto"/>
              <w:right w:val="single" w:sz="4" w:space="0" w:color="auto"/>
            </w:tcBorders>
            <w:shd w:val="clear" w:color="auto" w:fill="auto"/>
            <w:noWrap/>
            <w:vAlign w:val="bottom"/>
          </w:tcPr>
          <w:p w14:paraId="39510A3E"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7502BE44"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054A3D6E"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061CE08F"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40AEAD42"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0839A38F"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26444B9D"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25159563"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5.2.2.</w:t>
            </w:r>
          </w:p>
        </w:tc>
        <w:tc>
          <w:tcPr>
            <w:tcW w:w="960" w:type="dxa"/>
            <w:tcBorders>
              <w:top w:val="nil"/>
              <w:left w:val="nil"/>
              <w:bottom w:val="single" w:sz="4" w:space="0" w:color="auto"/>
              <w:right w:val="single" w:sz="4" w:space="0" w:color="auto"/>
            </w:tcBorders>
            <w:shd w:val="clear" w:color="auto" w:fill="auto"/>
            <w:noWrap/>
            <w:vAlign w:val="bottom"/>
          </w:tcPr>
          <w:p w14:paraId="4810B827"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4758B0E" w14:textId="6CF22CBC"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204</w:t>
            </w:r>
          </w:p>
        </w:tc>
        <w:tc>
          <w:tcPr>
            <w:tcW w:w="960" w:type="dxa"/>
            <w:tcBorders>
              <w:top w:val="nil"/>
              <w:left w:val="nil"/>
              <w:bottom w:val="single" w:sz="4" w:space="0" w:color="auto"/>
              <w:right w:val="single" w:sz="4" w:space="0" w:color="auto"/>
            </w:tcBorders>
            <w:shd w:val="clear" w:color="auto" w:fill="auto"/>
            <w:noWrap/>
            <w:vAlign w:val="bottom"/>
          </w:tcPr>
          <w:p w14:paraId="6C647E96"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66592CE9"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5C863696"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1CDF6F5F"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42C04370"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64E7F4CE"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31A769DD"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5.2.3.</w:t>
            </w:r>
          </w:p>
        </w:tc>
        <w:tc>
          <w:tcPr>
            <w:tcW w:w="960" w:type="dxa"/>
            <w:tcBorders>
              <w:top w:val="nil"/>
              <w:left w:val="nil"/>
              <w:bottom w:val="single" w:sz="4" w:space="0" w:color="auto"/>
              <w:right w:val="single" w:sz="4" w:space="0" w:color="auto"/>
            </w:tcBorders>
            <w:shd w:val="clear" w:color="auto" w:fill="auto"/>
            <w:noWrap/>
            <w:vAlign w:val="bottom"/>
          </w:tcPr>
          <w:p w14:paraId="7E9513C1"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3823D677"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51E756BD" w14:textId="51EC9F73"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8</w:t>
            </w:r>
          </w:p>
        </w:tc>
        <w:tc>
          <w:tcPr>
            <w:tcW w:w="1600" w:type="dxa"/>
            <w:tcBorders>
              <w:top w:val="nil"/>
              <w:left w:val="nil"/>
              <w:bottom w:val="single" w:sz="4" w:space="0" w:color="auto"/>
              <w:right w:val="single" w:sz="4" w:space="0" w:color="auto"/>
            </w:tcBorders>
            <w:shd w:val="clear" w:color="auto" w:fill="auto"/>
            <w:noWrap/>
            <w:vAlign w:val="bottom"/>
          </w:tcPr>
          <w:p w14:paraId="32F783C0"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r>
      <w:tr w:rsidR="00844AEC" w:rsidRPr="00E66600" w14:paraId="7B6C048D"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FFFFF"/>
            <w:noWrap/>
            <w:vAlign w:val="center"/>
            <w:hideMark/>
          </w:tcPr>
          <w:p w14:paraId="23E91088"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FFFFF"/>
            <w:vAlign w:val="center"/>
            <w:hideMark/>
          </w:tcPr>
          <w:p w14:paraId="3F2BE46F" w14:textId="77777777" w:rsidR="00844AEC" w:rsidRPr="00E66600" w:rsidRDefault="00844AEC"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FFFFF"/>
            <w:vAlign w:val="center"/>
          </w:tcPr>
          <w:p w14:paraId="11E7448D" w14:textId="77777777" w:rsidR="00844AEC" w:rsidRPr="00E66600"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703DA0F9" w14:textId="77777777" w:rsidR="00844AEC"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5.2.4.</w:t>
            </w:r>
          </w:p>
        </w:tc>
        <w:tc>
          <w:tcPr>
            <w:tcW w:w="960" w:type="dxa"/>
            <w:tcBorders>
              <w:top w:val="nil"/>
              <w:left w:val="nil"/>
              <w:bottom w:val="single" w:sz="4" w:space="0" w:color="auto"/>
              <w:right w:val="single" w:sz="4" w:space="0" w:color="auto"/>
            </w:tcBorders>
            <w:shd w:val="clear" w:color="auto" w:fill="auto"/>
            <w:noWrap/>
            <w:vAlign w:val="bottom"/>
          </w:tcPr>
          <w:p w14:paraId="075562CD"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71BC0D24"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56510088" w14:textId="77777777" w:rsidR="00844AEC" w:rsidRPr="00E66600"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7C8E5551" w14:textId="1337165E" w:rsidR="00844AEC"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138</w:t>
            </w:r>
          </w:p>
        </w:tc>
      </w:tr>
      <w:tr w:rsidR="00B7067A" w:rsidRPr="00E66600" w14:paraId="6C499B7C"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79F78670"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6</w:t>
            </w:r>
          </w:p>
        </w:tc>
        <w:tc>
          <w:tcPr>
            <w:tcW w:w="1993" w:type="dxa"/>
            <w:tcBorders>
              <w:top w:val="nil"/>
              <w:left w:val="nil"/>
              <w:bottom w:val="nil"/>
              <w:right w:val="single" w:sz="4" w:space="0" w:color="auto"/>
            </w:tcBorders>
            <w:shd w:val="clear" w:color="auto" w:fill="F2F2F2" w:themeFill="background1" w:themeFillShade="F2"/>
            <w:vAlign w:val="center"/>
            <w:hideMark/>
          </w:tcPr>
          <w:p w14:paraId="27ED6236"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«Вологдаэнерго»</w:t>
            </w:r>
          </w:p>
        </w:tc>
        <w:tc>
          <w:tcPr>
            <w:tcW w:w="1991" w:type="dxa"/>
            <w:tcBorders>
              <w:top w:val="nil"/>
              <w:left w:val="nil"/>
              <w:bottom w:val="nil"/>
              <w:right w:val="single" w:sz="4" w:space="0" w:color="auto"/>
            </w:tcBorders>
            <w:shd w:val="clear" w:color="auto" w:fill="F2F2F2" w:themeFill="background1" w:themeFillShade="F2"/>
            <w:vAlign w:val="center"/>
          </w:tcPr>
          <w:p w14:paraId="58DD7E45" w14:textId="12CF72F2" w:rsidR="00B7067A" w:rsidRPr="00E66600" w:rsidRDefault="00E66600" w:rsidP="00286459">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w:t>
            </w:r>
            <w:r w:rsidR="00286459">
              <w:rPr>
                <w:rFonts w:ascii="Times New Roman" w:hAnsi="Times New Roman" w:cs="Times New Roman"/>
                <w:color w:val="000000"/>
                <w:sz w:val="24"/>
                <w:szCs w:val="24"/>
              </w:rPr>
              <w:t>0</w:t>
            </w: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4441EFF0"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6</w:t>
            </w:r>
            <w:r w:rsidR="00B7067A" w:rsidRPr="00E66600">
              <w:rPr>
                <w:rFonts w:ascii="Times New Roman" w:hAnsi="Times New Roman" w:cs="Times New Roman"/>
                <w:color w:val="000000"/>
                <w:sz w:val="24"/>
                <w:szCs w:val="24"/>
              </w:rPr>
              <w:t>.2.1.</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309E9FFB" w14:textId="265E89E8" w:rsidR="00B7067A" w:rsidRPr="00E66600" w:rsidRDefault="00BB25F5" w:rsidP="00551A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55</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06C3933"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2DB2B46"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0D17FCCA"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58A60BAC"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5EDED689"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F2F2F2" w:themeFill="background1" w:themeFillShade="F2"/>
            <w:vAlign w:val="center"/>
            <w:hideMark/>
          </w:tcPr>
          <w:p w14:paraId="25D93497"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F2F2F2" w:themeFill="background1" w:themeFillShade="F2"/>
            <w:vAlign w:val="center"/>
          </w:tcPr>
          <w:p w14:paraId="18C35123"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180C5BBF"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6</w:t>
            </w:r>
            <w:r w:rsidR="00B7067A" w:rsidRPr="00E66600">
              <w:rPr>
                <w:rFonts w:ascii="Times New Roman" w:hAnsi="Times New Roman" w:cs="Times New Roman"/>
                <w:color w:val="000000"/>
                <w:sz w:val="24"/>
                <w:szCs w:val="24"/>
              </w:rPr>
              <w:t>.2.2.</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D28726C"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03BA7061" w14:textId="4025E4CB" w:rsidR="00B7067A" w:rsidRPr="00E66600" w:rsidRDefault="00C95A92" w:rsidP="009A684F">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224</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275F63B"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227409BB"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659EC666"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751A9CEC"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F2F2F2" w:themeFill="background1" w:themeFillShade="F2"/>
            <w:vAlign w:val="center"/>
            <w:hideMark/>
          </w:tcPr>
          <w:p w14:paraId="190308F7"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F2F2F2" w:themeFill="background1" w:themeFillShade="F2"/>
            <w:vAlign w:val="center"/>
          </w:tcPr>
          <w:p w14:paraId="247BAFB1"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380FE97A"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6</w:t>
            </w:r>
            <w:r w:rsidR="00B7067A" w:rsidRPr="00E66600">
              <w:rPr>
                <w:rFonts w:ascii="Times New Roman" w:hAnsi="Times New Roman" w:cs="Times New Roman"/>
                <w:color w:val="000000"/>
                <w:sz w:val="24"/>
                <w:szCs w:val="24"/>
              </w:rPr>
              <w:t>.2.3.</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57CAE6F"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B3CAC3F"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1A8B125" w14:textId="77777777" w:rsidR="00B7067A" w:rsidRPr="00E66600" w:rsidRDefault="00DD73F7"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5</w:t>
            </w: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4FA0C47D"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17443EF0"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72E32D7"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auto" w:fill="F2F2F2" w:themeFill="background1" w:themeFillShade="F2"/>
            <w:vAlign w:val="center"/>
            <w:hideMark/>
          </w:tcPr>
          <w:p w14:paraId="62611847"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auto" w:fill="F2F2F2" w:themeFill="background1" w:themeFillShade="F2"/>
            <w:vAlign w:val="center"/>
          </w:tcPr>
          <w:p w14:paraId="41ED4225"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460F63ED"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6</w:t>
            </w:r>
            <w:r w:rsidR="00B7067A" w:rsidRPr="00E66600">
              <w:rPr>
                <w:rFonts w:ascii="Times New Roman" w:hAnsi="Times New Roman" w:cs="Times New Roman"/>
                <w:color w:val="000000"/>
                <w:sz w:val="24"/>
                <w:szCs w:val="24"/>
              </w:rPr>
              <w:t>.2.4.</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77956CF"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50429A0"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BBDC493"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6A2B395B" w14:textId="297E4126" w:rsidR="00B7067A" w:rsidRPr="00E66600" w:rsidRDefault="00C95A92"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16</w:t>
            </w:r>
          </w:p>
        </w:tc>
      </w:tr>
      <w:tr w:rsidR="00B7067A" w:rsidRPr="00E66600" w14:paraId="3244B500"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302F3FBA"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7</w:t>
            </w:r>
          </w:p>
        </w:tc>
        <w:tc>
          <w:tcPr>
            <w:tcW w:w="1993" w:type="dxa"/>
            <w:tcBorders>
              <w:top w:val="nil"/>
              <w:left w:val="nil"/>
              <w:bottom w:val="nil"/>
              <w:right w:val="single" w:sz="4" w:space="0" w:color="auto"/>
            </w:tcBorders>
            <w:shd w:val="clear" w:color="auto" w:fill="auto"/>
            <w:vAlign w:val="center"/>
            <w:hideMark/>
          </w:tcPr>
          <w:p w14:paraId="1FAC8170"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«Комиэнерго»</w:t>
            </w:r>
          </w:p>
        </w:tc>
        <w:tc>
          <w:tcPr>
            <w:tcW w:w="1991" w:type="dxa"/>
            <w:tcBorders>
              <w:top w:val="nil"/>
              <w:left w:val="nil"/>
              <w:bottom w:val="nil"/>
              <w:right w:val="single" w:sz="4" w:space="0" w:color="auto"/>
            </w:tcBorders>
            <w:shd w:val="clear" w:color="auto" w:fill="auto"/>
            <w:vAlign w:val="center"/>
          </w:tcPr>
          <w:p w14:paraId="37EE6860" w14:textId="4C0E52C6" w:rsidR="00B7067A" w:rsidRPr="00E66600" w:rsidRDefault="00E66600" w:rsidP="00286459">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r w:rsidR="00286459">
              <w:rPr>
                <w:rFonts w:ascii="Times New Roman" w:hAnsi="Times New Roman" w:cs="Times New Roman"/>
                <w:color w:val="000000"/>
                <w:sz w:val="24"/>
                <w:szCs w:val="24"/>
              </w:rPr>
              <w:t>83</w:t>
            </w:r>
          </w:p>
        </w:tc>
        <w:tc>
          <w:tcPr>
            <w:tcW w:w="1120" w:type="dxa"/>
            <w:tcBorders>
              <w:top w:val="nil"/>
              <w:left w:val="nil"/>
              <w:bottom w:val="single" w:sz="4" w:space="0" w:color="auto"/>
              <w:right w:val="single" w:sz="4" w:space="0" w:color="auto"/>
            </w:tcBorders>
            <w:shd w:val="clear" w:color="auto" w:fill="auto"/>
            <w:noWrap/>
            <w:vAlign w:val="center"/>
            <w:hideMark/>
          </w:tcPr>
          <w:p w14:paraId="5026F7AD"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7</w:t>
            </w:r>
            <w:r w:rsidR="00B7067A" w:rsidRPr="00E66600">
              <w:rPr>
                <w:rFonts w:ascii="Times New Roman" w:hAnsi="Times New Roman" w:cs="Times New Roman"/>
                <w:color w:val="000000"/>
                <w:sz w:val="24"/>
                <w:szCs w:val="24"/>
              </w:rPr>
              <w:t>.2.1.</w:t>
            </w:r>
          </w:p>
        </w:tc>
        <w:tc>
          <w:tcPr>
            <w:tcW w:w="960" w:type="dxa"/>
            <w:tcBorders>
              <w:top w:val="nil"/>
              <w:left w:val="nil"/>
              <w:bottom w:val="single" w:sz="4" w:space="0" w:color="auto"/>
              <w:right w:val="single" w:sz="4" w:space="0" w:color="auto"/>
            </w:tcBorders>
            <w:shd w:val="clear" w:color="auto" w:fill="auto"/>
            <w:noWrap/>
            <w:vAlign w:val="bottom"/>
          </w:tcPr>
          <w:p w14:paraId="01F888A9" w14:textId="77D8FC59" w:rsidR="00B7067A" w:rsidRPr="00E66600" w:rsidRDefault="00286459" w:rsidP="00551A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133</w:t>
            </w:r>
          </w:p>
        </w:tc>
        <w:tc>
          <w:tcPr>
            <w:tcW w:w="960" w:type="dxa"/>
            <w:tcBorders>
              <w:top w:val="nil"/>
              <w:left w:val="nil"/>
              <w:bottom w:val="single" w:sz="4" w:space="0" w:color="auto"/>
              <w:right w:val="single" w:sz="4" w:space="0" w:color="auto"/>
            </w:tcBorders>
            <w:shd w:val="clear" w:color="auto" w:fill="auto"/>
            <w:noWrap/>
            <w:vAlign w:val="bottom"/>
          </w:tcPr>
          <w:p w14:paraId="369F6295"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B95C7E6"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5C227DE6"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478BF556"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10E08FAE"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11F4AF0D"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72EC38F9"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6B528B96"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7</w:t>
            </w:r>
            <w:r w:rsidR="00B7067A" w:rsidRPr="00E66600">
              <w:rPr>
                <w:rFonts w:ascii="Times New Roman" w:hAnsi="Times New Roman" w:cs="Times New Roman"/>
                <w:color w:val="000000"/>
                <w:sz w:val="24"/>
                <w:szCs w:val="24"/>
              </w:rPr>
              <w:t>.2.2.</w:t>
            </w:r>
          </w:p>
        </w:tc>
        <w:tc>
          <w:tcPr>
            <w:tcW w:w="960" w:type="dxa"/>
            <w:tcBorders>
              <w:top w:val="nil"/>
              <w:left w:val="nil"/>
              <w:bottom w:val="single" w:sz="4" w:space="0" w:color="auto"/>
              <w:right w:val="single" w:sz="4" w:space="0" w:color="auto"/>
            </w:tcBorders>
            <w:shd w:val="clear" w:color="auto" w:fill="auto"/>
            <w:noWrap/>
            <w:vAlign w:val="bottom"/>
          </w:tcPr>
          <w:p w14:paraId="58C1DF52"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20A120F0" w14:textId="07274CCF" w:rsidR="00B7067A" w:rsidRPr="00E66600" w:rsidRDefault="00C95A92" w:rsidP="00286459">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2</w:t>
            </w:r>
            <w:r w:rsidR="00286459">
              <w:rPr>
                <w:rFonts w:ascii="Times New Roman" w:hAnsi="Times New Roman" w:cs="Times New Roman"/>
                <w:color w:val="000000"/>
                <w:sz w:val="24"/>
                <w:szCs w:val="24"/>
              </w:rPr>
              <w:t>75</w:t>
            </w:r>
          </w:p>
        </w:tc>
        <w:tc>
          <w:tcPr>
            <w:tcW w:w="960" w:type="dxa"/>
            <w:tcBorders>
              <w:top w:val="nil"/>
              <w:left w:val="nil"/>
              <w:bottom w:val="single" w:sz="4" w:space="0" w:color="auto"/>
              <w:right w:val="single" w:sz="4" w:space="0" w:color="auto"/>
            </w:tcBorders>
            <w:shd w:val="clear" w:color="auto" w:fill="auto"/>
            <w:noWrap/>
            <w:vAlign w:val="bottom"/>
          </w:tcPr>
          <w:p w14:paraId="607949FD"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28184E98"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3F4C8011"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5F4FAF18"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0EFD172B"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1E6E923B"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12ECB176"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7</w:t>
            </w:r>
            <w:r w:rsidR="00B7067A" w:rsidRPr="00E66600">
              <w:rPr>
                <w:rFonts w:ascii="Times New Roman" w:hAnsi="Times New Roman" w:cs="Times New Roman"/>
                <w:color w:val="000000"/>
                <w:sz w:val="24"/>
                <w:szCs w:val="24"/>
              </w:rPr>
              <w:t>.2.3.</w:t>
            </w:r>
          </w:p>
        </w:tc>
        <w:tc>
          <w:tcPr>
            <w:tcW w:w="960" w:type="dxa"/>
            <w:tcBorders>
              <w:top w:val="nil"/>
              <w:left w:val="nil"/>
              <w:bottom w:val="single" w:sz="4" w:space="0" w:color="auto"/>
              <w:right w:val="single" w:sz="4" w:space="0" w:color="auto"/>
            </w:tcBorders>
            <w:shd w:val="clear" w:color="auto" w:fill="auto"/>
            <w:noWrap/>
            <w:vAlign w:val="bottom"/>
          </w:tcPr>
          <w:p w14:paraId="1D60AF0C"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21281529"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9C08968" w14:textId="77777777" w:rsidR="00B7067A" w:rsidRPr="00E66600" w:rsidRDefault="00945976" w:rsidP="00551A70">
            <w:pPr>
              <w:spacing w:after="0" w:line="240" w:lineRule="auto"/>
              <w:jc w:val="center"/>
              <w:rPr>
                <w:rFonts w:ascii="Times New Roman" w:hAnsi="Times New Roman" w:cs="Times New Roman"/>
                <w:color w:val="000000"/>
                <w:sz w:val="24"/>
                <w:szCs w:val="24"/>
              </w:rPr>
            </w:pPr>
            <w:r w:rsidRPr="00E66600">
              <w:rPr>
                <w:rFonts w:ascii="Times New Roman" w:hAnsi="Times New Roman" w:cs="Times New Roman"/>
                <w:color w:val="000000"/>
                <w:sz w:val="24"/>
                <w:szCs w:val="24"/>
              </w:rPr>
              <w:t>5</w:t>
            </w:r>
          </w:p>
        </w:tc>
        <w:tc>
          <w:tcPr>
            <w:tcW w:w="1600" w:type="dxa"/>
            <w:tcBorders>
              <w:top w:val="nil"/>
              <w:left w:val="nil"/>
              <w:bottom w:val="single" w:sz="4" w:space="0" w:color="auto"/>
              <w:right w:val="single" w:sz="4" w:space="0" w:color="auto"/>
            </w:tcBorders>
            <w:shd w:val="clear" w:color="auto" w:fill="auto"/>
            <w:noWrap/>
            <w:vAlign w:val="bottom"/>
          </w:tcPr>
          <w:p w14:paraId="0A642783"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r>
      <w:tr w:rsidR="00B7067A" w:rsidRPr="00E66600" w14:paraId="309F8910"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74D9DDD8"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auto" w:fill="auto"/>
            <w:vAlign w:val="center"/>
            <w:hideMark/>
          </w:tcPr>
          <w:p w14:paraId="6520A738" w14:textId="77777777" w:rsidR="00B7067A" w:rsidRPr="00E66600" w:rsidRDefault="00B7067A" w:rsidP="00551A70">
            <w:pPr>
              <w:spacing w:after="0" w:line="240" w:lineRule="auto"/>
              <w:rPr>
                <w:rFonts w:ascii="Times New Roman" w:hAnsi="Times New Roman" w:cs="Times New Roman"/>
                <w:color w:val="000000"/>
                <w:sz w:val="24"/>
                <w:szCs w:val="24"/>
              </w:rPr>
            </w:pPr>
            <w:r w:rsidRPr="00E66600">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auto" w:fill="auto"/>
            <w:vAlign w:val="center"/>
          </w:tcPr>
          <w:p w14:paraId="30BC0402" w14:textId="77777777" w:rsidR="00B7067A" w:rsidRPr="00E66600"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37F29373" w14:textId="77777777" w:rsidR="00B7067A" w:rsidRPr="00E66600" w:rsidRDefault="00844AEC" w:rsidP="00551A70">
            <w:pPr>
              <w:spacing w:after="0" w:line="240" w:lineRule="auto"/>
              <w:jc w:val="right"/>
              <w:rPr>
                <w:rFonts w:ascii="Times New Roman" w:hAnsi="Times New Roman" w:cs="Times New Roman"/>
                <w:color w:val="000000"/>
                <w:sz w:val="24"/>
                <w:szCs w:val="24"/>
              </w:rPr>
            </w:pPr>
            <w:r w:rsidRPr="00E66600">
              <w:rPr>
                <w:rFonts w:ascii="Times New Roman" w:hAnsi="Times New Roman" w:cs="Times New Roman"/>
                <w:color w:val="000000"/>
                <w:sz w:val="24"/>
                <w:szCs w:val="24"/>
              </w:rPr>
              <w:t>7</w:t>
            </w:r>
            <w:r w:rsidR="00B7067A" w:rsidRPr="00E66600">
              <w:rPr>
                <w:rFonts w:ascii="Times New Roman" w:hAnsi="Times New Roman" w:cs="Times New Roman"/>
                <w:color w:val="000000"/>
                <w:sz w:val="24"/>
                <w:szCs w:val="24"/>
              </w:rPr>
              <w:t>.2.4.</w:t>
            </w:r>
          </w:p>
        </w:tc>
        <w:tc>
          <w:tcPr>
            <w:tcW w:w="960" w:type="dxa"/>
            <w:tcBorders>
              <w:top w:val="nil"/>
              <w:left w:val="nil"/>
              <w:bottom w:val="single" w:sz="4" w:space="0" w:color="auto"/>
              <w:right w:val="single" w:sz="4" w:space="0" w:color="auto"/>
            </w:tcBorders>
            <w:shd w:val="clear" w:color="auto" w:fill="auto"/>
            <w:noWrap/>
            <w:vAlign w:val="bottom"/>
          </w:tcPr>
          <w:p w14:paraId="700F6AA2"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A7AAA1C"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6EDCC551" w14:textId="77777777" w:rsidR="00B7067A" w:rsidRPr="00E66600"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268AA9C4" w14:textId="1D88D11C" w:rsidR="00B7067A" w:rsidRPr="00E66600" w:rsidRDefault="00286459" w:rsidP="00551A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w:t>
            </w:r>
          </w:p>
        </w:tc>
      </w:tr>
      <w:tr w:rsidR="00286459" w:rsidRPr="00E66600" w14:paraId="19645CDC" w14:textId="77777777" w:rsidTr="00E66600">
        <w:trPr>
          <w:trHeight w:val="300"/>
        </w:trPr>
        <w:tc>
          <w:tcPr>
            <w:tcW w:w="25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A01E0" w14:textId="77777777" w:rsidR="00286459" w:rsidRPr="00E66600" w:rsidRDefault="00286459" w:rsidP="00286459">
            <w:pPr>
              <w:spacing w:after="0" w:line="240" w:lineRule="auto"/>
              <w:jc w:val="right"/>
              <w:rPr>
                <w:rFonts w:ascii="Times New Roman" w:hAnsi="Times New Roman" w:cs="Times New Roman"/>
                <w:b/>
                <w:color w:val="000000"/>
                <w:sz w:val="24"/>
                <w:szCs w:val="24"/>
              </w:rPr>
            </w:pPr>
            <w:r w:rsidRPr="00E66600">
              <w:rPr>
                <w:rFonts w:ascii="Times New Roman" w:hAnsi="Times New Roman" w:cs="Times New Roman"/>
                <w:b/>
                <w:color w:val="000000"/>
                <w:sz w:val="24"/>
                <w:szCs w:val="24"/>
              </w:rPr>
              <w:t>ИТОГО:</w:t>
            </w:r>
          </w:p>
        </w:tc>
        <w:tc>
          <w:tcPr>
            <w:tcW w:w="1991" w:type="dxa"/>
            <w:tcBorders>
              <w:top w:val="nil"/>
              <w:left w:val="nil"/>
              <w:bottom w:val="single" w:sz="4" w:space="0" w:color="auto"/>
              <w:right w:val="single" w:sz="4" w:space="0" w:color="auto"/>
            </w:tcBorders>
            <w:shd w:val="clear" w:color="auto" w:fill="auto"/>
            <w:noWrap/>
            <w:vAlign w:val="center"/>
            <w:hideMark/>
          </w:tcPr>
          <w:p w14:paraId="5F06F120" w14:textId="1AD6FB7A" w:rsidR="00286459" w:rsidRPr="00E66600" w:rsidRDefault="00286459" w:rsidP="00286459">
            <w:pPr>
              <w:spacing w:after="0" w:line="240" w:lineRule="auto"/>
              <w:jc w:val="center"/>
              <w:rPr>
                <w:rFonts w:ascii="Times New Roman" w:hAnsi="Times New Roman" w:cs="Times New Roman"/>
                <w:b/>
                <w:color w:val="000000"/>
                <w:sz w:val="24"/>
                <w:szCs w:val="24"/>
                <w:lang w:val="en-US"/>
              </w:rPr>
            </w:pPr>
            <w:r w:rsidRPr="00E66600">
              <w:rPr>
                <w:rFonts w:ascii="Times New Roman" w:hAnsi="Times New Roman" w:cs="Times New Roman"/>
                <w:b/>
                <w:color w:val="000000"/>
                <w:sz w:val="24"/>
                <w:szCs w:val="24"/>
              </w:rPr>
              <w:t>29</w:t>
            </w:r>
            <w:r>
              <w:rPr>
                <w:rFonts w:ascii="Times New Roman" w:hAnsi="Times New Roman" w:cs="Times New Roman"/>
                <w:b/>
                <w:color w:val="000000"/>
                <w:sz w:val="24"/>
                <w:szCs w:val="24"/>
              </w:rPr>
              <w:t>32</w:t>
            </w:r>
          </w:p>
        </w:tc>
        <w:tc>
          <w:tcPr>
            <w:tcW w:w="1120" w:type="dxa"/>
            <w:tcBorders>
              <w:top w:val="nil"/>
              <w:left w:val="nil"/>
              <w:bottom w:val="single" w:sz="4" w:space="0" w:color="auto"/>
              <w:right w:val="single" w:sz="4" w:space="0" w:color="auto"/>
            </w:tcBorders>
            <w:shd w:val="clear" w:color="auto" w:fill="auto"/>
            <w:noWrap/>
            <w:vAlign w:val="center"/>
            <w:hideMark/>
          </w:tcPr>
          <w:p w14:paraId="285D311E" w14:textId="418354C3" w:rsidR="00286459" w:rsidRPr="00E66600" w:rsidRDefault="00286459" w:rsidP="00286459">
            <w:pPr>
              <w:spacing w:after="0" w:line="240" w:lineRule="auto"/>
              <w:jc w:val="right"/>
              <w:rPr>
                <w:rFonts w:ascii="Times New Roman" w:hAnsi="Times New Roman" w:cs="Times New Roman"/>
                <w:b/>
                <w:color w:val="000000"/>
                <w:sz w:val="24"/>
                <w:szCs w:val="24"/>
              </w:rPr>
            </w:pPr>
            <w:r w:rsidRPr="00E66600">
              <w:rPr>
                <w:rFonts w:ascii="Times New Roman" w:hAnsi="Times New Roman" w:cs="Times New Roman"/>
                <w:b/>
                <w:color w:val="000000"/>
                <w:sz w:val="24"/>
                <w:szCs w:val="24"/>
              </w:rPr>
              <w:t> </w:t>
            </w:r>
          </w:p>
        </w:tc>
        <w:tc>
          <w:tcPr>
            <w:tcW w:w="960" w:type="dxa"/>
            <w:tcBorders>
              <w:top w:val="nil"/>
              <w:left w:val="nil"/>
              <w:bottom w:val="single" w:sz="4" w:space="0" w:color="auto"/>
              <w:right w:val="single" w:sz="4" w:space="0" w:color="auto"/>
            </w:tcBorders>
            <w:shd w:val="clear" w:color="auto" w:fill="auto"/>
            <w:noWrap/>
            <w:vAlign w:val="center"/>
          </w:tcPr>
          <w:p w14:paraId="1A32133C" w14:textId="69013192" w:rsidR="00286459" w:rsidRPr="00286459" w:rsidRDefault="00286459" w:rsidP="00286459">
            <w:pPr>
              <w:spacing w:after="0" w:line="240" w:lineRule="auto"/>
              <w:jc w:val="center"/>
              <w:rPr>
                <w:rFonts w:ascii="Times New Roman" w:hAnsi="Times New Roman" w:cs="Times New Roman"/>
                <w:b/>
                <w:color w:val="000000"/>
                <w:sz w:val="24"/>
                <w:szCs w:val="24"/>
                <w:lang w:val="en-US"/>
              </w:rPr>
            </w:pPr>
            <w:r w:rsidRPr="00286459">
              <w:rPr>
                <w:rFonts w:ascii="Times New Roman" w:hAnsi="Times New Roman" w:cs="Times New Roman"/>
                <w:b/>
                <w:color w:val="000000"/>
                <w:sz w:val="24"/>
                <w:szCs w:val="24"/>
                <w:lang w:val="en-US"/>
              </w:rPr>
              <w:t>670</w:t>
            </w:r>
          </w:p>
        </w:tc>
        <w:tc>
          <w:tcPr>
            <w:tcW w:w="960" w:type="dxa"/>
            <w:tcBorders>
              <w:top w:val="nil"/>
              <w:left w:val="nil"/>
              <w:bottom w:val="single" w:sz="4" w:space="0" w:color="auto"/>
              <w:right w:val="single" w:sz="4" w:space="0" w:color="auto"/>
            </w:tcBorders>
            <w:shd w:val="clear" w:color="auto" w:fill="auto"/>
            <w:noWrap/>
            <w:vAlign w:val="center"/>
          </w:tcPr>
          <w:p w14:paraId="0E189547" w14:textId="017060D0" w:rsidR="00286459" w:rsidRPr="00286459" w:rsidRDefault="00286459" w:rsidP="00286459">
            <w:pPr>
              <w:spacing w:after="0"/>
              <w:jc w:val="center"/>
              <w:rPr>
                <w:rFonts w:ascii="Times New Roman" w:hAnsi="Times New Roman" w:cs="Times New Roman"/>
                <w:b/>
                <w:color w:val="000000"/>
                <w:sz w:val="24"/>
                <w:szCs w:val="24"/>
                <w:lang w:val="en-US"/>
              </w:rPr>
            </w:pPr>
            <w:r w:rsidRPr="00286459">
              <w:rPr>
                <w:rFonts w:ascii="Times New Roman" w:hAnsi="Times New Roman" w:cs="Times New Roman"/>
                <w:b/>
                <w:color w:val="000000"/>
                <w:sz w:val="24"/>
                <w:szCs w:val="24"/>
                <w:lang w:val="en-US"/>
              </w:rPr>
              <w:t>1396</w:t>
            </w:r>
          </w:p>
        </w:tc>
        <w:tc>
          <w:tcPr>
            <w:tcW w:w="960" w:type="dxa"/>
            <w:tcBorders>
              <w:top w:val="nil"/>
              <w:left w:val="nil"/>
              <w:bottom w:val="single" w:sz="4" w:space="0" w:color="auto"/>
              <w:right w:val="single" w:sz="4" w:space="0" w:color="auto"/>
            </w:tcBorders>
            <w:shd w:val="clear" w:color="auto" w:fill="auto"/>
            <w:noWrap/>
            <w:vAlign w:val="center"/>
          </w:tcPr>
          <w:p w14:paraId="60238C46" w14:textId="34E337EE" w:rsidR="00286459" w:rsidRPr="00286459" w:rsidRDefault="00286459" w:rsidP="00286459">
            <w:pPr>
              <w:spacing w:after="0"/>
              <w:jc w:val="center"/>
              <w:rPr>
                <w:rFonts w:ascii="Times New Roman" w:hAnsi="Times New Roman" w:cs="Times New Roman"/>
                <w:b/>
                <w:color w:val="000000"/>
                <w:sz w:val="24"/>
                <w:szCs w:val="24"/>
                <w:lang w:val="en-US"/>
              </w:rPr>
            </w:pPr>
            <w:r w:rsidRPr="00286459">
              <w:rPr>
                <w:rFonts w:ascii="Times New Roman" w:hAnsi="Times New Roman" w:cs="Times New Roman"/>
                <w:b/>
                <w:color w:val="000000"/>
                <w:sz w:val="24"/>
                <w:szCs w:val="24"/>
                <w:lang w:val="en-US"/>
              </w:rPr>
              <w:t>57</w:t>
            </w:r>
          </w:p>
        </w:tc>
        <w:tc>
          <w:tcPr>
            <w:tcW w:w="1600" w:type="dxa"/>
            <w:tcBorders>
              <w:top w:val="nil"/>
              <w:left w:val="nil"/>
              <w:bottom w:val="single" w:sz="4" w:space="0" w:color="auto"/>
              <w:right w:val="single" w:sz="4" w:space="0" w:color="auto"/>
            </w:tcBorders>
            <w:shd w:val="clear" w:color="auto" w:fill="auto"/>
            <w:noWrap/>
            <w:vAlign w:val="center"/>
          </w:tcPr>
          <w:p w14:paraId="4EC93E35" w14:textId="7A43CD54" w:rsidR="00286459" w:rsidRPr="00286459" w:rsidRDefault="00286459" w:rsidP="00286459">
            <w:pPr>
              <w:spacing w:after="0"/>
              <w:jc w:val="center"/>
              <w:rPr>
                <w:rFonts w:ascii="Times New Roman" w:hAnsi="Times New Roman" w:cs="Times New Roman"/>
                <w:b/>
                <w:color w:val="000000"/>
                <w:sz w:val="24"/>
                <w:szCs w:val="24"/>
                <w:lang w:val="en-US"/>
              </w:rPr>
            </w:pPr>
            <w:r w:rsidRPr="00286459">
              <w:rPr>
                <w:rFonts w:ascii="Times New Roman" w:hAnsi="Times New Roman" w:cs="Times New Roman"/>
                <w:b/>
                <w:color w:val="000000"/>
                <w:sz w:val="24"/>
                <w:szCs w:val="24"/>
                <w:lang w:val="en-US"/>
              </w:rPr>
              <w:t>809</w:t>
            </w:r>
          </w:p>
        </w:tc>
      </w:tr>
    </w:tbl>
    <w:p w14:paraId="3A4B2316" w14:textId="77777777" w:rsidR="00EC0571" w:rsidRPr="00D35F94" w:rsidRDefault="00EC0571" w:rsidP="00551A70">
      <w:pPr>
        <w:spacing w:after="0" w:line="360" w:lineRule="auto"/>
        <w:ind w:firstLine="708"/>
        <w:jc w:val="both"/>
        <w:rPr>
          <w:rFonts w:ascii="Times New Roman" w:hAnsi="Times New Roman" w:cs="Times New Roman"/>
          <w:sz w:val="28"/>
          <w:szCs w:val="28"/>
        </w:rPr>
      </w:pPr>
    </w:p>
    <w:p w14:paraId="6F8DE18D" w14:textId="77777777" w:rsidR="00BA1267" w:rsidRPr="00D35F94" w:rsidRDefault="00BA1267" w:rsidP="00551A70">
      <w:pPr>
        <w:pStyle w:val="3"/>
        <w:spacing w:line="360" w:lineRule="auto"/>
        <w:ind w:firstLine="636"/>
        <w:rPr>
          <w:b/>
          <w:sz w:val="28"/>
          <w:szCs w:val="28"/>
        </w:rPr>
      </w:pPr>
      <w:bookmarkStart w:id="43" w:name="_Toc16163753"/>
      <w:r w:rsidRPr="00D35F94">
        <w:rPr>
          <w:b/>
          <w:sz w:val="28"/>
          <w:szCs w:val="28"/>
        </w:rPr>
        <w:t>7.6.3</w:t>
      </w:r>
      <w:r w:rsidR="00040F4C" w:rsidRPr="00D35F94">
        <w:rPr>
          <w:b/>
          <w:sz w:val="28"/>
          <w:szCs w:val="28"/>
        </w:rPr>
        <w:t>.</w:t>
      </w:r>
      <w:r w:rsidRPr="00D35F94">
        <w:rPr>
          <w:b/>
          <w:sz w:val="28"/>
          <w:szCs w:val="28"/>
        </w:rPr>
        <w:t xml:space="preserve"> Соответствие задач целям проекта</w:t>
      </w:r>
      <w:bookmarkEnd w:id="43"/>
    </w:p>
    <w:p w14:paraId="3112C0E8" w14:textId="7FA36446" w:rsidR="00E64716" w:rsidRPr="00D35F94" w:rsidRDefault="00540EED"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Задачи</w:t>
      </w:r>
      <w:r w:rsidR="00E64716" w:rsidRPr="00D35F94">
        <w:rPr>
          <w:rFonts w:ascii="Times New Roman" w:hAnsi="Times New Roman" w:cs="Times New Roman"/>
          <w:sz w:val="28"/>
          <w:szCs w:val="28"/>
        </w:rPr>
        <w:t>,</w:t>
      </w:r>
      <w:r w:rsidR="0066270B" w:rsidRPr="00D35F94">
        <w:rPr>
          <w:rFonts w:ascii="Times New Roman" w:hAnsi="Times New Roman" w:cs="Times New Roman"/>
          <w:sz w:val="28"/>
          <w:szCs w:val="28"/>
        </w:rPr>
        <w:t xml:space="preserve"> </w:t>
      </w:r>
      <w:r w:rsidR="00E64716" w:rsidRPr="00D35F94">
        <w:rPr>
          <w:rFonts w:ascii="Times New Roman" w:hAnsi="Times New Roman" w:cs="Times New Roman"/>
          <w:sz w:val="28"/>
          <w:szCs w:val="28"/>
        </w:rPr>
        <w:t xml:space="preserve">решаемые в рамках </w:t>
      </w:r>
      <w:r w:rsidR="00AE75F6" w:rsidRPr="00D35F94">
        <w:rPr>
          <w:rFonts w:ascii="Times New Roman" w:hAnsi="Times New Roman" w:cs="Times New Roman"/>
          <w:sz w:val="28"/>
          <w:szCs w:val="28"/>
        </w:rPr>
        <w:t>реализации инвестпроектов</w:t>
      </w:r>
      <w:r w:rsidR="00E64716" w:rsidRPr="00D35F94">
        <w:rPr>
          <w:rFonts w:ascii="Times New Roman" w:hAnsi="Times New Roman" w:cs="Times New Roman"/>
          <w:sz w:val="28"/>
          <w:szCs w:val="28"/>
        </w:rPr>
        <w:t xml:space="preserve"> </w:t>
      </w:r>
      <w:r w:rsidRPr="00D35F94">
        <w:rPr>
          <w:rFonts w:ascii="Times New Roman" w:hAnsi="Times New Roman" w:cs="Times New Roman"/>
          <w:sz w:val="28"/>
          <w:szCs w:val="28"/>
        </w:rPr>
        <w:t>соответствуют целям</w:t>
      </w:r>
      <w:r w:rsidR="00AE75F6" w:rsidRPr="00D35F94">
        <w:rPr>
          <w:rFonts w:ascii="Times New Roman" w:hAnsi="Times New Roman" w:cs="Times New Roman"/>
          <w:sz w:val="28"/>
          <w:szCs w:val="28"/>
        </w:rPr>
        <w:t>, указанным в соответствующих проектах</w:t>
      </w:r>
      <w:r w:rsidR="00E64716" w:rsidRPr="00D35F94">
        <w:rPr>
          <w:rFonts w:ascii="Times New Roman" w:hAnsi="Times New Roman" w:cs="Times New Roman"/>
          <w:sz w:val="28"/>
          <w:szCs w:val="28"/>
        </w:rPr>
        <w:t xml:space="preserve">. </w:t>
      </w:r>
    </w:p>
    <w:p w14:paraId="541A9981" w14:textId="77777777" w:rsidR="00070BBF" w:rsidRPr="00D35F94" w:rsidRDefault="00070BBF" w:rsidP="00551A70">
      <w:pPr>
        <w:pStyle w:val="3"/>
        <w:spacing w:line="360" w:lineRule="auto"/>
        <w:ind w:firstLine="636"/>
        <w:rPr>
          <w:sz w:val="28"/>
          <w:szCs w:val="28"/>
        </w:rPr>
      </w:pPr>
      <w:bookmarkStart w:id="44" w:name="_Toc16163754"/>
      <w:r w:rsidRPr="00D35F94">
        <w:rPr>
          <w:b/>
          <w:sz w:val="28"/>
          <w:szCs w:val="28"/>
        </w:rPr>
        <w:t>7.6.4</w:t>
      </w:r>
      <w:r w:rsidR="00040F4C" w:rsidRPr="00D35F94">
        <w:rPr>
          <w:b/>
          <w:sz w:val="28"/>
          <w:szCs w:val="28"/>
        </w:rPr>
        <w:t>.</w:t>
      </w:r>
      <w:r w:rsidRPr="00D35F94">
        <w:rPr>
          <w:b/>
          <w:sz w:val="28"/>
          <w:szCs w:val="28"/>
        </w:rPr>
        <w:t xml:space="preserve">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bookmarkEnd w:id="44"/>
    </w:p>
    <w:p w14:paraId="1B7FCA26" w14:textId="77777777" w:rsidR="00540EED" w:rsidRPr="00D35F94" w:rsidRDefault="006F5589"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29099577" w14:textId="262AF488" w:rsidR="00E66600" w:rsidRDefault="006F5589" w:rsidP="00A1636A">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Экспертами, в отношении каждого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Оценка произведена на основании сведений</w:t>
      </w:r>
      <w:r w:rsidR="00460D15" w:rsidRPr="00D35F94">
        <w:rPr>
          <w:rFonts w:ascii="Times New Roman" w:hAnsi="Times New Roman" w:cs="Times New Roman"/>
          <w:sz w:val="28"/>
          <w:szCs w:val="28"/>
        </w:rPr>
        <w:t>,</w:t>
      </w:r>
      <w:r w:rsidRPr="00D35F94">
        <w:rPr>
          <w:rFonts w:ascii="Times New Roman" w:hAnsi="Times New Roman" w:cs="Times New Roman"/>
          <w:sz w:val="28"/>
          <w:szCs w:val="28"/>
        </w:rPr>
        <w:t xml:space="preserve"> содержащихся в обосновывающих материалах</w:t>
      </w:r>
      <w:r w:rsidR="00892A5D" w:rsidRPr="00D35F94">
        <w:rPr>
          <w:rFonts w:ascii="Times New Roman" w:hAnsi="Times New Roman" w:cs="Times New Roman"/>
          <w:sz w:val="28"/>
          <w:szCs w:val="28"/>
        </w:rPr>
        <w:t xml:space="preserve"> проекта корректировки ИПР</w:t>
      </w:r>
      <w:r w:rsidR="00F057C1" w:rsidRPr="00D35F94">
        <w:rPr>
          <w:rFonts w:ascii="Times New Roman" w:hAnsi="Times New Roman" w:cs="Times New Roman"/>
          <w:sz w:val="28"/>
          <w:szCs w:val="28"/>
        </w:rPr>
        <w:t xml:space="preserve"> и форме №1 ИПР.</w:t>
      </w:r>
    </w:p>
    <w:p w14:paraId="098F9F8F" w14:textId="3561FDE7" w:rsidR="0012559C"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34</w:t>
      </w:r>
      <w:r w:rsidR="006D363B" w:rsidRPr="00D35F94">
        <w:rPr>
          <w:rFonts w:ascii="Times New Roman" w:hAnsi="Times New Roman" w:cs="Times New Roman"/>
          <w:sz w:val="28"/>
          <w:szCs w:val="28"/>
        </w:rPr>
        <w:t xml:space="preserve"> </w:t>
      </w:r>
      <w:r w:rsidR="0012559C" w:rsidRPr="00D35F94">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6"/>
        <w:gridCol w:w="2075"/>
        <w:gridCol w:w="7059"/>
      </w:tblGrid>
      <w:tr w:rsidR="00D55947" w:rsidRPr="00D35F94" w14:paraId="6E13DE8E" w14:textId="77777777" w:rsidTr="00D55947">
        <w:trPr>
          <w:tblHeader/>
        </w:trPr>
        <w:tc>
          <w:tcPr>
            <w:tcW w:w="436" w:type="dxa"/>
            <w:vAlign w:val="center"/>
          </w:tcPr>
          <w:p w14:paraId="65E8DA62" w14:textId="77777777" w:rsidR="0012559C" w:rsidRPr="00D35F94" w:rsidRDefault="0012559C" w:rsidP="00551A70">
            <w:pPr>
              <w:spacing w:after="0" w:line="240" w:lineRule="auto"/>
              <w:jc w:val="center"/>
              <w:rPr>
                <w:rFonts w:ascii="Times New Roman" w:hAnsi="Times New Roman" w:cs="Times New Roman"/>
                <w:b/>
              </w:rPr>
            </w:pPr>
            <w:r w:rsidRPr="00D35F94">
              <w:rPr>
                <w:rFonts w:ascii="Times New Roman" w:hAnsi="Times New Roman" w:cs="Times New Roman"/>
                <w:b/>
              </w:rPr>
              <w:t>№</w:t>
            </w:r>
          </w:p>
        </w:tc>
        <w:tc>
          <w:tcPr>
            <w:tcW w:w="2075" w:type="dxa"/>
          </w:tcPr>
          <w:p w14:paraId="310ECC9A" w14:textId="77777777" w:rsidR="0012559C" w:rsidRPr="00D35F94" w:rsidRDefault="0012559C" w:rsidP="00551A70">
            <w:pPr>
              <w:spacing w:after="0" w:line="240" w:lineRule="auto"/>
              <w:jc w:val="center"/>
              <w:rPr>
                <w:rFonts w:ascii="Times New Roman" w:hAnsi="Times New Roman" w:cs="Times New Roman"/>
                <w:b/>
              </w:rPr>
            </w:pPr>
            <w:r w:rsidRPr="00D35F94">
              <w:rPr>
                <w:rFonts w:ascii="Times New Roman" w:hAnsi="Times New Roman" w:cs="Times New Roman"/>
                <w:b/>
              </w:rPr>
              <w:t>Показатель</w:t>
            </w:r>
          </w:p>
        </w:tc>
        <w:tc>
          <w:tcPr>
            <w:tcW w:w="7059" w:type="dxa"/>
          </w:tcPr>
          <w:p w14:paraId="1FCBF21C" w14:textId="77777777" w:rsidR="0012559C" w:rsidRPr="00D35F94" w:rsidRDefault="0012559C" w:rsidP="00551A70">
            <w:pPr>
              <w:spacing w:after="0" w:line="240" w:lineRule="auto"/>
              <w:jc w:val="center"/>
              <w:rPr>
                <w:rFonts w:ascii="Times New Roman" w:hAnsi="Times New Roman" w:cs="Times New Roman"/>
                <w:b/>
              </w:rPr>
            </w:pPr>
            <w:r w:rsidRPr="00D35F94">
              <w:rPr>
                <w:rFonts w:ascii="Times New Roman" w:hAnsi="Times New Roman" w:cs="Times New Roman"/>
                <w:b/>
              </w:rPr>
              <w:t>Степень влияния</w:t>
            </w:r>
            <w:r w:rsidR="00767F20" w:rsidRPr="00D35F94">
              <w:rPr>
                <w:rFonts w:ascii="Times New Roman" w:hAnsi="Times New Roman" w:cs="Times New Roman"/>
                <w:b/>
              </w:rPr>
              <w:t xml:space="preserve"> ИП</w:t>
            </w:r>
          </w:p>
        </w:tc>
      </w:tr>
      <w:tr w:rsidR="00D55947" w:rsidRPr="00D35F94" w14:paraId="641A738A" w14:textId="77777777" w:rsidTr="00D55947">
        <w:trPr>
          <w:tblHeader/>
        </w:trPr>
        <w:tc>
          <w:tcPr>
            <w:tcW w:w="436" w:type="dxa"/>
            <w:vAlign w:val="center"/>
          </w:tcPr>
          <w:p w14:paraId="0B4DEB3F" w14:textId="77777777" w:rsidR="0012559C" w:rsidRPr="00D35F94" w:rsidRDefault="0012559C" w:rsidP="00551A70">
            <w:pPr>
              <w:spacing w:after="0" w:line="240" w:lineRule="auto"/>
              <w:jc w:val="center"/>
              <w:rPr>
                <w:rFonts w:ascii="Times New Roman" w:hAnsi="Times New Roman" w:cs="Times New Roman"/>
                <w:b/>
              </w:rPr>
            </w:pPr>
            <w:r w:rsidRPr="00D35F94">
              <w:rPr>
                <w:rFonts w:ascii="Times New Roman" w:hAnsi="Times New Roman" w:cs="Times New Roman"/>
                <w:b/>
              </w:rPr>
              <w:t>1</w:t>
            </w:r>
          </w:p>
        </w:tc>
        <w:tc>
          <w:tcPr>
            <w:tcW w:w="2075" w:type="dxa"/>
          </w:tcPr>
          <w:p w14:paraId="47467487" w14:textId="77777777" w:rsidR="0012559C" w:rsidRPr="00D35F94" w:rsidRDefault="0012559C" w:rsidP="00551A70">
            <w:pPr>
              <w:spacing w:after="0" w:line="240" w:lineRule="auto"/>
              <w:jc w:val="center"/>
              <w:rPr>
                <w:rFonts w:ascii="Times New Roman" w:hAnsi="Times New Roman" w:cs="Times New Roman"/>
                <w:b/>
              </w:rPr>
            </w:pPr>
            <w:r w:rsidRPr="00D35F94">
              <w:rPr>
                <w:rFonts w:ascii="Times New Roman" w:hAnsi="Times New Roman" w:cs="Times New Roman"/>
                <w:b/>
              </w:rPr>
              <w:t>2</w:t>
            </w:r>
          </w:p>
        </w:tc>
        <w:tc>
          <w:tcPr>
            <w:tcW w:w="7059" w:type="dxa"/>
          </w:tcPr>
          <w:p w14:paraId="74F13210" w14:textId="77777777" w:rsidR="0012559C" w:rsidRPr="00D35F94" w:rsidRDefault="0012559C" w:rsidP="00551A70">
            <w:pPr>
              <w:spacing w:after="0" w:line="240" w:lineRule="auto"/>
              <w:jc w:val="center"/>
              <w:rPr>
                <w:rFonts w:ascii="Times New Roman" w:hAnsi="Times New Roman" w:cs="Times New Roman"/>
                <w:b/>
              </w:rPr>
            </w:pPr>
            <w:r w:rsidRPr="00D35F94">
              <w:rPr>
                <w:rFonts w:ascii="Times New Roman" w:hAnsi="Times New Roman" w:cs="Times New Roman"/>
                <w:b/>
              </w:rPr>
              <w:t>3</w:t>
            </w:r>
          </w:p>
        </w:tc>
      </w:tr>
      <w:tr w:rsidR="00D55947" w:rsidRPr="00D35F94" w14:paraId="19021DF3" w14:textId="77777777" w:rsidTr="00D55947">
        <w:tc>
          <w:tcPr>
            <w:tcW w:w="436" w:type="dxa"/>
            <w:vAlign w:val="center"/>
          </w:tcPr>
          <w:p w14:paraId="65CF6C57" w14:textId="77777777" w:rsidR="0012559C" w:rsidRPr="00D35F94" w:rsidRDefault="0012559C"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1</w:t>
            </w:r>
          </w:p>
        </w:tc>
        <w:tc>
          <w:tcPr>
            <w:tcW w:w="2075" w:type="dxa"/>
            <w:vAlign w:val="center"/>
          </w:tcPr>
          <w:p w14:paraId="617C456E" w14:textId="77777777" w:rsidR="0012559C" w:rsidRPr="00D35F94" w:rsidRDefault="00914591" w:rsidP="00551A70">
            <w:pPr>
              <w:spacing w:after="0" w:line="240" w:lineRule="auto"/>
              <w:rPr>
                <w:rFonts w:ascii="Times New Roman" w:hAnsi="Times New Roman" w:cs="Times New Roman"/>
              </w:rPr>
            </w:pPr>
            <w:r w:rsidRPr="00D35F94">
              <w:rPr>
                <w:rFonts w:ascii="Times New Roman" w:hAnsi="Times New Roman" w:cs="Times New Roman"/>
              </w:rPr>
              <w:t>П</w:t>
            </w:r>
            <w:r w:rsidR="00D237A6" w:rsidRPr="00D35F94">
              <w:rPr>
                <w:rFonts w:ascii="Times New Roman" w:hAnsi="Times New Roman" w:cs="Times New Roman"/>
              </w:rPr>
              <w:t>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7059" w:type="dxa"/>
            <w:vAlign w:val="center"/>
          </w:tcPr>
          <w:p w14:paraId="77808884" w14:textId="77777777" w:rsidR="0012559C"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68DF3202" wp14:editId="0E1831B4">
                  <wp:extent cx="4372610" cy="1666875"/>
                  <wp:effectExtent l="0" t="0" r="8890" b="9525"/>
                  <wp:docPr id="182" name="Диаграмма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D55947" w:rsidRPr="00D35F94" w14:paraId="4B97A3F5" w14:textId="77777777" w:rsidTr="00D55947">
        <w:tc>
          <w:tcPr>
            <w:tcW w:w="436" w:type="dxa"/>
            <w:vAlign w:val="center"/>
          </w:tcPr>
          <w:p w14:paraId="0143BFA2" w14:textId="77777777" w:rsidR="0012559C" w:rsidRPr="00D35F94" w:rsidRDefault="0012559C"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2</w:t>
            </w:r>
          </w:p>
        </w:tc>
        <w:tc>
          <w:tcPr>
            <w:tcW w:w="2075" w:type="dxa"/>
            <w:vAlign w:val="center"/>
          </w:tcPr>
          <w:p w14:paraId="1F1B60DA" w14:textId="77777777" w:rsidR="0012559C" w:rsidRPr="00D35F94" w:rsidRDefault="00914591" w:rsidP="00551A70">
            <w:pPr>
              <w:spacing w:after="0" w:line="240" w:lineRule="auto"/>
              <w:rPr>
                <w:rFonts w:ascii="Times New Roman" w:hAnsi="Times New Roman" w:cs="Times New Roman"/>
              </w:rPr>
            </w:pPr>
            <w:r w:rsidRPr="00D35F94">
              <w:rPr>
                <w:rFonts w:ascii="Times New Roman" w:hAnsi="Times New Roman" w:cs="Times New Roman"/>
              </w:rPr>
              <w:t>П</w:t>
            </w:r>
            <w:r w:rsidR="00D237A6" w:rsidRPr="00D35F94">
              <w:rPr>
                <w:rFonts w:ascii="Times New Roman" w:hAnsi="Times New Roman" w:cs="Times New Roman"/>
              </w:rPr>
              <w:t>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7059" w:type="dxa"/>
            <w:vAlign w:val="center"/>
          </w:tcPr>
          <w:p w14:paraId="785F4B1B" w14:textId="77777777" w:rsidR="0012559C"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536A31AB" wp14:editId="76FADB23">
                  <wp:extent cx="4171950" cy="2057400"/>
                  <wp:effectExtent l="0" t="0" r="0" b="0"/>
                  <wp:docPr id="183" name="Диаграмма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7AD15430" w14:textId="77777777" w:rsidR="00043BAD" w:rsidRPr="00D35F94" w:rsidRDefault="00043BAD" w:rsidP="00551A70">
            <w:pPr>
              <w:spacing w:after="0" w:line="240" w:lineRule="auto"/>
              <w:jc w:val="right"/>
              <w:rPr>
                <w:rFonts w:ascii="Times New Roman" w:hAnsi="Times New Roman" w:cs="Times New Roman"/>
                <w:sz w:val="24"/>
                <w:szCs w:val="24"/>
              </w:rPr>
            </w:pPr>
          </w:p>
        </w:tc>
      </w:tr>
      <w:tr w:rsidR="00D55947" w:rsidRPr="00D35F94" w14:paraId="2ECA5AB6" w14:textId="77777777" w:rsidTr="00D55947">
        <w:tc>
          <w:tcPr>
            <w:tcW w:w="436" w:type="dxa"/>
            <w:vAlign w:val="center"/>
          </w:tcPr>
          <w:p w14:paraId="1379C4D9" w14:textId="77777777" w:rsidR="00EF0B10" w:rsidRPr="00D35F94" w:rsidRDefault="00EF0B10"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3</w:t>
            </w:r>
          </w:p>
        </w:tc>
        <w:tc>
          <w:tcPr>
            <w:tcW w:w="2075" w:type="dxa"/>
            <w:vAlign w:val="center"/>
          </w:tcPr>
          <w:p w14:paraId="41818050" w14:textId="77777777" w:rsidR="00EF0B10" w:rsidRPr="00D35F94" w:rsidRDefault="00EF0B10" w:rsidP="00551A70">
            <w:pPr>
              <w:spacing w:after="0" w:line="240" w:lineRule="auto"/>
              <w:rPr>
                <w:rFonts w:ascii="Times New Roman" w:hAnsi="Times New Roman" w:cs="Times New Roman"/>
              </w:rPr>
            </w:pPr>
            <w:r w:rsidRPr="00D35F94">
              <w:rPr>
                <w:rFonts w:ascii="Times New Roman" w:hAnsi="Times New Roman" w:cs="Times New Roman"/>
              </w:rPr>
              <w:t>Показатель степени загрузки трансформаторной подстанции</w:t>
            </w:r>
          </w:p>
        </w:tc>
        <w:tc>
          <w:tcPr>
            <w:tcW w:w="7059" w:type="dxa"/>
            <w:vAlign w:val="center"/>
          </w:tcPr>
          <w:p w14:paraId="202461D8" w14:textId="77777777" w:rsidR="00EF0B10" w:rsidRPr="00D35F94" w:rsidRDefault="00D55947" w:rsidP="00551A70">
            <w:pPr>
              <w:spacing w:after="0" w:line="240" w:lineRule="auto"/>
              <w:jc w:val="right"/>
            </w:pPr>
            <w:r w:rsidRPr="00D35F94">
              <w:rPr>
                <w:noProof/>
              </w:rPr>
              <w:t>Не оказывает влияния</w:t>
            </w:r>
          </w:p>
        </w:tc>
      </w:tr>
      <w:tr w:rsidR="00D55947" w:rsidRPr="00D35F94" w14:paraId="41D3CB5B" w14:textId="77777777" w:rsidTr="00D55947">
        <w:tc>
          <w:tcPr>
            <w:tcW w:w="436" w:type="dxa"/>
            <w:vAlign w:val="center"/>
          </w:tcPr>
          <w:p w14:paraId="2406B749" w14:textId="77777777" w:rsidR="00EF0B10" w:rsidRPr="00D35F94" w:rsidRDefault="00EF0B10"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lastRenderedPageBreak/>
              <w:t>4</w:t>
            </w:r>
          </w:p>
        </w:tc>
        <w:tc>
          <w:tcPr>
            <w:tcW w:w="2075" w:type="dxa"/>
            <w:vAlign w:val="center"/>
          </w:tcPr>
          <w:p w14:paraId="30B223B8" w14:textId="77777777" w:rsidR="00EF0B10" w:rsidRPr="00D35F94" w:rsidRDefault="00EF0B10"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силовых (авто-) трансформаторов</w:t>
            </w:r>
          </w:p>
        </w:tc>
        <w:tc>
          <w:tcPr>
            <w:tcW w:w="7059" w:type="dxa"/>
            <w:vAlign w:val="center"/>
          </w:tcPr>
          <w:p w14:paraId="3D110629" w14:textId="77777777" w:rsidR="00EF0B10"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24C87959" wp14:editId="419788F9">
                  <wp:extent cx="4314825" cy="1914525"/>
                  <wp:effectExtent l="0" t="0" r="9525" b="9525"/>
                  <wp:docPr id="187" name="Диаграмма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51263533" w14:textId="77777777" w:rsidR="006F6CEB" w:rsidRPr="00D35F94" w:rsidRDefault="006F6CEB" w:rsidP="00551A70">
            <w:pPr>
              <w:spacing w:after="0" w:line="240" w:lineRule="auto"/>
              <w:jc w:val="right"/>
              <w:rPr>
                <w:rFonts w:ascii="Times New Roman" w:hAnsi="Times New Roman" w:cs="Times New Roman"/>
                <w:sz w:val="24"/>
                <w:szCs w:val="24"/>
              </w:rPr>
            </w:pPr>
          </w:p>
        </w:tc>
      </w:tr>
      <w:tr w:rsidR="00D55947" w:rsidRPr="00D35F94" w14:paraId="1F7BD75A" w14:textId="77777777" w:rsidTr="00D55947">
        <w:tc>
          <w:tcPr>
            <w:tcW w:w="436" w:type="dxa"/>
            <w:vAlign w:val="center"/>
          </w:tcPr>
          <w:p w14:paraId="752D3620" w14:textId="77777777" w:rsidR="00EF0B10" w:rsidRPr="00D35F94" w:rsidRDefault="00EF0B10"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5</w:t>
            </w:r>
          </w:p>
        </w:tc>
        <w:tc>
          <w:tcPr>
            <w:tcW w:w="2075" w:type="dxa"/>
            <w:vAlign w:val="center"/>
          </w:tcPr>
          <w:p w14:paraId="6282622F" w14:textId="77777777" w:rsidR="00EF0B10" w:rsidRPr="00D35F94" w:rsidRDefault="00EF0B10"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выключателей</w:t>
            </w:r>
          </w:p>
        </w:tc>
        <w:tc>
          <w:tcPr>
            <w:tcW w:w="7059" w:type="dxa"/>
            <w:vAlign w:val="center"/>
          </w:tcPr>
          <w:p w14:paraId="3EFD88F4" w14:textId="77777777" w:rsidR="00EF0B10" w:rsidRPr="00D35F94" w:rsidRDefault="00D55947" w:rsidP="00551A70">
            <w:pPr>
              <w:spacing w:after="0" w:line="240" w:lineRule="auto"/>
              <w:jc w:val="right"/>
            </w:pPr>
            <w:r w:rsidRPr="00D35F94">
              <w:rPr>
                <w:noProof/>
              </w:rPr>
              <w:drawing>
                <wp:inline distT="0" distB="0" distL="0" distR="0" wp14:anchorId="7CA7465D" wp14:editId="62AA2043">
                  <wp:extent cx="4295775" cy="1924050"/>
                  <wp:effectExtent l="0" t="0" r="9525" b="0"/>
                  <wp:docPr id="189" name="Диаграмма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D55947" w:rsidRPr="00D35F94" w14:paraId="69D710D7" w14:textId="77777777" w:rsidTr="00D55947">
        <w:tc>
          <w:tcPr>
            <w:tcW w:w="436" w:type="dxa"/>
            <w:vAlign w:val="center"/>
          </w:tcPr>
          <w:p w14:paraId="6D0161F2" w14:textId="77777777" w:rsidR="00EF0B10" w:rsidRPr="00D35F94" w:rsidRDefault="00EF0B10"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6</w:t>
            </w:r>
          </w:p>
        </w:tc>
        <w:tc>
          <w:tcPr>
            <w:tcW w:w="2075" w:type="dxa"/>
            <w:vAlign w:val="center"/>
          </w:tcPr>
          <w:p w14:paraId="69178157" w14:textId="77777777" w:rsidR="00EF0B10" w:rsidRPr="00D35F94" w:rsidRDefault="00EF0B10"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линий электропередач</w:t>
            </w:r>
          </w:p>
        </w:tc>
        <w:tc>
          <w:tcPr>
            <w:tcW w:w="7059" w:type="dxa"/>
            <w:vAlign w:val="center"/>
          </w:tcPr>
          <w:p w14:paraId="45C9CD55" w14:textId="77777777" w:rsidR="00EF0B10" w:rsidRPr="00D35F94" w:rsidRDefault="006F6CEB"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0D2E7101" wp14:editId="7724556B">
                  <wp:extent cx="4082903" cy="1860697"/>
                  <wp:effectExtent l="0" t="0" r="0" b="635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D55947" w:rsidRPr="00D35F94" w14:paraId="06A7CA88" w14:textId="77777777" w:rsidTr="00D55947">
        <w:tc>
          <w:tcPr>
            <w:tcW w:w="436" w:type="dxa"/>
            <w:vAlign w:val="center"/>
          </w:tcPr>
          <w:p w14:paraId="7AADF593" w14:textId="77777777" w:rsidR="00EF0B10" w:rsidRPr="00D35F94" w:rsidRDefault="00EF0B10"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7</w:t>
            </w:r>
          </w:p>
        </w:tc>
        <w:tc>
          <w:tcPr>
            <w:tcW w:w="2075" w:type="dxa"/>
            <w:vAlign w:val="center"/>
          </w:tcPr>
          <w:p w14:paraId="7EB2F0B3" w14:textId="77777777" w:rsidR="00EF0B10" w:rsidRPr="00D35F94" w:rsidRDefault="00EF0B10"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устройств компенсации реактивной мощности</w:t>
            </w:r>
          </w:p>
        </w:tc>
        <w:tc>
          <w:tcPr>
            <w:tcW w:w="7059" w:type="dxa"/>
            <w:vAlign w:val="center"/>
          </w:tcPr>
          <w:p w14:paraId="31C8FD3D" w14:textId="77777777" w:rsidR="00EF0B10"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4808C241" wp14:editId="2283C3B7">
                  <wp:extent cx="4162425" cy="2257425"/>
                  <wp:effectExtent l="0" t="0" r="9525" b="9525"/>
                  <wp:docPr id="190" name="Диаграм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D55947" w:rsidRPr="00D35F94" w14:paraId="269C155A" w14:textId="77777777" w:rsidTr="00D55947">
        <w:tc>
          <w:tcPr>
            <w:tcW w:w="436" w:type="dxa"/>
            <w:vAlign w:val="center"/>
          </w:tcPr>
          <w:p w14:paraId="6E116DD0" w14:textId="77777777" w:rsidR="00AA7A80" w:rsidRPr="00D35F94" w:rsidRDefault="00040F4C"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lastRenderedPageBreak/>
              <w:t>8</w:t>
            </w:r>
          </w:p>
        </w:tc>
        <w:tc>
          <w:tcPr>
            <w:tcW w:w="2075" w:type="dxa"/>
            <w:vAlign w:val="center"/>
          </w:tcPr>
          <w:p w14:paraId="2DAEBD6C" w14:textId="77777777" w:rsidR="00AA7A80" w:rsidRPr="00D35F94" w:rsidRDefault="00AA7A80"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059" w:type="dxa"/>
            <w:vAlign w:val="center"/>
          </w:tcPr>
          <w:p w14:paraId="23A5B1A0" w14:textId="77777777" w:rsidR="00AA7A80" w:rsidRPr="00D35F94" w:rsidRDefault="00D55947" w:rsidP="00551A70">
            <w:pPr>
              <w:spacing w:after="0" w:line="240" w:lineRule="auto"/>
              <w:jc w:val="right"/>
            </w:pPr>
            <w:r w:rsidRPr="00D35F94">
              <w:rPr>
                <w:noProof/>
              </w:rPr>
              <w:drawing>
                <wp:inline distT="0" distB="0" distL="0" distR="0" wp14:anchorId="0F0E5561" wp14:editId="4D9C3A89">
                  <wp:extent cx="4162425" cy="2076450"/>
                  <wp:effectExtent l="0" t="0" r="9525" b="0"/>
                  <wp:docPr id="191" name="Диаграмма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D55947" w:rsidRPr="00D35F94" w14:paraId="360C3328" w14:textId="77777777" w:rsidTr="00D55947">
        <w:tc>
          <w:tcPr>
            <w:tcW w:w="436" w:type="dxa"/>
            <w:vAlign w:val="center"/>
          </w:tcPr>
          <w:p w14:paraId="4CEBE973" w14:textId="77777777" w:rsidR="00040F4C" w:rsidRPr="00D35F94" w:rsidRDefault="00040F4C" w:rsidP="00551A70">
            <w:pPr>
              <w:spacing w:after="0" w:line="240" w:lineRule="auto"/>
              <w:jc w:val="center"/>
              <w:rPr>
                <w:rFonts w:ascii="Times New Roman" w:hAnsi="Times New Roman" w:cs="Times New Roman"/>
                <w:szCs w:val="24"/>
              </w:rPr>
            </w:pPr>
            <w:r w:rsidRPr="00D35F94">
              <w:rPr>
                <w:rFonts w:ascii="Times New Roman" w:hAnsi="Times New Roman" w:cs="Times New Roman"/>
                <w:szCs w:val="24"/>
              </w:rPr>
              <w:t>9</w:t>
            </w:r>
          </w:p>
        </w:tc>
        <w:tc>
          <w:tcPr>
            <w:tcW w:w="2075" w:type="dxa"/>
            <w:vAlign w:val="center"/>
          </w:tcPr>
          <w:p w14:paraId="1167ACC2" w14:textId="77777777" w:rsidR="00040F4C" w:rsidRPr="00D35F94" w:rsidRDefault="00040F4C"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7059" w:type="dxa"/>
            <w:vAlign w:val="center"/>
          </w:tcPr>
          <w:p w14:paraId="515B48FF" w14:textId="77777777" w:rsidR="00040F4C" w:rsidRPr="00D35F94" w:rsidRDefault="00D55947" w:rsidP="00551A70">
            <w:pPr>
              <w:spacing w:after="0" w:line="240" w:lineRule="auto"/>
              <w:jc w:val="right"/>
            </w:pPr>
            <w:r w:rsidRPr="00D35F94">
              <w:rPr>
                <w:noProof/>
              </w:rPr>
              <w:drawing>
                <wp:inline distT="0" distB="0" distL="0" distR="0" wp14:anchorId="515B62A0" wp14:editId="59C6C0C9">
                  <wp:extent cx="4257675" cy="1714500"/>
                  <wp:effectExtent l="0" t="0" r="9525" b="0"/>
                  <wp:docPr id="192" name="Диаграмма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D55947" w:rsidRPr="00D35F94" w14:paraId="28B54798" w14:textId="77777777" w:rsidTr="00D55947">
        <w:tc>
          <w:tcPr>
            <w:tcW w:w="436" w:type="dxa"/>
            <w:vAlign w:val="center"/>
          </w:tcPr>
          <w:p w14:paraId="0D135B2D" w14:textId="77777777" w:rsidR="00040F4C" w:rsidRPr="00D35F94" w:rsidRDefault="00040F4C"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10</w:t>
            </w:r>
          </w:p>
        </w:tc>
        <w:tc>
          <w:tcPr>
            <w:tcW w:w="2075" w:type="dxa"/>
            <w:vAlign w:val="center"/>
          </w:tcPr>
          <w:p w14:paraId="3A9D986D" w14:textId="77777777" w:rsidR="00040F4C" w:rsidRPr="00D35F94" w:rsidRDefault="00040F4C"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059" w:type="dxa"/>
            <w:vAlign w:val="center"/>
          </w:tcPr>
          <w:p w14:paraId="4AED6796" w14:textId="77777777" w:rsidR="00B06F47"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664EBF45" wp14:editId="14CABE18">
                  <wp:extent cx="4267200" cy="1847850"/>
                  <wp:effectExtent l="0" t="0" r="0" b="0"/>
                  <wp:docPr id="194" name="Диаграмма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10ABC51B" w14:textId="77777777" w:rsidR="00040F4C" w:rsidRPr="00D35F94" w:rsidRDefault="00040F4C" w:rsidP="00551A70">
            <w:pPr>
              <w:spacing w:after="0" w:line="240" w:lineRule="auto"/>
              <w:jc w:val="right"/>
              <w:rPr>
                <w:rFonts w:ascii="Times New Roman" w:hAnsi="Times New Roman" w:cs="Times New Roman"/>
                <w:sz w:val="24"/>
                <w:szCs w:val="24"/>
              </w:rPr>
            </w:pPr>
          </w:p>
        </w:tc>
      </w:tr>
      <w:tr w:rsidR="00D55947" w:rsidRPr="00D35F94" w14:paraId="5466A27E" w14:textId="77777777" w:rsidTr="00D55947">
        <w:tc>
          <w:tcPr>
            <w:tcW w:w="436" w:type="dxa"/>
            <w:vAlign w:val="center"/>
          </w:tcPr>
          <w:p w14:paraId="4D886131" w14:textId="77777777" w:rsidR="00040F4C" w:rsidRPr="00D35F94" w:rsidRDefault="00040F4C"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11</w:t>
            </w:r>
          </w:p>
        </w:tc>
        <w:tc>
          <w:tcPr>
            <w:tcW w:w="2075" w:type="dxa"/>
            <w:vAlign w:val="center"/>
          </w:tcPr>
          <w:p w14:paraId="04057FE1" w14:textId="77777777" w:rsidR="00040F4C" w:rsidRPr="00D35F94" w:rsidRDefault="00040F4C" w:rsidP="00551A70">
            <w:pPr>
              <w:spacing w:after="0" w:line="240" w:lineRule="auto"/>
              <w:rPr>
                <w:rFonts w:ascii="Times New Roman" w:hAnsi="Times New Roman" w:cs="Times New Roman"/>
              </w:rPr>
            </w:pPr>
            <w:r w:rsidRPr="00D35F94">
              <w:rPr>
                <w:rFonts w:ascii="Times New Roman" w:hAnsi="Times New Roman" w:cs="Times New Roman"/>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7059" w:type="dxa"/>
            <w:vAlign w:val="center"/>
          </w:tcPr>
          <w:p w14:paraId="62077D81" w14:textId="77777777" w:rsidR="00040F4C"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5DFD0126" wp14:editId="23D2AD71">
                  <wp:extent cx="4384675" cy="2076450"/>
                  <wp:effectExtent l="0" t="0" r="15875" b="0"/>
                  <wp:docPr id="195" name="Диаграмма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D55947" w:rsidRPr="00D35F94" w14:paraId="6355756F" w14:textId="77777777" w:rsidTr="00D55947">
        <w:tc>
          <w:tcPr>
            <w:tcW w:w="436" w:type="dxa"/>
            <w:vAlign w:val="center"/>
          </w:tcPr>
          <w:p w14:paraId="00749372" w14:textId="77777777" w:rsidR="00040F4C" w:rsidRPr="00D35F94" w:rsidRDefault="00040F4C"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lastRenderedPageBreak/>
              <w:t>12</w:t>
            </w:r>
          </w:p>
        </w:tc>
        <w:tc>
          <w:tcPr>
            <w:tcW w:w="2075" w:type="dxa"/>
            <w:vAlign w:val="center"/>
          </w:tcPr>
          <w:p w14:paraId="13491D76" w14:textId="77777777" w:rsidR="00040F4C" w:rsidRPr="00D35F94" w:rsidRDefault="00040F4C"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7059" w:type="dxa"/>
            <w:vAlign w:val="center"/>
          </w:tcPr>
          <w:p w14:paraId="76FBEF50" w14:textId="77777777" w:rsidR="00B06F47"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054B9A9A" wp14:editId="66FFEA51">
                  <wp:extent cx="4219575" cy="2133600"/>
                  <wp:effectExtent l="0" t="0" r="9525" b="0"/>
                  <wp:docPr id="196" name="Диаграмма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A18C54A" w14:textId="77777777" w:rsidR="00040F4C" w:rsidRPr="00D35F94" w:rsidRDefault="00040F4C" w:rsidP="00551A70">
            <w:pPr>
              <w:spacing w:after="0" w:line="240" w:lineRule="auto"/>
              <w:jc w:val="right"/>
              <w:rPr>
                <w:rFonts w:ascii="Times New Roman" w:hAnsi="Times New Roman" w:cs="Times New Roman"/>
                <w:sz w:val="24"/>
                <w:szCs w:val="24"/>
              </w:rPr>
            </w:pPr>
          </w:p>
        </w:tc>
      </w:tr>
      <w:tr w:rsidR="00D55947" w:rsidRPr="00D35F94" w14:paraId="4CEAAD38" w14:textId="77777777" w:rsidTr="00D55947">
        <w:tc>
          <w:tcPr>
            <w:tcW w:w="436" w:type="dxa"/>
            <w:vAlign w:val="center"/>
          </w:tcPr>
          <w:p w14:paraId="6086FD16" w14:textId="77777777" w:rsidR="00040F4C" w:rsidRPr="00D35F94" w:rsidRDefault="00040F4C"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13</w:t>
            </w:r>
          </w:p>
        </w:tc>
        <w:tc>
          <w:tcPr>
            <w:tcW w:w="2075" w:type="dxa"/>
            <w:vAlign w:val="center"/>
          </w:tcPr>
          <w:p w14:paraId="35A8260F" w14:textId="77777777" w:rsidR="00040F4C" w:rsidRPr="00D35F94" w:rsidRDefault="00040F4C"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059" w:type="dxa"/>
            <w:vAlign w:val="center"/>
          </w:tcPr>
          <w:p w14:paraId="0EC8EAF7" w14:textId="77777777" w:rsidR="00040F4C"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247DC3E0" wp14:editId="65460B6C">
                  <wp:extent cx="4257675" cy="1952625"/>
                  <wp:effectExtent l="0" t="0" r="9525" b="9525"/>
                  <wp:docPr id="197" name="Диаграмма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D55947" w:rsidRPr="00D35F94" w14:paraId="71133AED" w14:textId="77777777" w:rsidTr="00D55947">
        <w:tc>
          <w:tcPr>
            <w:tcW w:w="436" w:type="dxa"/>
            <w:vAlign w:val="center"/>
          </w:tcPr>
          <w:p w14:paraId="62040C9E" w14:textId="77777777" w:rsidR="00040F4C" w:rsidRPr="00D35F94" w:rsidRDefault="00040F4C" w:rsidP="00551A70">
            <w:pPr>
              <w:spacing w:after="0" w:line="240" w:lineRule="auto"/>
              <w:jc w:val="center"/>
              <w:rPr>
                <w:rFonts w:ascii="Times New Roman" w:hAnsi="Times New Roman" w:cs="Times New Roman"/>
                <w:sz w:val="20"/>
                <w:szCs w:val="24"/>
              </w:rPr>
            </w:pPr>
            <w:r w:rsidRPr="00D35F94">
              <w:rPr>
                <w:rFonts w:ascii="Times New Roman" w:hAnsi="Times New Roman" w:cs="Times New Roman"/>
                <w:sz w:val="20"/>
                <w:szCs w:val="24"/>
              </w:rPr>
              <w:t>14</w:t>
            </w:r>
          </w:p>
        </w:tc>
        <w:tc>
          <w:tcPr>
            <w:tcW w:w="2075" w:type="dxa"/>
            <w:vAlign w:val="center"/>
          </w:tcPr>
          <w:p w14:paraId="5064E9FB" w14:textId="77777777" w:rsidR="00040F4C" w:rsidRPr="00D35F94" w:rsidRDefault="00040F4C"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7059" w:type="dxa"/>
            <w:vAlign w:val="center"/>
          </w:tcPr>
          <w:p w14:paraId="4A712131" w14:textId="77777777" w:rsidR="00040F4C" w:rsidRPr="00D35F94" w:rsidRDefault="00D55947"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592D64CF" wp14:editId="6B7200DF">
                  <wp:extent cx="4314825" cy="1914525"/>
                  <wp:effectExtent l="0" t="0" r="9525" b="9525"/>
                  <wp:docPr id="198" name="Диаграмма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14:paraId="09C8860B" w14:textId="77777777" w:rsidR="0012559C" w:rsidRPr="00D35F94" w:rsidRDefault="0012559C" w:rsidP="00551A70">
      <w:pPr>
        <w:spacing w:after="0" w:line="360" w:lineRule="auto"/>
        <w:ind w:firstLine="708"/>
        <w:jc w:val="both"/>
        <w:rPr>
          <w:rFonts w:ascii="Times New Roman" w:hAnsi="Times New Roman" w:cs="Times New Roman"/>
          <w:sz w:val="28"/>
          <w:szCs w:val="28"/>
        </w:rPr>
      </w:pPr>
    </w:p>
    <w:p w14:paraId="6CCB15DB" w14:textId="032FE9D9" w:rsidR="00914591" w:rsidRPr="00D35F94" w:rsidRDefault="00557ACF"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проекта корректировки ИПР ПАО «МРСК Се</w:t>
      </w:r>
      <w:r w:rsidR="00914591" w:rsidRPr="00D35F94">
        <w:rPr>
          <w:rFonts w:ascii="Times New Roman" w:hAnsi="Times New Roman" w:cs="Times New Roman"/>
          <w:sz w:val="28"/>
          <w:szCs w:val="28"/>
        </w:rPr>
        <w:t>веро-Запада».</w:t>
      </w:r>
    </w:p>
    <w:p w14:paraId="461265CC" w14:textId="77777777" w:rsidR="00557ACF" w:rsidRPr="00D35F94" w:rsidRDefault="0091459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Произведена оценка вклада каждой группы ИП в достиже</w:t>
      </w:r>
      <w:r w:rsidR="00AA5758" w:rsidRPr="00D35F94">
        <w:rPr>
          <w:rFonts w:ascii="Times New Roman" w:hAnsi="Times New Roman" w:cs="Times New Roman"/>
          <w:sz w:val="28"/>
          <w:szCs w:val="28"/>
        </w:rPr>
        <w:t>ние количественных показателей</w:t>
      </w:r>
      <w:r w:rsidRPr="00D35F94">
        <w:rPr>
          <w:rFonts w:ascii="Times New Roman" w:hAnsi="Times New Roman" w:cs="Times New Roman"/>
          <w:sz w:val="28"/>
          <w:szCs w:val="28"/>
        </w:rPr>
        <w:t>, а также сформирован механизм оценки вклада каждого ИП по всем группам инвестиционных проектов в общее значение количе</w:t>
      </w:r>
      <w:r w:rsidRPr="00D35F94">
        <w:rPr>
          <w:rFonts w:ascii="Times New Roman" w:hAnsi="Times New Roman" w:cs="Times New Roman"/>
          <w:sz w:val="28"/>
          <w:szCs w:val="28"/>
        </w:rPr>
        <w:lastRenderedPageBreak/>
        <w:t>ственных показателей по годам реализации ИПР ПАО «МРСК Северо-Запада».</w:t>
      </w:r>
    </w:p>
    <w:p w14:paraId="4AD82B09" w14:textId="77777777" w:rsidR="00EF0B10" w:rsidRPr="00D35F94" w:rsidRDefault="00EF0B10" w:rsidP="00551A70">
      <w:pPr>
        <w:spacing w:after="0" w:line="360" w:lineRule="auto"/>
        <w:ind w:firstLine="708"/>
        <w:jc w:val="both"/>
        <w:rPr>
          <w:rFonts w:ascii="Times New Roman" w:hAnsi="Times New Roman" w:cs="Times New Roman"/>
          <w:sz w:val="28"/>
          <w:szCs w:val="28"/>
        </w:rPr>
      </w:pPr>
    </w:p>
    <w:p w14:paraId="61F7CFA2" w14:textId="77777777" w:rsidR="00070BBF" w:rsidRPr="00D35F94" w:rsidRDefault="00070BBF" w:rsidP="00551A70">
      <w:pPr>
        <w:pStyle w:val="3"/>
        <w:spacing w:line="360" w:lineRule="auto"/>
        <w:ind w:firstLine="636"/>
        <w:rPr>
          <w:b/>
          <w:sz w:val="28"/>
          <w:szCs w:val="28"/>
        </w:rPr>
      </w:pPr>
      <w:bookmarkStart w:id="45" w:name="_Toc16163755"/>
      <w:r w:rsidRPr="00D35F94">
        <w:rPr>
          <w:b/>
          <w:sz w:val="28"/>
          <w:szCs w:val="28"/>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45"/>
    </w:p>
    <w:p w14:paraId="7AE5721C" w14:textId="3571822E" w:rsidR="00540EED" w:rsidRPr="00D35F94" w:rsidRDefault="00E61AB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Экспертами проведена проверка сведений содержащихся в инвестиционных проектах на их соответствие </w:t>
      </w:r>
      <w:r w:rsidR="00CC1D26" w:rsidRPr="00D35F94">
        <w:rPr>
          <w:rFonts w:ascii="Times New Roman" w:hAnsi="Times New Roman" w:cs="Times New Roman"/>
          <w:sz w:val="28"/>
          <w:szCs w:val="28"/>
        </w:rPr>
        <w:t xml:space="preserve">сведениям </w:t>
      </w:r>
      <w:r w:rsidRPr="00D35F94">
        <w:rPr>
          <w:rFonts w:ascii="Times New Roman" w:hAnsi="Times New Roman" w:cs="Times New Roman"/>
          <w:sz w:val="28"/>
          <w:szCs w:val="28"/>
        </w:rPr>
        <w:t xml:space="preserve">в материалах </w:t>
      </w:r>
      <w:r w:rsidR="00CC1D26" w:rsidRPr="00D35F94">
        <w:rPr>
          <w:rFonts w:ascii="Times New Roman" w:hAnsi="Times New Roman" w:cs="Times New Roman"/>
          <w:sz w:val="28"/>
          <w:szCs w:val="28"/>
        </w:rPr>
        <w:t xml:space="preserve">проекта корректировки </w:t>
      </w:r>
      <w:r w:rsidRPr="00D35F94">
        <w:rPr>
          <w:rFonts w:ascii="Times New Roman" w:hAnsi="Times New Roman" w:cs="Times New Roman"/>
          <w:sz w:val="28"/>
          <w:szCs w:val="28"/>
        </w:rPr>
        <w:t xml:space="preserve">ИПР ПАО «МРСК Северо-Запада», в том числе проверка производилась по ссылкам на сведения из открытых источников, таких как </w:t>
      </w:r>
      <w:r w:rsidR="00CC1D26" w:rsidRPr="00D35F94">
        <w:rPr>
          <w:rFonts w:ascii="Times New Roman" w:hAnsi="Times New Roman" w:cs="Times New Roman"/>
          <w:sz w:val="28"/>
          <w:szCs w:val="28"/>
        </w:rPr>
        <w:t>конкурсная документация на закупку товаров услуг, ПСД, технические задания и т.д..</w:t>
      </w:r>
    </w:p>
    <w:p w14:paraId="4F578A77" w14:textId="7E2BAF0A" w:rsidR="00CC1D26" w:rsidRPr="00D35F94" w:rsidRDefault="00CC1D26"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В целом результаты проверки установили соответствие сведений</w:t>
      </w:r>
      <w:r w:rsidR="00460D15" w:rsidRPr="00D35F94">
        <w:rPr>
          <w:rFonts w:ascii="Times New Roman" w:hAnsi="Times New Roman" w:cs="Times New Roman"/>
          <w:sz w:val="28"/>
          <w:szCs w:val="28"/>
        </w:rPr>
        <w:t>,</w:t>
      </w:r>
      <w:r w:rsidRPr="00D35F94">
        <w:rPr>
          <w:rFonts w:ascii="Times New Roman" w:hAnsi="Times New Roman" w:cs="Times New Roman"/>
          <w:sz w:val="28"/>
          <w:szCs w:val="28"/>
        </w:rPr>
        <w:t xml:space="preserve"> содержащихся в инвестиционных проектах, сведениям в материалах</w:t>
      </w:r>
      <w:r w:rsidR="003F3010" w:rsidRPr="00D35F94">
        <w:rPr>
          <w:rFonts w:ascii="Times New Roman" w:hAnsi="Times New Roman" w:cs="Times New Roman"/>
          <w:sz w:val="28"/>
          <w:szCs w:val="28"/>
        </w:rPr>
        <w:t xml:space="preserve"> </w:t>
      </w:r>
      <w:r w:rsidRPr="00D35F94">
        <w:rPr>
          <w:rFonts w:ascii="Times New Roman" w:hAnsi="Times New Roman" w:cs="Times New Roman"/>
          <w:sz w:val="28"/>
          <w:szCs w:val="28"/>
        </w:rPr>
        <w:t>проекта корректировки ИПР ПАО «МРСК Северо-Запада».</w:t>
      </w:r>
    </w:p>
    <w:p w14:paraId="6C67DF74" w14:textId="77777777" w:rsidR="00070BBF" w:rsidRPr="00D35F94" w:rsidRDefault="00091A1A" w:rsidP="00551A70">
      <w:pPr>
        <w:pStyle w:val="2"/>
        <w:spacing w:line="360" w:lineRule="auto"/>
        <w:jc w:val="both"/>
        <w:rPr>
          <w:rFonts w:ascii="Times New Roman" w:hAnsi="Times New Roman" w:cs="Times New Roman"/>
          <w:b/>
          <w:color w:val="auto"/>
          <w:sz w:val="28"/>
          <w:szCs w:val="28"/>
        </w:rPr>
      </w:pPr>
      <w:bookmarkStart w:id="46" w:name="_Toc16163756"/>
      <w:r w:rsidRPr="00D35F94">
        <w:rPr>
          <w:rFonts w:ascii="Times New Roman" w:hAnsi="Times New Roman" w:cs="Times New Roman"/>
          <w:b/>
          <w:color w:val="auto"/>
          <w:sz w:val="28"/>
          <w:szCs w:val="28"/>
        </w:rPr>
        <w:t>7.7 Проверка обо</w:t>
      </w:r>
      <w:r w:rsidR="00E61AB1" w:rsidRPr="00D35F94">
        <w:rPr>
          <w:rFonts w:ascii="Times New Roman" w:hAnsi="Times New Roman" w:cs="Times New Roman"/>
          <w:b/>
          <w:color w:val="auto"/>
          <w:sz w:val="28"/>
          <w:szCs w:val="28"/>
        </w:rPr>
        <w:t>снованности проектов</w:t>
      </w:r>
      <w:r w:rsidR="00CE24BD" w:rsidRPr="00D35F94">
        <w:rPr>
          <w:rFonts w:ascii="Times New Roman" w:hAnsi="Times New Roman" w:cs="Times New Roman"/>
          <w:b/>
          <w:color w:val="auto"/>
          <w:sz w:val="28"/>
          <w:szCs w:val="28"/>
        </w:rPr>
        <w:t>,</w:t>
      </w:r>
      <w:r w:rsidR="00E61AB1" w:rsidRPr="00D35F94">
        <w:rPr>
          <w:rFonts w:ascii="Times New Roman" w:hAnsi="Times New Roman" w:cs="Times New Roman"/>
          <w:b/>
          <w:color w:val="auto"/>
          <w:sz w:val="28"/>
          <w:szCs w:val="28"/>
        </w:rPr>
        <w:t xml:space="preserve"> выполнение </w:t>
      </w:r>
      <w:r w:rsidRPr="00D35F94">
        <w:rPr>
          <w:rFonts w:ascii="Times New Roman" w:hAnsi="Times New Roman" w:cs="Times New Roman"/>
          <w:b/>
          <w:color w:val="auto"/>
          <w:sz w:val="28"/>
          <w:szCs w:val="28"/>
        </w:rPr>
        <w:t>которых обуславливается схемами и программами перспективного развития электроэнергетики</w:t>
      </w:r>
      <w:bookmarkEnd w:id="46"/>
    </w:p>
    <w:p w14:paraId="67F45861" w14:textId="70583512" w:rsidR="00091A1A" w:rsidRPr="00D35F94" w:rsidRDefault="00AF5DEE" w:rsidP="00551A70">
      <w:pPr>
        <w:spacing w:after="0" w:line="360" w:lineRule="auto"/>
        <w:ind w:firstLine="708"/>
        <w:jc w:val="both"/>
        <w:rPr>
          <w:rFonts w:ascii="Times New Roman" w:hAnsi="Times New Roman" w:cs="Times New Roman"/>
          <w:sz w:val="28"/>
          <w:szCs w:val="28"/>
        </w:rPr>
      </w:pPr>
      <w:bookmarkStart w:id="47" w:name="sub_1607"/>
      <w:r w:rsidRPr="00D35F94">
        <w:rPr>
          <w:rFonts w:ascii="Times New Roman" w:hAnsi="Times New Roman" w:cs="Times New Roman"/>
          <w:sz w:val="28"/>
          <w:szCs w:val="28"/>
        </w:rPr>
        <w:t>В составе проекта корректировки ИПР ПАО «МРСК Северо-Запада» есть ряд ИП</w:t>
      </w:r>
      <w:r w:rsidR="00CF3504" w:rsidRPr="00D35F94">
        <w:rPr>
          <w:rFonts w:ascii="Times New Roman" w:hAnsi="Times New Roman" w:cs="Times New Roman"/>
          <w:sz w:val="28"/>
          <w:szCs w:val="28"/>
        </w:rPr>
        <w:t>,</w:t>
      </w:r>
      <w:r w:rsidRPr="00D35F94">
        <w:rPr>
          <w:rFonts w:ascii="Times New Roman" w:hAnsi="Times New Roman" w:cs="Times New Roman"/>
          <w:sz w:val="28"/>
          <w:szCs w:val="28"/>
        </w:rPr>
        <w:t xml:space="preserve"> обусловленных схемами и программами перспективного развития электроэнергетики и иными схемами развития коммунальной инфраструктуры.</w:t>
      </w:r>
    </w:p>
    <w:p w14:paraId="23EF692A" w14:textId="77777777" w:rsidR="00091A1A" w:rsidRPr="00D35F94" w:rsidRDefault="001448BF" w:rsidP="00551A70">
      <w:pPr>
        <w:spacing w:after="160" w:line="259" w:lineRule="auto"/>
        <w:rPr>
          <w:b/>
          <w:color w:val="FF0000"/>
          <w:sz w:val="28"/>
          <w:szCs w:val="28"/>
        </w:rPr>
      </w:pPr>
      <w:r w:rsidRPr="00D35F94">
        <w:rPr>
          <w:rFonts w:ascii="Times New Roman" w:hAnsi="Times New Roman" w:cs="Times New Roman"/>
          <w:sz w:val="24"/>
          <w:szCs w:val="24"/>
        </w:rPr>
        <w:br w:type="page"/>
      </w:r>
    </w:p>
    <w:p w14:paraId="32A247A0" w14:textId="77777777" w:rsidR="00383EF0" w:rsidRPr="00D35F94" w:rsidRDefault="00383EF0" w:rsidP="00551A70">
      <w:pPr>
        <w:pStyle w:val="2"/>
        <w:spacing w:line="360" w:lineRule="auto"/>
        <w:rPr>
          <w:rFonts w:ascii="Times New Roman" w:hAnsi="Times New Roman" w:cs="Times New Roman"/>
          <w:b/>
          <w:color w:val="auto"/>
          <w:sz w:val="28"/>
          <w:szCs w:val="28"/>
        </w:rPr>
      </w:pPr>
      <w:bookmarkStart w:id="48" w:name="_Toc16163757"/>
      <w:r w:rsidRPr="00D35F94">
        <w:rPr>
          <w:rFonts w:ascii="Times New Roman" w:hAnsi="Times New Roman" w:cs="Times New Roman"/>
          <w:b/>
          <w:color w:val="auto"/>
          <w:sz w:val="28"/>
          <w:szCs w:val="28"/>
        </w:rPr>
        <w:lastRenderedPageBreak/>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bookmarkEnd w:id="48"/>
    </w:p>
    <w:bookmarkEnd w:id="47"/>
    <w:p w14:paraId="16A29706" w14:textId="77777777" w:rsidR="00383EF0" w:rsidRPr="00D35F94" w:rsidRDefault="00383EF0" w:rsidP="00551A70">
      <w:pPr>
        <w:rPr>
          <w:b/>
          <w:sz w:val="28"/>
          <w:szCs w:val="28"/>
        </w:rPr>
      </w:pPr>
    </w:p>
    <w:p w14:paraId="7688891C" w14:textId="77777777" w:rsidR="00091A1A" w:rsidRPr="00D35F94" w:rsidRDefault="00091A1A" w:rsidP="00551A70">
      <w:pPr>
        <w:pStyle w:val="3"/>
        <w:spacing w:line="360" w:lineRule="auto"/>
        <w:ind w:firstLine="636"/>
        <w:rPr>
          <w:b/>
          <w:sz w:val="28"/>
          <w:szCs w:val="28"/>
        </w:rPr>
      </w:pPr>
      <w:bookmarkStart w:id="49" w:name="_Toc16163758"/>
      <w:r w:rsidRPr="00D35F94">
        <w:rPr>
          <w:b/>
          <w:sz w:val="28"/>
          <w:szCs w:val="28"/>
        </w:rPr>
        <w:t>7.8.1 Оценка необходимости и достаточности мероприятий для достижения целей и решения задач инвестиционных проектов</w:t>
      </w:r>
      <w:bookmarkEnd w:id="49"/>
    </w:p>
    <w:p w14:paraId="6F00DF65" w14:textId="77777777" w:rsidR="00091A1A" w:rsidRPr="00D35F94" w:rsidRDefault="00091A1A" w:rsidP="00551A70">
      <w:pPr>
        <w:spacing w:after="0" w:line="360" w:lineRule="auto"/>
        <w:jc w:val="both"/>
        <w:rPr>
          <w:rFonts w:ascii="Times New Roman" w:hAnsi="Times New Roman" w:cs="Times New Roman"/>
          <w:sz w:val="28"/>
          <w:szCs w:val="28"/>
        </w:rPr>
      </w:pPr>
    </w:p>
    <w:p w14:paraId="0F871902" w14:textId="71EA665D" w:rsidR="00537354"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 3</w:t>
      </w:r>
      <w:r w:rsidR="00A8363C">
        <w:rPr>
          <w:rFonts w:ascii="Times New Roman" w:hAnsi="Times New Roman" w:cs="Times New Roman"/>
          <w:sz w:val="28"/>
          <w:szCs w:val="28"/>
        </w:rPr>
        <w:t>5</w:t>
      </w:r>
      <w:r w:rsidR="00537354" w:rsidRPr="00D35F94">
        <w:rPr>
          <w:rFonts w:ascii="Times New Roman" w:hAnsi="Times New Roman" w:cs="Times New Roman"/>
          <w:sz w:val="28"/>
          <w:szCs w:val="28"/>
        </w:rPr>
        <w:t xml:space="preserve"> – Группы ИП кроме технологического присоединения, реконструкции, модернизации, технического перевооружения, обусловленных СиПР</w:t>
      </w:r>
    </w:p>
    <w:tbl>
      <w:tblPr>
        <w:tblW w:w="5000" w:type="pct"/>
        <w:tblLook w:val="04A0" w:firstRow="1" w:lastRow="0" w:firstColumn="1" w:lastColumn="0" w:noHBand="0" w:noVBand="1"/>
      </w:tblPr>
      <w:tblGrid>
        <w:gridCol w:w="1106"/>
        <w:gridCol w:w="1355"/>
        <w:gridCol w:w="7109"/>
      </w:tblGrid>
      <w:tr w:rsidR="00537354" w:rsidRPr="00D35F94" w14:paraId="6444FE77" w14:textId="77777777" w:rsidTr="00537354">
        <w:trPr>
          <w:trHeight w:val="255"/>
        </w:trPr>
        <w:tc>
          <w:tcPr>
            <w:tcW w:w="5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72A2F" w14:textId="77777777" w:rsidR="00537354" w:rsidRPr="00D35F94" w:rsidRDefault="0053735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A1959" w14:textId="77777777" w:rsidR="00537354" w:rsidRPr="00D35F94" w:rsidRDefault="0053735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Номер группы ИП</w:t>
            </w:r>
          </w:p>
        </w:tc>
        <w:tc>
          <w:tcPr>
            <w:tcW w:w="37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B6816" w14:textId="77777777" w:rsidR="00537354" w:rsidRPr="00D35F94" w:rsidRDefault="0053735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Состав выполняемых мероприятий</w:t>
            </w:r>
          </w:p>
        </w:tc>
      </w:tr>
      <w:tr w:rsidR="00537354" w:rsidRPr="00D35F94" w14:paraId="14E5F083" w14:textId="77777777" w:rsidTr="00537354">
        <w:trPr>
          <w:trHeight w:val="45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45E2F957" w14:textId="77777777" w:rsidR="00537354" w:rsidRPr="00D35F94" w:rsidRDefault="00537354" w:rsidP="00551A70">
            <w:pPr>
              <w:spacing w:after="0" w:line="240" w:lineRule="auto"/>
              <w:rPr>
                <w:rFonts w:ascii="Times New Roman" w:hAnsi="Times New Roman" w:cs="Times New Roman"/>
                <w:b/>
                <w:color w:val="000000"/>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2F845DD7" w14:textId="77777777" w:rsidR="00537354" w:rsidRPr="00D35F94" w:rsidRDefault="00537354" w:rsidP="00551A70">
            <w:pPr>
              <w:spacing w:after="0" w:line="240" w:lineRule="auto"/>
              <w:rPr>
                <w:rFonts w:ascii="Times New Roman" w:hAnsi="Times New Roman" w:cs="Times New Roman"/>
                <w:b/>
                <w:color w:val="000000"/>
              </w:rPr>
            </w:pPr>
          </w:p>
        </w:tc>
        <w:tc>
          <w:tcPr>
            <w:tcW w:w="3714" w:type="pct"/>
            <w:vMerge/>
            <w:tcBorders>
              <w:top w:val="single" w:sz="4" w:space="0" w:color="auto"/>
              <w:left w:val="single" w:sz="4" w:space="0" w:color="auto"/>
              <w:bottom w:val="single" w:sz="4" w:space="0" w:color="auto"/>
              <w:right w:val="single" w:sz="4" w:space="0" w:color="auto"/>
            </w:tcBorders>
            <w:vAlign w:val="center"/>
            <w:hideMark/>
          </w:tcPr>
          <w:p w14:paraId="0410D5C7" w14:textId="77777777" w:rsidR="00537354" w:rsidRPr="00D35F94" w:rsidRDefault="00537354" w:rsidP="00551A70">
            <w:pPr>
              <w:spacing w:after="0" w:line="240" w:lineRule="auto"/>
              <w:rPr>
                <w:rFonts w:ascii="Times New Roman" w:hAnsi="Times New Roman" w:cs="Times New Roman"/>
                <w:b/>
                <w:color w:val="000000"/>
              </w:rPr>
            </w:pPr>
          </w:p>
        </w:tc>
      </w:tr>
      <w:tr w:rsidR="00537354" w:rsidRPr="00D35F94" w14:paraId="40AC56A6"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5448946D" w14:textId="77777777" w:rsidR="00537354" w:rsidRPr="00D35F94" w:rsidRDefault="0053735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1</w:t>
            </w:r>
          </w:p>
        </w:tc>
        <w:tc>
          <w:tcPr>
            <w:tcW w:w="708" w:type="pct"/>
            <w:tcBorders>
              <w:top w:val="nil"/>
              <w:left w:val="nil"/>
              <w:bottom w:val="single" w:sz="4" w:space="0" w:color="auto"/>
              <w:right w:val="single" w:sz="4" w:space="0" w:color="auto"/>
            </w:tcBorders>
            <w:shd w:val="clear" w:color="auto" w:fill="auto"/>
            <w:vAlign w:val="center"/>
            <w:hideMark/>
          </w:tcPr>
          <w:p w14:paraId="7F72F455" w14:textId="77777777" w:rsidR="00537354" w:rsidRPr="00D35F94" w:rsidRDefault="0053735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2</w:t>
            </w:r>
          </w:p>
        </w:tc>
        <w:tc>
          <w:tcPr>
            <w:tcW w:w="3714" w:type="pct"/>
            <w:tcBorders>
              <w:top w:val="nil"/>
              <w:left w:val="nil"/>
              <w:bottom w:val="single" w:sz="4" w:space="0" w:color="auto"/>
              <w:right w:val="single" w:sz="4" w:space="0" w:color="auto"/>
            </w:tcBorders>
            <w:shd w:val="clear" w:color="auto" w:fill="auto"/>
            <w:noWrap/>
            <w:vAlign w:val="center"/>
            <w:hideMark/>
          </w:tcPr>
          <w:p w14:paraId="78145FCE" w14:textId="77777777" w:rsidR="00537354" w:rsidRPr="00D35F94" w:rsidRDefault="00537354" w:rsidP="00551A70">
            <w:pPr>
              <w:spacing w:after="0" w:line="240" w:lineRule="auto"/>
              <w:jc w:val="center"/>
              <w:rPr>
                <w:rFonts w:ascii="Times New Roman" w:hAnsi="Times New Roman" w:cs="Times New Roman"/>
                <w:b/>
                <w:color w:val="000000"/>
              </w:rPr>
            </w:pPr>
            <w:r w:rsidRPr="00D35F94">
              <w:rPr>
                <w:rFonts w:ascii="Times New Roman" w:hAnsi="Times New Roman" w:cs="Times New Roman"/>
                <w:b/>
                <w:color w:val="000000"/>
              </w:rPr>
              <w:t>3</w:t>
            </w:r>
          </w:p>
        </w:tc>
      </w:tr>
      <w:tr w:rsidR="00537354" w:rsidRPr="00D35F94" w14:paraId="128ECEFB"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2E84FF0A" w14:textId="77777777" w:rsidR="00537354" w:rsidRPr="00D35F94" w:rsidRDefault="0053735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w:t>
            </w:r>
          </w:p>
        </w:tc>
        <w:tc>
          <w:tcPr>
            <w:tcW w:w="708" w:type="pct"/>
            <w:tcBorders>
              <w:top w:val="nil"/>
              <w:left w:val="nil"/>
              <w:bottom w:val="single" w:sz="4" w:space="0" w:color="auto"/>
              <w:right w:val="single" w:sz="4" w:space="0" w:color="auto"/>
            </w:tcBorders>
            <w:shd w:val="clear" w:color="auto" w:fill="auto"/>
            <w:noWrap/>
            <w:vAlign w:val="center"/>
            <w:hideMark/>
          </w:tcPr>
          <w:p w14:paraId="3F38E937" w14:textId="77777777" w:rsidR="00537354" w:rsidRPr="00D35F94" w:rsidRDefault="00537354" w:rsidP="00551A70">
            <w:pPr>
              <w:spacing w:after="0" w:line="240" w:lineRule="auto"/>
              <w:jc w:val="right"/>
              <w:rPr>
                <w:rFonts w:ascii="Times New Roman" w:hAnsi="Times New Roman" w:cs="Times New Roman"/>
                <w:color w:val="000000"/>
              </w:rPr>
            </w:pPr>
            <w:r w:rsidRPr="00D35F94">
              <w:rPr>
                <w:rFonts w:ascii="Times New Roman" w:hAnsi="Times New Roman" w:cs="Times New Roman"/>
                <w:color w:val="000000"/>
              </w:rPr>
              <w:t>Х.4.</w:t>
            </w:r>
          </w:p>
        </w:tc>
        <w:tc>
          <w:tcPr>
            <w:tcW w:w="3714" w:type="pct"/>
            <w:tcBorders>
              <w:top w:val="nil"/>
              <w:left w:val="nil"/>
              <w:bottom w:val="single" w:sz="4" w:space="0" w:color="auto"/>
              <w:right w:val="single" w:sz="4" w:space="0" w:color="auto"/>
            </w:tcBorders>
            <w:shd w:val="clear" w:color="auto" w:fill="auto"/>
            <w:vAlign w:val="center"/>
            <w:hideMark/>
          </w:tcPr>
          <w:p w14:paraId="0557C0DF" w14:textId="77777777" w:rsidR="00537354" w:rsidRPr="00D35F94" w:rsidRDefault="00537354" w:rsidP="00551A70">
            <w:pPr>
              <w:spacing w:after="0" w:line="240" w:lineRule="auto"/>
              <w:rPr>
                <w:rFonts w:ascii="Times New Roman" w:hAnsi="Times New Roman" w:cs="Times New Roman"/>
              </w:rPr>
            </w:pPr>
            <w:r w:rsidRPr="00D35F94">
              <w:rPr>
                <w:rFonts w:ascii="Times New Roman" w:hAnsi="Times New Roman" w:cs="Times New Roman"/>
              </w:rPr>
              <w:t>Прочее новое строительство объектов электросетевого хозяйства</w:t>
            </w:r>
          </w:p>
        </w:tc>
      </w:tr>
      <w:tr w:rsidR="00537354" w:rsidRPr="00D35F94" w14:paraId="2C8E185E"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0BA72DDB" w14:textId="77777777" w:rsidR="00537354" w:rsidRPr="00D35F94" w:rsidRDefault="0053735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2</w:t>
            </w:r>
          </w:p>
        </w:tc>
        <w:tc>
          <w:tcPr>
            <w:tcW w:w="708" w:type="pct"/>
            <w:tcBorders>
              <w:top w:val="nil"/>
              <w:left w:val="nil"/>
              <w:bottom w:val="single" w:sz="4" w:space="0" w:color="auto"/>
              <w:right w:val="single" w:sz="4" w:space="0" w:color="auto"/>
            </w:tcBorders>
            <w:shd w:val="clear" w:color="auto" w:fill="auto"/>
            <w:noWrap/>
            <w:vAlign w:val="center"/>
            <w:hideMark/>
          </w:tcPr>
          <w:p w14:paraId="2796E6A7" w14:textId="77777777" w:rsidR="00537354" w:rsidRPr="00D35F94" w:rsidRDefault="00537354" w:rsidP="00551A70">
            <w:pPr>
              <w:spacing w:after="0" w:line="240" w:lineRule="auto"/>
              <w:jc w:val="right"/>
              <w:rPr>
                <w:rFonts w:ascii="Times New Roman" w:hAnsi="Times New Roman" w:cs="Times New Roman"/>
                <w:color w:val="000000"/>
              </w:rPr>
            </w:pPr>
            <w:r w:rsidRPr="00D35F94">
              <w:rPr>
                <w:rFonts w:ascii="Times New Roman" w:hAnsi="Times New Roman" w:cs="Times New Roman"/>
                <w:color w:val="000000"/>
              </w:rPr>
              <w:t>Х.5.</w:t>
            </w:r>
          </w:p>
        </w:tc>
        <w:tc>
          <w:tcPr>
            <w:tcW w:w="3714" w:type="pct"/>
            <w:tcBorders>
              <w:top w:val="nil"/>
              <w:left w:val="nil"/>
              <w:bottom w:val="single" w:sz="4" w:space="0" w:color="auto"/>
              <w:right w:val="single" w:sz="4" w:space="0" w:color="auto"/>
            </w:tcBorders>
            <w:shd w:val="clear" w:color="auto" w:fill="auto"/>
            <w:vAlign w:val="center"/>
            <w:hideMark/>
          </w:tcPr>
          <w:p w14:paraId="631B6211" w14:textId="77777777" w:rsidR="00537354" w:rsidRPr="00D35F94" w:rsidRDefault="00537354" w:rsidP="00551A70">
            <w:pPr>
              <w:spacing w:after="0" w:line="240" w:lineRule="auto"/>
              <w:rPr>
                <w:rFonts w:ascii="Times New Roman" w:hAnsi="Times New Roman" w:cs="Times New Roman"/>
              </w:rPr>
            </w:pPr>
            <w:r w:rsidRPr="00D35F94">
              <w:rPr>
                <w:rFonts w:ascii="Times New Roman" w:hAnsi="Times New Roman" w:cs="Times New Roman"/>
              </w:rPr>
              <w:t>Покупка земельных участков для целей реализации инвестиционных проектов</w:t>
            </w:r>
          </w:p>
        </w:tc>
      </w:tr>
      <w:tr w:rsidR="00537354" w:rsidRPr="00D35F94" w14:paraId="6EF558E2"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6249A118" w14:textId="77777777" w:rsidR="00537354" w:rsidRPr="00D35F94" w:rsidRDefault="00537354" w:rsidP="00551A7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3</w:t>
            </w:r>
          </w:p>
        </w:tc>
        <w:tc>
          <w:tcPr>
            <w:tcW w:w="708" w:type="pct"/>
            <w:tcBorders>
              <w:top w:val="nil"/>
              <w:left w:val="nil"/>
              <w:bottom w:val="single" w:sz="4" w:space="0" w:color="auto"/>
              <w:right w:val="single" w:sz="4" w:space="0" w:color="auto"/>
            </w:tcBorders>
            <w:shd w:val="clear" w:color="auto" w:fill="auto"/>
            <w:noWrap/>
            <w:vAlign w:val="center"/>
            <w:hideMark/>
          </w:tcPr>
          <w:p w14:paraId="3DB5F27B" w14:textId="77777777" w:rsidR="00537354" w:rsidRPr="00D35F94" w:rsidRDefault="00537354" w:rsidP="00551A70">
            <w:pPr>
              <w:spacing w:after="0" w:line="240" w:lineRule="auto"/>
              <w:jc w:val="right"/>
              <w:rPr>
                <w:rFonts w:ascii="Times New Roman" w:hAnsi="Times New Roman" w:cs="Times New Roman"/>
                <w:color w:val="000000"/>
              </w:rPr>
            </w:pPr>
            <w:r w:rsidRPr="00D35F94">
              <w:rPr>
                <w:rFonts w:ascii="Times New Roman" w:hAnsi="Times New Roman" w:cs="Times New Roman"/>
                <w:color w:val="000000"/>
              </w:rPr>
              <w:t>Х.6.</w:t>
            </w:r>
          </w:p>
        </w:tc>
        <w:tc>
          <w:tcPr>
            <w:tcW w:w="3714" w:type="pct"/>
            <w:tcBorders>
              <w:top w:val="nil"/>
              <w:left w:val="nil"/>
              <w:bottom w:val="single" w:sz="4" w:space="0" w:color="auto"/>
              <w:right w:val="single" w:sz="4" w:space="0" w:color="auto"/>
            </w:tcBorders>
            <w:shd w:val="clear" w:color="auto" w:fill="auto"/>
            <w:vAlign w:val="center"/>
            <w:hideMark/>
          </w:tcPr>
          <w:p w14:paraId="08242D95" w14:textId="77777777" w:rsidR="00537354" w:rsidRPr="00D35F94" w:rsidRDefault="00537354" w:rsidP="00551A70">
            <w:pPr>
              <w:spacing w:after="0" w:line="240" w:lineRule="auto"/>
              <w:rPr>
                <w:rFonts w:ascii="Times New Roman" w:hAnsi="Times New Roman" w:cs="Times New Roman"/>
              </w:rPr>
            </w:pPr>
            <w:r w:rsidRPr="00D35F94">
              <w:rPr>
                <w:rFonts w:ascii="Times New Roman" w:hAnsi="Times New Roman" w:cs="Times New Roman"/>
              </w:rPr>
              <w:t>Прочие инвестиционные проекты</w:t>
            </w:r>
          </w:p>
        </w:tc>
      </w:tr>
    </w:tbl>
    <w:p w14:paraId="555FD94D" w14:textId="77777777" w:rsidR="00537354" w:rsidRPr="00D35F94" w:rsidRDefault="00537354" w:rsidP="00551A70">
      <w:pPr>
        <w:spacing w:after="0" w:line="360" w:lineRule="auto"/>
        <w:jc w:val="both"/>
        <w:rPr>
          <w:rFonts w:ascii="Times New Roman" w:hAnsi="Times New Roman" w:cs="Times New Roman"/>
          <w:sz w:val="28"/>
          <w:szCs w:val="28"/>
        </w:rPr>
      </w:pPr>
    </w:p>
    <w:p w14:paraId="59203AE9" w14:textId="77777777" w:rsidR="00E64716" w:rsidRPr="00D35F94" w:rsidRDefault="00E64716"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Ниже приведены сведения о значениях количественных показателей, характеризующих достижение целей проектов</w:t>
      </w:r>
      <w:r w:rsidR="000974FD" w:rsidRPr="00D35F94">
        <w:rPr>
          <w:rFonts w:ascii="Times New Roman" w:hAnsi="Times New Roman" w:cs="Times New Roman"/>
          <w:sz w:val="28"/>
          <w:szCs w:val="28"/>
        </w:rPr>
        <w:t>,</w:t>
      </w:r>
      <w:r w:rsidRPr="00D35F94">
        <w:rPr>
          <w:rFonts w:ascii="Times New Roman" w:hAnsi="Times New Roman" w:cs="Times New Roman"/>
          <w:sz w:val="28"/>
          <w:szCs w:val="28"/>
        </w:rPr>
        <w:t xml:space="preserve"> не относящихся к сферам технологического присоединения; реконструкции, модернизации и технического перевооружения; обусловленных схемами развития электроэнергетики регионов.</w:t>
      </w:r>
    </w:p>
    <w:p w14:paraId="4480D19D" w14:textId="77777777" w:rsidR="005B025F" w:rsidRPr="00D35F94" w:rsidRDefault="005B025F" w:rsidP="00551A70">
      <w:pPr>
        <w:spacing w:after="0" w:line="360" w:lineRule="auto"/>
        <w:ind w:firstLine="708"/>
        <w:jc w:val="both"/>
        <w:rPr>
          <w:rFonts w:ascii="Times New Roman" w:hAnsi="Times New Roman" w:cs="Times New Roman"/>
          <w:sz w:val="28"/>
          <w:szCs w:val="28"/>
        </w:rPr>
      </w:pPr>
    </w:p>
    <w:p w14:paraId="1CF64D21"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2FF99D57"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1615EED8"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62789EF2"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487698E2"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08D3F052"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45B72193"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1D8FEF8D" w14:textId="1E5978F7" w:rsidR="005B025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Таблица № 3</w:t>
      </w:r>
      <w:r w:rsidR="00A8363C">
        <w:rPr>
          <w:rFonts w:ascii="Times New Roman" w:hAnsi="Times New Roman" w:cs="Times New Roman"/>
          <w:sz w:val="28"/>
          <w:szCs w:val="28"/>
        </w:rPr>
        <w:t>6</w:t>
      </w:r>
      <w:r w:rsidR="005B025F" w:rsidRPr="00D35F94">
        <w:rPr>
          <w:rFonts w:ascii="Times New Roman" w:hAnsi="Times New Roman" w:cs="Times New Roman"/>
          <w:sz w:val="28"/>
          <w:szCs w:val="28"/>
        </w:rPr>
        <w:t xml:space="preserve"> – Количественные показатели развития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48"/>
        <w:gridCol w:w="4938"/>
        <w:gridCol w:w="4184"/>
      </w:tblGrid>
      <w:tr w:rsidR="00E64716" w:rsidRPr="00D35F94" w14:paraId="5716078D" w14:textId="77777777" w:rsidTr="002718BD">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5C452"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4AA95E4C"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5E9361A6"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E64716" w:rsidRPr="00D35F94" w14:paraId="2A6B4BB8" w14:textId="77777777" w:rsidTr="002718BD">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32C9BCB"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61617FFA"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747793BA"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E64716" w:rsidRPr="00D35F94" w14:paraId="6FE696FA"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44A323"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713378FD"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5EB564BD" w14:textId="77777777" w:rsidR="00E64716" w:rsidRPr="00D35F94" w:rsidRDefault="00D55947" w:rsidP="00551A70">
            <w:pPr>
              <w:spacing w:after="0" w:line="240" w:lineRule="auto"/>
              <w:jc w:val="right"/>
              <w:rPr>
                <w:rFonts w:ascii="Times New Roman" w:hAnsi="Times New Roman" w:cs="Times New Roman"/>
              </w:rPr>
            </w:pPr>
            <w:r w:rsidRPr="00D35F94">
              <w:rPr>
                <w:noProof/>
              </w:rPr>
              <w:drawing>
                <wp:inline distT="0" distB="0" distL="0" distR="0" wp14:anchorId="23B4B418" wp14:editId="1F25BF45">
                  <wp:extent cx="2001006" cy="1974850"/>
                  <wp:effectExtent l="0" t="0" r="18415" b="6350"/>
                  <wp:docPr id="199" name="Диаграмма 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E64716" w:rsidRPr="00D35F94" w14:paraId="2A42CDA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C3AD95F"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hideMark/>
          </w:tcPr>
          <w:p w14:paraId="78B208B8"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1057ABF" w14:textId="77777777" w:rsidR="00E64716" w:rsidRPr="00D35F94" w:rsidRDefault="00EF0B10"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E64716" w:rsidRPr="00D35F94" w14:paraId="48FB7ADB"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FD73D9A"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2580" w:type="pct"/>
            <w:tcBorders>
              <w:top w:val="nil"/>
              <w:left w:val="nil"/>
              <w:bottom w:val="single" w:sz="4" w:space="0" w:color="auto"/>
              <w:right w:val="single" w:sz="4" w:space="0" w:color="auto"/>
            </w:tcBorders>
            <w:shd w:val="clear" w:color="auto" w:fill="auto"/>
            <w:vAlign w:val="center"/>
            <w:hideMark/>
          </w:tcPr>
          <w:p w14:paraId="5F632BEA"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7A988A38" w14:textId="77777777" w:rsidR="00E64716" w:rsidRPr="00D35F94" w:rsidRDefault="00D55947" w:rsidP="00551A70">
            <w:pPr>
              <w:spacing w:after="0" w:line="240" w:lineRule="auto"/>
              <w:jc w:val="center"/>
              <w:rPr>
                <w:rFonts w:ascii="Times New Roman" w:hAnsi="Times New Roman" w:cs="Times New Roman"/>
              </w:rPr>
            </w:pPr>
            <w:r w:rsidRPr="00D35F94">
              <w:rPr>
                <w:noProof/>
              </w:rPr>
              <w:drawing>
                <wp:inline distT="0" distB="0" distL="0" distR="0" wp14:anchorId="1E48C393" wp14:editId="187A8FB5">
                  <wp:extent cx="1994392" cy="1974850"/>
                  <wp:effectExtent l="0" t="0" r="6350" b="6350"/>
                  <wp:docPr id="200" name="Диаграмма 2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E64716" w:rsidRPr="00D35F94" w14:paraId="199E4D61"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2A50EC7"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4134E5B9"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55DC6BF" w14:textId="77777777" w:rsidR="00E64716" w:rsidRPr="00D35F94" w:rsidRDefault="00D55947" w:rsidP="00551A70">
            <w:pPr>
              <w:spacing w:after="0" w:line="240" w:lineRule="auto"/>
              <w:jc w:val="right"/>
              <w:rPr>
                <w:rFonts w:ascii="Times New Roman" w:hAnsi="Times New Roman" w:cs="Times New Roman"/>
              </w:rPr>
            </w:pPr>
            <w:r w:rsidRPr="00D35F94">
              <w:rPr>
                <w:noProof/>
              </w:rPr>
              <w:drawing>
                <wp:inline distT="0" distB="0" distL="0" distR="0" wp14:anchorId="1A18BB12" wp14:editId="7545C399">
                  <wp:extent cx="2441348" cy="1974850"/>
                  <wp:effectExtent l="0" t="0" r="16510" b="6350"/>
                  <wp:docPr id="201" name="Диаграмма 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E64716" w:rsidRPr="00D35F94" w14:paraId="4BACACD2"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90B3A5B"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lastRenderedPageBreak/>
              <w:t>5</w:t>
            </w:r>
          </w:p>
        </w:tc>
        <w:tc>
          <w:tcPr>
            <w:tcW w:w="2580" w:type="pct"/>
            <w:tcBorders>
              <w:top w:val="nil"/>
              <w:left w:val="nil"/>
              <w:bottom w:val="single" w:sz="4" w:space="0" w:color="auto"/>
              <w:right w:val="single" w:sz="4" w:space="0" w:color="auto"/>
            </w:tcBorders>
            <w:shd w:val="clear" w:color="auto" w:fill="auto"/>
            <w:vAlign w:val="center"/>
            <w:hideMark/>
          </w:tcPr>
          <w:p w14:paraId="6ECAB722"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E079C7" w14:textId="77777777" w:rsidR="00E64716" w:rsidRPr="00D35F94" w:rsidRDefault="00B865D3" w:rsidP="00551A70">
            <w:pPr>
              <w:spacing w:after="0" w:line="240" w:lineRule="auto"/>
              <w:jc w:val="right"/>
              <w:rPr>
                <w:rFonts w:ascii="Times New Roman" w:hAnsi="Times New Roman" w:cs="Times New Roman"/>
              </w:rPr>
            </w:pPr>
            <w:r w:rsidRPr="00D35F94">
              <w:rPr>
                <w:noProof/>
              </w:rPr>
              <w:drawing>
                <wp:inline distT="0" distB="0" distL="0" distR="0" wp14:anchorId="7C6E95B1" wp14:editId="65A0EF78">
                  <wp:extent cx="2098903" cy="1988457"/>
                  <wp:effectExtent l="0" t="0" r="15875" b="12065"/>
                  <wp:docPr id="202" name="Диаграмма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E64716" w:rsidRPr="00D35F94" w14:paraId="4FA81739"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3A6ED2ED"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489E9162"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063C3ACA" w14:textId="77777777" w:rsidR="00E64716" w:rsidRPr="00D35F94" w:rsidRDefault="00E27ED2"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E64716" w:rsidRPr="00D35F94" w14:paraId="74143FEE"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E8FB640"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6A4FBF91"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10750382" w14:textId="77777777" w:rsidR="00E64716" w:rsidRPr="00D35F94" w:rsidRDefault="00E27ED2"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2718BD" w:rsidRPr="00D35F94" w14:paraId="6D52452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7E58605" w14:textId="77777777" w:rsidR="002718BD" w:rsidRPr="00D35F94" w:rsidRDefault="002718BD" w:rsidP="00551A70">
            <w:pPr>
              <w:spacing w:after="0" w:line="240" w:lineRule="auto"/>
              <w:jc w:val="center"/>
              <w:rPr>
                <w:rFonts w:ascii="Times New Roman" w:hAnsi="Times New Roman" w:cs="Times New Roman"/>
              </w:rPr>
            </w:pPr>
            <w:r w:rsidRPr="00D35F94">
              <w:rPr>
                <w:rFonts w:ascii="Times New Roman" w:hAnsi="Times New Roman" w:cs="Times New Roman"/>
              </w:rPr>
              <w:t>8</w:t>
            </w:r>
          </w:p>
        </w:tc>
        <w:tc>
          <w:tcPr>
            <w:tcW w:w="2580" w:type="pct"/>
            <w:tcBorders>
              <w:top w:val="nil"/>
              <w:left w:val="nil"/>
              <w:bottom w:val="single" w:sz="4" w:space="0" w:color="auto"/>
              <w:right w:val="single" w:sz="4" w:space="0" w:color="auto"/>
            </w:tcBorders>
            <w:shd w:val="clear" w:color="auto" w:fill="auto"/>
            <w:vAlign w:val="center"/>
            <w:hideMark/>
          </w:tcPr>
          <w:p w14:paraId="4B5351B2" w14:textId="77777777" w:rsidR="002718BD" w:rsidRPr="00D35F94" w:rsidRDefault="002718BD" w:rsidP="00551A70">
            <w:pPr>
              <w:spacing w:after="0" w:line="240" w:lineRule="auto"/>
              <w:rPr>
                <w:rFonts w:ascii="Times New Roman" w:hAnsi="Times New Roman" w:cs="Times New Roman"/>
              </w:rPr>
            </w:pPr>
            <w:r w:rsidRPr="00D35F94">
              <w:rPr>
                <w:rFonts w:ascii="Times New Roman" w:hAnsi="Times New Roman" w:cs="Times New Roman"/>
              </w:rPr>
              <w:t>Показатель степени загрузки трансформаторной подстанции</w:t>
            </w:r>
          </w:p>
        </w:tc>
        <w:tc>
          <w:tcPr>
            <w:tcW w:w="2186" w:type="pct"/>
            <w:tcBorders>
              <w:top w:val="nil"/>
              <w:left w:val="nil"/>
              <w:bottom w:val="single" w:sz="4" w:space="0" w:color="auto"/>
              <w:right w:val="single" w:sz="4" w:space="0" w:color="auto"/>
            </w:tcBorders>
            <w:vAlign w:val="center"/>
          </w:tcPr>
          <w:p w14:paraId="5671F85F" w14:textId="77777777" w:rsidR="002718BD" w:rsidRPr="00D35F94" w:rsidRDefault="002718BD"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bl>
    <w:p w14:paraId="0832DD0E" w14:textId="77777777" w:rsidR="005B025F" w:rsidRPr="00D35F94" w:rsidRDefault="005B025F" w:rsidP="00551A70">
      <w:pPr>
        <w:spacing w:after="0" w:line="360" w:lineRule="auto"/>
        <w:ind w:firstLine="708"/>
        <w:jc w:val="both"/>
        <w:rPr>
          <w:rFonts w:ascii="Times New Roman" w:hAnsi="Times New Roman" w:cs="Times New Roman"/>
          <w:sz w:val="28"/>
          <w:szCs w:val="28"/>
        </w:rPr>
      </w:pPr>
    </w:p>
    <w:p w14:paraId="22572274"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03D170BF" w14:textId="342F81B3" w:rsidR="005B025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 3</w:t>
      </w:r>
      <w:r w:rsidR="00A8363C">
        <w:rPr>
          <w:rFonts w:ascii="Times New Roman" w:hAnsi="Times New Roman" w:cs="Times New Roman"/>
          <w:sz w:val="28"/>
          <w:szCs w:val="28"/>
        </w:rPr>
        <w:t>7</w:t>
      </w:r>
      <w:r w:rsidR="005B025F" w:rsidRPr="00D35F94">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48"/>
        <w:gridCol w:w="6707"/>
        <w:gridCol w:w="2415"/>
      </w:tblGrid>
      <w:tr w:rsidR="00E64716" w:rsidRPr="00D35F94" w14:paraId="78659F39" w14:textId="77777777" w:rsidTr="00E96470">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EF022"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3503" w:type="pct"/>
            <w:tcBorders>
              <w:top w:val="single" w:sz="4" w:space="0" w:color="auto"/>
              <w:left w:val="nil"/>
              <w:bottom w:val="single" w:sz="4" w:space="0" w:color="auto"/>
              <w:right w:val="single" w:sz="4" w:space="0" w:color="auto"/>
            </w:tcBorders>
            <w:shd w:val="clear" w:color="auto" w:fill="auto"/>
            <w:noWrap/>
            <w:vAlign w:val="center"/>
            <w:hideMark/>
          </w:tcPr>
          <w:p w14:paraId="47AF0A4A"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1262" w:type="pct"/>
            <w:tcBorders>
              <w:top w:val="single" w:sz="4" w:space="0" w:color="auto"/>
              <w:left w:val="nil"/>
              <w:bottom w:val="single" w:sz="4" w:space="0" w:color="auto"/>
              <w:right w:val="single" w:sz="4" w:space="0" w:color="auto"/>
            </w:tcBorders>
          </w:tcPr>
          <w:p w14:paraId="212A8CBB"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E64716" w:rsidRPr="00D35F94" w14:paraId="56980785" w14:textId="77777777" w:rsidTr="00E9647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9A3DDF"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3503" w:type="pct"/>
            <w:tcBorders>
              <w:top w:val="nil"/>
              <w:left w:val="nil"/>
              <w:bottom w:val="single" w:sz="4" w:space="0" w:color="auto"/>
              <w:right w:val="single" w:sz="4" w:space="0" w:color="auto"/>
            </w:tcBorders>
            <w:shd w:val="clear" w:color="auto" w:fill="auto"/>
            <w:noWrap/>
            <w:vAlign w:val="center"/>
            <w:hideMark/>
          </w:tcPr>
          <w:p w14:paraId="51449111"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1262" w:type="pct"/>
            <w:tcBorders>
              <w:top w:val="nil"/>
              <w:left w:val="nil"/>
              <w:bottom w:val="single" w:sz="4" w:space="0" w:color="auto"/>
              <w:right w:val="single" w:sz="4" w:space="0" w:color="auto"/>
            </w:tcBorders>
          </w:tcPr>
          <w:p w14:paraId="4E7E1929" w14:textId="77777777" w:rsidR="00E64716" w:rsidRPr="00D35F94" w:rsidRDefault="00E64716"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E64716" w:rsidRPr="00D35F94" w14:paraId="3F83EE09"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1655A0D"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3503" w:type="pct"/>
            <w:tcBorders>
              <w:top w:val="nil"/>
              <w:left w:val="nil"/>
              <w:bottom w:val="single" w:sz="4" w:space="0" w:color="auto"/>
              <w:right w:val="single" w:sz="4" w:space="0" w:color="auto"/>
            </w:tcBorders>
            <w:shd w:val="clear" w:color="auto" w:fill="auto"/>
            <w:vAlign w:val="center"/>
            <w:hideMark/>
          </w:tcPr>
          <w:p w14:paraId="483C6B4E"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силовых (авто-) трансформаторов</w:t>
            </w:r>
          </w:p>
        </w:tc>
        <w:tc>
          <w:tcPr>
            <w:tcW w:w="1262" w:type="pct"/>
            <w:tcBorders>
              <w:top w:val="nil"/>
              <w:left w:val="nil"/>
              <w:bottom w:val="single" w:sz="4" w:space="0" w:color="auto"/>
              <w:right w:val="single" w:sz="4" w:space="0" w:color="auto"/>
            </w:tcBorders>
            <w:vAlign w:val="center"/>
          </w:tcPr>
          <w:p w14:paraId="50ED6D38" w14:textId="77777777" w:rsidR="00E64716" w:rsidRPr="00D35F94" w:rsidRDefault="00E27ED2"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E64716" w:rsidRPr="00D35F94" w14:paraId="518B7C9D"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34FB04D"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3503" w:type="pct"/>
            <w:tcBorders>
              <w:top w:val="nil"/>
              <w:left w:val="nil"/>
              <w:bottom w:val="single" w:sz="4" w:space="0" w:color="auto"/>
              <w:right w:val="single" w:sz="4" w:space="0" w:color="auto"/>
            </w:tcBorders>
            <w:shd w:val="clear" w:color="auto" w:fill="auto"/>
            <w:vAlign w:val="center"/>
            <w:hideMark/>
          </w:tcPr>
          <w:p w14:paraId="632B5C6D"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линий электропередачи</w:t>
            </w:r>
          </w:p>
        </w:tc>
        <w:tc>
          <w:tcPr>
            <w:tcW w:w="1262" w:type="pct"/>
            <w:tcBorders>
              <w:top w:val="nil"/>
              <w:left w:val="nil"/>
              <w:bottom w:val="single" w:sz="4" w:space="0" w:color="auto"/>
              <w:right w:val="single" w:sz="4" w:space="0" w:color="auto"/>
            </w:tcBorders>
            <w:vAlign w:val="center"/>
          </w:tcPr>
          <w:p w14:paraId="1185B55D" w14:textId="77777777" w:rsidR="00E64716" w:rsidRPr="00D35F94" w:rsidRDefault="00E27ED2"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E64716" w:rsidRPr="00D35F94" w14:paraId="248F4910"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F3865FA"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3503" w:type="pct"/>
            <w:tcBorders>
              <w:top w:val="nil"/>
              <w:left w:val="nil"/>
              <w:bottom w:val="single" w:sz="4" w:space="0" w:color="auto"/>
              <w:right w:val="single" w:sz="4" w:space="0" w:color="auto"/>
            </w:tcBorders>
            <w:shd w:val="clear" w:color="auto" w:fill="auto"/>
            <w:vAlign w:val="center"/>
            <w:hideMark/>
          </w:tcPr>
          <w:p w14:paraId="61AD2AF1"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выключателей</w:t>
            </w:r>
          </w:p>
        </w:tc>
        <w:tc>
          <w:tcPr>
            <w:tcW w:w="1262" w:type="pct"/>
            <w:tcBorders>
              <w:top w:val="nil"/>
              <w:left w:val="nil"/>
              <w:bottom w:val="single" w:sz="4" w:space="0" w:color="auto"/>
              <w:right w:val="single" w:sz="4" w:space="0" w:color="auto"/>
            </w:tcBorders>
            <w:vAlign w:val="center"/>
          </w:tcPr>
          <w:p w14:paraId="4B555AF5" w14:textId="77777777" w:rsidR="00E64716" w:rsidRPr="00D35F94" w:rsidRDefault="002718BD"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E64716" w:rsidRPr="00D35F94" w14:paraId="4A549CAB"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7F2BF69"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3503" w:type="pct"/>
            <w:tcBorders>
              <w:top w:val="nil"/>
              <w:left w:val="nil"/>
              <w:bottom w:val="single" w:sz="4" w:space="0" w:color="auto"/>
              <w:right w:val="single" w:sz="4" w:space="0" w:color="auto"/>
            </w:tcBorders>
            <w:shd w:val="clear" w:color="auto" w:fill="auto"/>
            <w:vAlign w:val="center"/>
            <w:hideMark/>
          </w:tcPr>
          <w:p w14:paraId="26A5D565"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замены устройств компенсации реактивной мощности</w:t>
            </w:r>
          </w:p>
        </w:tc>
        <w:tc>
          <w:tcPr>
            <w:tcW w:w="1262" w:type="pct"/>
            <w:tcBorders>
              <w:top w:val="nil"/>
              <w:left w:val="nil"/>
              <w:bottom w:val="single" w:sz="4" w:space="0" w:color="auto"/>
              <w:right w:val="single" w:sz="4" w:space="0" w:color="auto"/>
            </w:tcBorders>
            <w:vAlign w:val="center"/>
          </w:tcPr>
          <w:p w14:paraId="42F84AA6" w14:textId="77777777" w:rsidR="00E64716" w:rsidRPr="00D35F94" w:rsidRDefault="00E27ED2"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r w:rsidR="00E64716" w:rsidRPr="00D35F94" w14:paraId="17C08F7E"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B0B2836" w14:textId="77777777" w:rsidR="00E64716" w:rsidRPr="00D35F94" w:rsidRDefault="00E64716"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3503" w:type="pct"/>
            <w:tcBorders>
              <w:top w:val="nil"/>
              <w:left w:val="nil"/>
              <w:bottom w:val="single" w:sz="4" w:space="0" w:color="auto"/>
              <w:right w:val="single" w:sz="4" w:space="0" w:color="auto"/>
            </w:tcBorders>
            <w:shd w:val="clear" w:color="auto" w:fill="auto"/>
            <w:vAlign w:val="center"/>
            <w:hideMark/>
          </w:tcPr>
          <w:p w14:paraId="66125C28" w14:textId="77777777" w:rsidR="00E64716" w:rsidRPr="00D35F94" w:rsidRDefault="00E64716"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1262" w:type="pct"/>
            <w:tcBorders>
              <w:top w:val="nil"/>
              <w:left w:val="nil"/>
              <w:bottom w:val="single" w:sz="4" w:space="0" w:color="auto"/>
              <w:right w:val="single" w:sz="4" w:space="0" w:color="auto"/>
            </w:tcBorders>
            <w:vAlign w:val="center"/>
          </w:tcPr>
          <w:p w14:paraId="696661BD" w14:textId="77777777" w:rsidR="00E64716" w:rsidRPr="00D35F94" w:rsidRDefault="00E27ED2"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оказывает влияния</w:t>
            </w:r>
          </w:p>
        </w:tc>
      </w:tr>
    </w:tbl>
    <w:p w14:paraId="514D839A" w14:textId="77777777" w:rsidR="005B025F" w:rsidRDefault="005B025F" w:rsidP="00551A70">
      <w:pPr>
        <w:spacing w:after="0" w:line="360" w:lineRule="auto"/>
        <w:jc w:val="both"/>
        <w:rPr>
          <w:rFonts w:ascii="Times New Roman" w:hAnsi="Times New Roman" w:cs="Times New Roman"/>
          <w:sz w:val="28"/>
          <w:szCs w:val="28"/>
        </w:rPr>
      </w:pPr>
    </w:p>
    <w:p w14:paraId="212AB7E8" w14:textId="77777777" w:rsidR="00C76FB7" w:rsidRDefault="00C76FB7" w:rsidP="00551A70">
      <w:pPr>
        <w:spacing w:after="0" w:line="360" w:lineRule="auto"/>
        <w:jc w:val="both"/>
        <w:rPr>
          <w:rFonts w:ascii="Times New Roman" w:hAnsi="Times New Roman" w:cs="Times New Roman"/>
          <w:sz w:val="28"/>
          <w:szCs w:val="28"/>
        </w:rPr>
      </w:pPr>
    </w:p>
    <w:p w14:paraId="7EDDFD8B" w14:textId="77777777" w:rsidR="00C76FB7" w:rsidRDefault="00C76FB7" w:rsidP="00551A70">
      <w:pPr>
        <w:spacing w:after="0" w:line="360" w:lineRule="auto"/>
        <w:jc w:val="both"/>
        <w:rPr>
          <w:rFonts w:ascii="Times New Roman" w:hAnsi="Times New Roman" w:cs="Times New Roman"/>
          <w:sz w:val="28"/>
          <w:szCs w:val="28"/>
        </w:rPr>
      </w:pPr>
    </w:p>
    <w:p w14:paraId="2554BB87" w14:textId="77777777" w:rsidR="00C76FB7" w:rsidRPr="00D35F94" w:rsidRDefault="00C76FB7" w:rsidP="00551A70">
      <w:pPr>
        <w:spacing w:after="0" w:line="360" w:lineRule="auto"/>
        <w:jc w:val="both"/>
        <w:rPr>
          <w:rFonts w:ascii="Times New Roman" w:hAnsi="Times New Roman" w:cs="Times New Roman"/>
          <w:sz w:val="28"/>
          <w:szCs w:val="28"/>
        </w:rPr>
      </w:pPr>
    </w:p>
    <w:p w14:paraId="25BE98F1" w14:textId="2B5FB72C" w:rsidR="005B025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Таблица № 3</w:t>
      </w:r>
      <w:r w:rsidR="00A8363C">
        <w:rPr>
          <w:rFonts w:ascii="Times New Roman" w:hAnsi="Times New Roman" w:cs="Times New Roman"/>
          <w:sz w:val="28"/>
          <w:szCs w:val="28"/>
        </w:rPr>
        <w:t>8</w:t>
      </w:r>
      <w:r w:rsidR="005B025F" w:rsidRPr="00D35F94">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477"/>
        <w:gridCol w:w="4643"/>
      </w:tblGrid>
      <w:tr w:rsidR="00C76FB7" w:rsidRPr="00D35F94" w14:paraId="64EDE421" w14:textId="77777777" w:rsidTr="00C76FB7">
        <w:trPr>
          <w:trHeight w:val="20"/>
        </w:trPr>
        <w:tc>
          <w:tcPr>
            <w:tcW w:w="235" w:type="pct"/>
            <w:shd w:val="clear" w:color="auto" w:fill="auto"/>
            <w:noWrap/>
            <w:vAlign w:val="center"/>
          </w:tcPr>
          <w:p w14:paraId="1BFE21E8" w14:textId="5D0F2968" w:rsidR="00C76FB7" w:rsidRPr="00D35F94" w:rsidRDefault="00C76FB7"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339" w:type="pct"/>
            <w:shd w:val="clear" w:color="auto" w:fill="auto"/>
            <w:noWrap/>
            <w:vAlign w:val="center"/>
          </w:tcPr>
          <w:p w14:paraId="7F677846" w14:textId="29B47597" w:rsidR="00C76FB7" w:rsidRPr="00D35F94" w:rsidRDefault="00C76FB7"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427" w:type="pct"/>
          </w:tcPr>
          <w:p w14:paraId="3F7E2212" w14:textId="0B0FF089" w:rsidR="00C76FB7" w:rsidRPr="00D35F94" w:rsidRDefault="00C76FB7"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C76FB7" w:rsidRPr="00D35F94" w14:paraId="0C052DD3" w14:textId="77777777" w:rsidTr="00C76FB7">
        <w:trPr>
          <w:trHeight w:val="20"/>
        </w:trPr>
        <w:tc>
          <w:tcPr>
            <w:tcW w:w="235" w:type="pct"/>
            <w:shd w:val="clear" w:color="auto" w:fill="auto"/>
            <w:noWrap/>
            <w:vAlign w:val="center"/>
          </w:tcPr>
          <w:p w14:paraId="1555ACCB" w14:textId="7D8B609A" w:rsidR="00C76FB7" w:rsidRPr="00D35F94" w:rsidRDefault="00C76FB7"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339" w:type="pct"/>
            <w:shd w:val="clear" w:color="auto" w:fill="auto"/>
            <w:noWrap/>
            <w:vAlign w:val="center"/>
          </w:tcPr>
          <w:p w14:paraId="12D2A351" w14:textId="6705F3EC" w:rsidR="00C76FB7" w:rsidRPr="00D35F94" w:rsidRDefault="00C76FB7"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427" w:type="pct"/>
          </w:tcPr>
          <w:p w14:paraId="35D01D6A" w14:textId="6A6B87DD" w:rsidR="00C76FB7" w:rsidRPr="00D35F94" w:rsidRDefault="00C76FB7"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C76FB7" w:rsidRPr="00D35F94" w14:paraId="1DE0917F" w14:textId="77777777" w:rsidTr="00C76FB7">
        <w:trPr>
          <w:trHeight w:val="20"/>
        </w:trPr>
        <w:tc>
          <w:tcPr>
            <w:tcW w:w="235" w:type="pct"/>
            <w:shd w:val="clear" w:color="auto" w:fill="auto"/>
            <w:noWrap/>
            <w:vAlign w:val="center"/>
          </w:tcPr>
          <w:p w14:paraId="3DBBA19D" w14:textId="3A480F0A" w:rsidR="00C76FB7" w:rsidRPr="00D35F94" w:rsidRDefault="00C76FB7"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339" w:type="pct"/>
            <w:shd w:val="clear" w:color="auto" w:fill="auto"/>
            <w:vAlign w:val="center"/>
          </w:tcPr>
          <w:p w14:paraId="6233D315" w14:textId="7975BFBB" w:rsidR="00C76FB7" w:rsidRPr="00D35F94" w:rsidRDefault="00C76FB7"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vAlign w:val="center"/>
          </w:tcPr>
          <w:p w14:paraId="7935BEAB" w14:textId="3549659E" w:rsidR="00C76FB7" w:rsidRPr="00D35F94" w:rsidRDefault="00C76FB7" w:rsidP="00551A70">
            <w:pPr>
              <w:spacing w:after="0" w:line="240" w:lineRule="auto"/>
              <w:jc w:val="right"/>
              <w:rPr>
                <w:rFonts w:ascii="Times New Roman" w:hAnsi="Times New Roman" w:cs="Times New Roman"/>
              </w:rPr>
            </w:pPr>
            <w:r w:rsidRPr="00D35F94">
              <w:rPr>
                <w:noProof/>
              </w:rPr>
              <w:drawing>
                <wp:inline distT="0" distB="0" distL="0" distR="0" wp14:anchorId="5BCC1B77" wp14:editId="6D4CED88">
                  <wp:extent cx="2725947" cy="1354347"/>
                  <wp:effectExtent l="0" t="0" r="17780" b="1778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C76FB7" w:rsidRPr="00D35F94" w14:paraId="7429ED14" w14:textId="77777777" w:rsidTr="00C76FB7">
        <w:trPr>
          <w:trHeight w:val="20"/>
        </w:trPr>
        <w:tc>
          <w:tcPr>
            <w:tcW w:w="235" w:type="pct"/>
            <w:shd w:val="clear" w:color="auto" w:fill="auto"/>
            <w:noWrap/>
            <w:vAlign w:val="center"/>
          </w:tcPr>
          <w:p w14:paraId="4B3A73DA" w14:textId="6B95E7C0" w:rsidR="00C76FB7" w:rsidRPr="00D35F94" w:rsidRDefault="00C76FB7"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339" w:type="pct"/>
            <w:shd w:val="clear" w:color="auto" w:fill="auto"/>
            <w:vAlign w:val="center"/>
          </w:tcPr>
          <w:p w14:paraId="1C7B4D50" w14:textId="70E8AEED" w:rsidR="00C76FB7" w:rsidRPr="00D35F94" w:rsidRDefault="00C76FB7"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vAlign w:val="center"/>
          </w:tcPr>
          <w:p w14:paraId="4151A4BE" w14:textId="298BB5CE" w:rsidR="00C76FB7" w:rsidRPr="00D35F94" w:rsidRDefault="00C76FB7" w:rsidP="00551A70">
            <w:pPr>
              <w:spacing w:after="0" w:line="240" w:lineRule="auto"/>
              <w:jc w:val="right"/>
              <w:rPr>
                <w:rFonts w:ascii="Times New Roman" w:hAnsi="Times New Roman" w:cs="Times New Roman"/>
              </w:rPr>
            </w:pPr>
            <w:r w:rsidRPr="00D35F94">
              <w:rPr>
                <w:noProof/>
              </w:rPr>
              <w:drawing>
                <wp:inline distT="0" distB="0" distL="0" distR="0" wp14:anchorId="6FCA757A" wp14:editId="6631828E">
                  <wp:extent cx="2734573" cy="1293962"/>
                  <wp:effectExtent l="0" t="0" r="8890" b="1905"/>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C76FB7" w:rsidRPr="00D35F94" w14:paraId="68F8F1A4" w14:textId="77777777" w:rsidTr="00C76FB7">
        <w:trPr>
          <w:trHeight w:val="20"/>
        </w:trPr>
        <w:tc>
          <w:tcPr>
            <w:tcW w:w="235" w:type="pct"/>
            <w:shd w:val="clear" w:color="auto" w:fill="auto"/>
            <w:noWrap/>
            <w:vAlign w:val="center"/>
          </w:tcPr>
          <w:p w14:paraId="0779133A" w14:textId="214EA4D5" w:rsidR="00C76FB7" w:rsidRPr="00D35F94" w:rsidRDefault="00C76FB7"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2339" w:type="pct"/>
            <w:shd w:val="clear" w:color="auto" w:fill="auto"/>
            <w:vAlign w:val="center"/>
          </w:tcPr>
          <w:p w14:paraId="4AE34E65" w14:textId="6116389F" w:rsidR="00C76FB7" w:rsidRPr="00D35F94" w:rsidRDefault="00C76FB7"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объема недоотпущенной электрической энергии</w:t>
            </w:r>
          </w:p>
        </w:tc>
        <w:tc>
          <w:tcPr>
            <w:tcW w:w="2427" w:type="pct"/>
            <w:vAlign w:val="center"/>
          </w:tcPr>
          <w:p w14:paraId="0D43469F" w14:textId="2C872346" w:rsidR="00C76FB7" w:rsidRPr="00D35F94" w:rsidRDefault="00C76FB7" w:rsidP="00551A70">
            <w:pPr>
              <w:spacing w:after="0" w:line="240" w:lineRule="auto"/>
              <w:jc w:val="right"/>
              <w:rPr>
                <w:rFonts w:ascii="Times New Roman" w:hAnsi="Times New Roman" w:cs="Times New Roman"/>
              </w:rPr>
            </w:pPr>
            <w:r>
              <w:rPr>
                <w:noProof/>
              </w:rPr>
              <w:t>Не оказывает влияния</w:t>
            </w:r>
          </w:p>
        </w:tc>
      </w:tr>
    </w:tbl>
    <w:p w14:paraId="3E37AECA" w14:textId="020B7A01" w:rsidR="005B025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 3</w:t>
      </w:r>
      <w:r w:rsidR="00A8363C">
        <w:rPr>
          <w:rFonts w:ascii="Times New Roman" w:hAnsi="Times New Roman" w:cs="Times New Roman"/>
          <w:sz w:val="28"/>
          <w:szCs w:val="28"/>
        </w:rPr>
        <w:t>9</w:t>
      </w:r>
      <w:r w:rsidR="005B025F" w:rsidRPr="00D35F94">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
        <w:gridCol w:w="4626"/>
        <w:gridCol w:w="4506"/>
      </w:tblGrid>
      <w:tr w:rsidR="00795D79" w:rsidRPr="00D35F94" w14:paraId="6E96914E" w14:textId="77777777" w:rsidTr="00795D79">
        <w:trPr>
          <w:trHeight w:val="20"/>
        </w:trPr>
        <w:tc>
          <w:tcPr>
            <w:tcW w:w="229" w:type="pct"/>
            <w:shd w:val="clear" w:color="auto" w:fill="auto"/>
            <w:noWrap/>
            <w:vAlign w:val="center"/>
            <w:hideMark/>
          </w:tcPr>
          <w:p w14:paraId="6B2A9B34" w14:textId="77777777" w:rsidR="00795D79" w:rsidRPr="00D35F94" w:rsidRDefault="00795D79" w:rsidP="000E481D">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417" w:type="pct"/>
            <w:shd w:val="clear" w:color="auto" w:fill="auto"/>
            <w:noWrap/>
            <w:vAlign w:val="center"/>
            <w:hideMark/>
          </w:tcPr>
          <w:p w14:paraId="5C91178B" w14:textId="77777777" w:rsidR="00795D79" w:rsidRPr="00D35F94" w:rsidRDefault="00795D79" w:rsidP="000E481D">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354" w:type="pct"/>
          </w:tcPr>
          <w:p w14:paraId="454120DD" w14:textId="77777777" w:rsidR="00795D79" w:rsidRPr="00D35F94" w:rsidRDefault="00795D79" w:rsidP="000E481D">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795D79" w:rsidRPr="00D35F94" w14:paraId="27953C23" w14:textId="77777777" w:rsidTr="00795D79">
        <w:trPr>
          <w:trHeight w:val="20"/>
        </w:trPr>
        <w:tc>
          <w:tcPr>
            <w:tcW w:w="229" w:type="pct"/>
            <w:shd w:val="clear" w:color="auto" w:fill="auto"/>
            <w:noWrap/>
            <w:vAlign w:val="center"/>
            <w:hideMark/>
          </w:tcPr>
          <w:p w14:paraId="21514111" w14:textId="77777777" w:rsidR="00795D79" w:rsidRPr="00D35F94" w:rsidRDefault="00795D79" w:rsidP="000E481D">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417" w:type="pct"/>
            <w:shd w:val="clear" w:color="auto" w:fill="auto"/>
            <w:noWrap/>
            <w:vAlign w:val="center"/>
            <w:hideMark/>
          </w:tcPr>
          <w:p w14:paraId="4539FA06" w14:textId="77777777" w:rsidR="00795D79" w:rsidRPr="00D35F94" w:rsidRDefault="00795D79" w:rsidP="000E481D">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354" w:type="pct"/>
          </w:tcPr>
          <w:p w14:paraId="5C3991A5" w14:textId="77777777" w:rsidR="00795D79" w:rsidRPr="00D35F94" w:rsidRDefault="00795D79" w:rsidP="000E481D">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795D79" w:rsidRPr="00D35F94" w14:paraId="204A811B" w14:textId="77777777" w:rsidTr="00795D79">
        <w:trPr>
          <w:trHeight w:val="2540"/>
        </w:trPr>
        <w:tc>
          <w:tcPr>
            <w:tcW w:w="229" w:type="pct"/>
            <w:shd w:val="clear" w:color="auto" w:fill="auto"/>
            <w:noWrap/>
            <w:vAlign w:val="center"/>
            <w:hideMark/>
          </w:tcPr>
          <w:p w14:paraId="2330D259" w14:textId="77777777" w:rsidR="00795D79" w:rsidRPr="00D35F94" w:rsidRDefault="00795D79" w:rsidP="000E481D">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417" w:type="pct"/>
            <w:shd w:val="clear" w:color="auto" w:fill="auto"/>
            <w:vAlign w:val="center"/>
            <w:hideMark/>
          </w:tcPr>
          <w:p w14:paraId="23026CB0" w14:textId="77777777" w:rsidR="00795D79" w:rsidRPr="00D35F94" w:rsidRDefault="00795D79" w:rsidP="000E481D">
            <w:pPr>
              <w:spacing w:after="0" w:line="240" w:lineRule="auto"/>
              <w:rPr>
                <w:rFonts w:ascii="Times New Roman" w:hAnsi="Times New Roman" w:cs="Times New Roman"/>
              </w:rPr>
            </w:pPr>
            <w:r>
              <w:rPr>
                <w:rFonts w:ascii="Times New Roman" w:hAnsi="Times New Roman" w:cs="Times New Roman"/>
              </w:rPr>
              <w:t>П</w:t>
            </w:r>
            <w:r w:rsidRPr="00040E58">
              <w:rPr>
                <w:rFonts w:ascii="Times New Roman" w:hAnsi="Times New Roman" w:cs="Times New Roman"/>
              </w:rPr>
              <w:t xml:space="preserve">оказатель объема финансовых потребностей, необходимых для реализации мероприятий, направленных на выполнение требований законодательства </w:t>
            </w:r>
          </w:p>
        </w:tc>
        <w:tc>
          <w:tcPr>
            <w:tcW w:w="2354" w:type="pct"/>
            <w:vAlign w:val="center"/>
          </w:tcPr>
          <w:p w14:paraId="2F1052F0" w14:textId="77777777" w:rsidR="00795D79" w:rsidRPr="00D35F94" w:rsidRDefault="00795D79" w:rsidP="000E481D">
            <w:pPr>
              <w:spacing w:after="0" w:line="240" w:lineRule="auto"/>
              <w:jc w:val="right"/>
              <w:rPr>
                <w:rFonts w:ascii="Times New Roman" w:hAnsi="Times New Roman" w:cs="Times New Roman"/>
              </w:rPr>
            </w:pPr>
            <w:r>
              <w:rPr>
                <w:noProof/>
              </w:rPr>
              <w:drawing>
                <wp:inline distT="0" distB="0" distL="0" distR="0" wp14:anchorId="7E263995" wp14:editId="60AF1429">
                  <wp:extent cx="2708694" cy="1561381"/>
                  <wp:effectExtent l="0" t="0" r="15875" b="127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795D79" w:rsidRPr="00040E58" w14:paraId="57D230DB" w14:textId="77777777" w:rsidTr="00795D79">
        <w:trPr>
          <w:trHeight w:val="20"/>
        </w:trPr>
        <w:tc>
          <w:tcPr>
            <w:tcW w:w="229" w:type="pct"/>
            <w:shd w:val="clear" w:color="auto" w:fill="auto"/>
            <w:noWrap/>
            <w:vAlign w:val="center"/>
            <w:hideMark/>
          </w:tcPr>
          <w:p w14:paraId="654799F6" w14:textId="77777777" w:rsidR="00795D79" w:rsidRPr="00D35F94" w:rsidRDefault="00795D79" w:rsidP="000E481D">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417" w:type="pct"/>
            <w:shd w:val="clear" w:color="auto" w:fill="auto"/>
            <w:vAlign w:val="center"/>
            <w:hideMark/>
          </w:tcPr>
          <w:p w14:paraId="06EA5234" w14:textId="77777777" w:rsidR="00795D79" w:rsidRPr="00D35F94" w:rsidRDefault="00795D79" w:rsidP="000E481D">
            <w:pPr>
              <w:spacing w:after="0" w:line="240" w:lineRule="auto"/>
              <w:rPr>
                <w:rFonts w:ascii="Times New Roman" w:hAnsi="Times New Roman" w:cs="Times New Roman"/>
              </w:rPr>
            </w:pPr>
            <w:r>
              <w:rPr>
                <w:rFonts w:ascii="Times New Roman" w:hAnsi="Times New Roman" w:cs="Times New Roman"/>
              </w:rPr>
              <w:t>П</w:t>
            </w:r>
            <w:r w:rsidRPr="00040E58">
              <w:rPr>
                <w:rFonts w:ascii="Times New Roman" w:hAnsi="Times New Roman" w:cs="Times New Roman"/>
              </w:rPr>
              <w:t xml:space="preserve">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2354" w:type="pct"/>
            <w:vAlign w:val="center"/>
          </w:tcPr>
          <w:p w14:paraId="66605494" w14:textId="77777777" w:rsidR="00795D79" w:rsidRPr="00040E58" w:rsidRDefault="00795D79" w:rsidP="000E481D">
            <w:pPr>
              <w:spacing w:after="0" w:line="240" w:lineRule="auto"/>
              <w:rPr>
                <w:rFonts w:ascii="Times New Roman" w:hAnsi="Times New Roman" w:cs="Times New Roman"/>
              </w:rPr>
            </w:pPr>
          </w:p>
          <w:p w14:paraId="18999ABE" w14:textId="69D09AA8" w:rsidR="00795D79" w:rsidRPr="00D35F94" w:rsidRDefault="00795D79" w:rsidP="000E481D">
            <w:pPr>
              <w:spacing w:after="20" w:line="240" w:lineRule="auto"/>
              <w:jc w:val="right"/>
              <w:rPr>
                <w:rFonts w:ascii="Times New Roman" w:hAnsi="Times New Roman" w:cs="Times New Roman"/>
              </w:rPr>
            </w:pPr>
            <w:r>
              <w:rPr>
                <w:noProof/>
              </w:rPr>
              <w:drawing>
                <wp:inline distT="0" distB="0" distL="0" distR="0" wp14:anchorId="02C9FEA5" wp14:editId="069F176F">
                  <wp:extent cx="2708694" cy="1337095"/>
                  <wp:effectExtent l="0" t="0" r="15875" b="1587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795D79" w:rsidRPr="00040E58" w14:paraId="4512D29A" w14:textId="77777777" w:rsidTr="00795D79">
        <w:trPr>
          <w:trHeight w:val="20"/>
        </w:trPr>
        <w:tc>
          <w:tcPr>
            <w:tcW w:w="229" w:type="pct"/>
            <w:shd w:val="clear" w:color="auto" w:fill="auto"/>
            <w:noWrap/>
            <w:vAlign w:val="center"/>
            <w:hideMark/>
          </w:tcPr>
          <w:p w14:paraId="35A9267D" w14:textId="77777777" w:rsidR="00795D79" w:rsidRPr="00D35F94" w:rsidRDefault="00795D79" w:rsidP="000E481D">
            <w:pPr>
              <w:spacing w:after="0" w:line="240" w:lineRule="auto"/>
              <w:jc w:val="center"/>
              <w:rPr>
                <w:rFonts w:ascii="Times New Roman" w:hAnsi="Times New Roman" w:cs="Times New Roman"/>
              </w:rPr>
            </w:pPr>
            <w:r>
              <w:rPr>
                <w:rFonts w:ascii="Times New Roman" w:hAnsi="Times New Roman" w:cs="Times New Roman"/>
              </w:rPr>
              <w:t>3</w:t>
            </w:r>
          </w:p>
        </w:tc>
        <w:tc>
          <w:tcPr>
            <w:tcW w:w="2417" w:type="pct"/>
            <w:shd w:val="clear" w:color="auto" w:fill="auto"/>
            <w:vAlign w:val="center"/>
            <w:hideMark/>
          </w:tcPr>
          <w:p w14:paraId="35365696" w14:textId="77777777" w:rsidR="00795D79" w:rsidRPr="00D35F94" w:rsidRDefault="00795D79" w:rsidP="000E481D">
            <w:pPr>
              <w:spacing w:after="0" w:line="240" w:lineRule="auto"/>
              <w:rPr>
                <w:rFonts w:ascii="Times New Roman" w:hAnsi="Times New Roman" w:cs="Times New Roman"/>
              </w:rPr>
            </w:pPr>
            <w:r>
              <w:rPr>
                <w:rFonts w:ascii="Times New Roman" w:hAnsi="Times New Roman" w:cs="Times New Roman"/>
              </w:rPr>
              <w:t>П</w:t>
            </w:r>
            <w:r w:rsidRPr="00040E58">
              <w:rPr>
                <w:rFonts w:ascii="Times New Roman" w:hAnsi="Times New Roman" w:cs="Times New Roman"/>
              </w:rPr>
              <w:t>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2354" w:type="pct"/>
            <w:vAlign w:val="center"/>
          </w:tcPr>
          <w:p w14:paraId="00A495C8" w14:textId="77777777" w:rsidR="00795D79" w:rsidRPr="00D35F94" w:rsidRDefault="00795D79" w:rsidP="000E481D">
            <w:pPr>
              <w:spacing w:after="20" w:line="240" w:lineRule="auto"/>
              <w:jc w:val="right"/>
              <w:rPr>
                <w:rFonts w:ascii="Times New Roman" w:hAnsi="Times New Roman" w:cs="Times New Roman"/>
              </w:rPr>
            </w:pPr>
            <w:r w:rsidRPr="00040E58">
              <w:rPr>
                <w:rFonts w:ascii="Times New Roman" w:hAnsi="Times New Roman" w:cs="Times New Roman"/>
              </w:rPr>
              <w:t>Не оказывает влияния</w:t>
            </w:r>
          </w:p>
        </w:tc>
      </w:tr>
    </w:tbl>
    <w:p w14:paraId="6E2C2762" w14:textId="77777777" w:rsidR="00474C42" w:rsidRPr="00D35F94" w:rsidRDefault="00474C42" w:rsidP="00551A70">
      <w:pPr>
        <w:spacing w:after="0" w:line="360" w:lineRule="auto"/>
        <w:ind w:firstLine="708"/>
        <w:jc w:val="both"/>
        <w:rPr>
          <w:rFonts w:ascii="Times New Roman" w:hAnsi="Times New Roman" w:cs="Times New Roman"/>
          <w:sz w:val="28"/>
          <w:szCs w:val="28"/>
        </w:rPr>
      </w:pPr>
    </w:p>
    <w:p w14:paraId="2EEFC0E1" w14:textId="1ED91AB8" w:rsidR="005B025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lastRenderedPageBreak/>
        <w:t xml:space="preserve">Таблица № </w:t>
      </w:r>
      <w:r w:rsidR="00A8363C">
        <w:rPr>
          <w:rFonts w:ascii="Times New Roman" w:hAnsi="Times New Roman" w:cs="Times New Roman"/>
          <w:sz w:val="28"/>
          <w:szCs w:val="28"/>
        </w:rPr>
        <w:t>40</w:t>
      </w:r>
      <w:r w:rsidR="005B025F" w:rsidRPr="00D35F94">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439"/>
        <w:gridCol w:w="4865"/>
        <w:gridCol w:w="4266"/>
      </w:tblGrid>
      <w:tr w:rsidR="000974FD" w:rsidRPr="00D35F94" w14:paraId="11D80D7C" w14:textId="77777777" w:rsidTr="00B865D3">
        <w:trPr>
          <w:trHeight w:val="20"/>
        </w:trPr>
        <w:tc>
          <w:tcPr>
            <w:tcW w:w="2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74F54"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542" w:type="pct"/>
            <w:tcBorders>
              <w:top w:val="single" w:sz="4" w:space="0" w:color="auto"/>
              <w:left w:val="nil"/>
              <w:bottom w:val="single" w:sz="4" w:space="0" w:color="auto"/>
              <w:right w:val="single" w:sz="4" w:space="0" w:color="auto"/>
            </w:tcBorders>
            <w:shd w:val="clear" w:color="auto" w:fill="auto"/>
            <w:noWrap/>
            <w:vAlign w:val="center"/>
            <w:hideMark/>
          </w:tcPr>
          <w:p w14:paraId="7F3B3050"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229" w:type="pct"/>
            <w:tcBorders>
              <w:top w:val="single" w:sz="4" w:space="0" w:color="auto"/>
              <w:left w:val="nil"/>
              <w:bottom w:val="single" w:sz="4" w:space="0" w:color="auto"/>
              <w:right w:val="single" w:sz="4" w:space="0" w:color="auto"/>
            </w:tcBorders>
          </w:tcPr>
          <w:p w14:paraId="1CB9755C"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0974FD" w:rsidRPr="00D35F94" w14:paraId="3B411E39"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288A1754"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542" w:type="pct"/>
            <w:tcBorders>
              <w:top w:val="nil"/>
              <w:left w:val="nil"/>
              <w:bottom w:val="single" w:sz="4" w:space="0" w:color="auto"/>
              <w:right w:val="single" w:sz="4" w:space="0" w:color="auto"/>
            </w:tcBorders>
            <w:shd w:val="clear" w:color="auto" w:fill="auto"/>
            <w:noWrap/>
            <w:vAlign w:val="center"/>
            <w:hideMark/>
          </w:tcPr>
          <w:p w14:paraId="54ADBDB7"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229" w:type="pct"/>
            <w:tcBorders>
              <w:top w:val="nil"/>
              <w:left w:val="nil"/>
              <w:bottom w:val="single" w:sz="4" w:space="0" w:color="auto"/>
              <w:right w:val="single" w:sz="4" w:space="0" w:color="auto"/>
            </w:tcBorders>
          </w:tcPr>
          <w:p w14:paraId="28540B45"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0974FD" w:rsidRPr="00D35F94" w14:paraId="4F8C3805"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4C314779" w14:textId="77777777" w:rsidR="000974FD" w:rsidRPr="00D35F94" w:rsidRDefault="000974FD"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542" w:type="pct"/>
            <w:tcBorders>
              <w:top w:val="nil"/>
              <w:left w:val="nil"/>
              <w:bottom w:val="single" w:sz="4" w:space="0" w:color="auto"/>
              <w:right w:val="single" w:sz="4" w:space="0" w:color="auto"/>
            </w:tcBorders>
            <w:shd w:val="clear" w:color="auto" w:fill="auto"/>
            <w:vAlign w:val="center"/>
            <w:hideMark/>
          </w:tcPr>
          <w:p w14:paraId="198FD3D6" w14:textId="77777777" w:rsidR="000974FD" w:rsidRPr="00D35F94" w:rsidRDefault="000974FD"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229" w:type="pct"/>
            <w:tcBorders>
              <w:top w:val="nil"/>
              <w:left w:val="nil"/>
              <w:bottom w:val="single" w:sz="4" w:space="0" w:color="auto"/>
              <w:right w:val="single" w:sz="4" w:space="0" w:color="auto"/>
            </w:tcBorders>
            <w:vAlign w:val="center"/>
          </w:tcPr>
          <w:p w14:paraId="3DBE7B47" w14:textId="0A4C3951" w:rsidR="000974FD" w:rsidRPr="00D35F94" w:rsidRDefault="00795D79" w:rsidP="00551A70">
            <w:pPr>
              <w:spacing w:after="0" w:line="240" w:lineRule="auto"/>
              <w:jc w:val="right"/>
              <w:rPr>
                <w:rFonts w:ascii="Times New Roman" w:hAnsi="Times New Roman" w:cs="Times New Roman"/>
              </w:rPr>
            </w:pPr>
            <w:r w:rsidRPr="00D35F94">
              <w:rPr>
                <w:noProof/>
              </w:rPr>
              <w:drawing>
                <wp:inline distT="0" distB="0" distL="0" distR="0" wp14:anchorId="293F7CEB" wp14:editId="53DA9601">
                  <wp:extent cx="2570050" cy="1835093"/>
                  <wp:effectExtent l="0" t="0" r="1905" b="13335"/>
                  <wp:docPr id="207" name="Диаграмма 2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0974FD" w:rsidRPr="00D35F94" w14:paraId="7C79CD0A"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514E00DD" w14:textId="77777777" w:rsidR="000974FD" w:rsidRPr="00D35F94" w:rsidRDefault="000974FD"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2542" w:type="pct"/>
            <w:tcBorders>
              <w:top w:val="nil"/>
              <w:left w:val="nil"/>
              <w:bottom w:val="single" w:sz="4" w:space="0" w:color="auto"/>
              <w:right w:val="single" w:sz="4" w:space="0" w:color="auto"/>
            </w:tcBorders>
            <w:shd w:val="clear" w:color="auto" w:fill="auto"/>
            <w:vAlign w:val="center"/>
            <w:hideMark/>
          </w:tcPr>
          <w:p w14:paraId="38841173" w14:textId="77777777" w:rsidR="000974FD" w:rsidRPr="00D35F94" w:rsidRDefault="000974FD"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229" w:type="pct"/>
            <w:tcBorders>
              <w:top w:val="nil"/>
              <w:left w:val="nil"/>
              <w:bottom w:val="single" w:sz="4" w:space="0" w:color="auto"/>
              <w:right w:val="single" w:sz="4" w:space="0" w:color="auto"/>
            </w:tcBorders>
            <w:vAlign w:val="center"/>
          </w:tcPr>
          <w:p w14:paraId="3D9E4996" w14:textId="2693D7BC" w:rsidR="000974FD" w:rsidRPr="00D35F94" w:rsidRDefault="00795D79" w:rsidP="00551A70">
            <w:pPr>
              <w:spacing w:after="120" w:line="240" w:lineRule="auto"/>
              <w:jc w:val="right"/>
              <w:rPr>
                <w:rFonts w:ascii="Times New Roman" w:hAnsi="Times New Roman" w:cs="Times New Roman"/>
              </w:rPr>
            </w:pPr>
            <w:r w:rsidRPr="00D35F94">
              <w:rPr>
                <w:noProof/>
              </w:rPr>
              <w:drawing>
                <wp:inline distT="0" distB="0" distL="0" distR="0" wp14:anchorId="10C82124" wp14:editId="72EC6398">
                  <wp:extent cx="2449285" cy="1905000"/>
                  <wp:effectExtent l="0" t="0" r="8255" b="0"/>
                  <wp:docPr id="208" name="Диаграмма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67BBF8C2" w14:textId="77777777" w:rsidR="005B025F" w:rsidRPr="00D35F94" w:rsidRDefault="005B025F" w:rsidP="00551A70">
      <w:pPr>
        <w:tabs>
          <w:tab w:val="left" w:pos="1122"/>
        </w:tabs>
        <w:spacing w:after="0" w:line="240" w:lineRule="auto"/>
        <w:ind w:firstLine="708"/>
        <w:jc w:val="both"/>
        <w:rPr>
          <w:rFonts w:ascii="Times New Roman" w:hAnsi="Times New Roman" w:cs="Times New Roman"/>
          <w:sz w:val="28"/>
          <w:szCs w:val="28"/>
        </w:rPr>
      </w:pPr>
    </w:p>
    <w:p w14:paraId="31431BB2" w14:textId="1F504BC1" w:rsidR="005B025F"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41</w:t>
      </w:r>
      <w:r w:rsidR="005B025F" w:rsidRPr="00D35F94">
        <w:rPr>
          <w:rFonts w:ascii="Times New Roman" w:hAnsi="Times New Roman" w:cs="Times New Roman"/>
          <w:sz w:val="28"/>
          <w:szCs w:val="28"/>
        </w:rPr>
        <w:t xml:space="preserve"> – Количественные показатели инвестиций, связанные с деятельностью, не относящейся к сфере электроэнергетики</w:t>
      </w:r>
    </w:p>
    <w:tbl>
      <w:tblPr>
        <w:tblW w:w="5000" w:type="pct"/>
        <w:tblLook w:val="04A0" w:firstRow="1" w:lastRow="0" w:firstColumn="1" w:lastColumn="0" w:noHBand="0" w:noVBand="1"/>
      </w:tblPr>
      <w:tblGrid>
        <w:gridCol w:w="580"/>
        <w:gridCol w:w="4496"/>
        <w:gridCol w:w="4494"/>
      </w:tblGrid>
      <w:tr w:rsidR="000974FD" w:rsidRPr="00D35F94" w14:paraId="2D70C6D3" w14:textId="77777777" w:rsidTr="000974FD">
        <w:trPr>
          <w:trHeight w:val="2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A40BF"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30E2CB5C"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07A05886"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Значение показателя на конец ИПР</w:t>
            </w:r>
          </w:p>
        </w:tc>
      </w:tr>
      <w:tr w:rsidR="000974FD" w:rsidRPr="00D35F94" w14:paraId="3D9C2732"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A8864B1"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3D8BC48D"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36001E6E" w14:textId="77777777" w:rsidR="000974FD" w:rsidRPr="00D35F94" w:rsidRDefault="000974FD" w:rsidP="00551A70">
            <w:pPr>
              <w:spacing w:after="0" w:line="240" w:lineRule="auto"/>
              <w:jc w:val="center"/>
              <w:rPr>
                <w:rFonts w:ascii="Times New Roman" w:hAnsi="Times New Roman" w:cs="Times New Roman"/>
                <w:b/>
                <w:bCs/>
              </w:rPr>
            </w:pPr>
            <w:r w:rsidRPr="00D35F94">
              <w:rPr>
                <w:rFonts w:ascii="Times New Roman" w:hAnsi="Times New Roman" w:cs="Times New Roman"/>
                <w:b/>
                <w:bCs/>
              </w:rPr>
              <w:t>3</w:t>
            </w:r>
          </w:p>
        </w:tc>
      </w:tr>
      <w:tr w:rsidR="000974FD" w:rsidRPr="00D35F94" w14:paraId="42494196"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A987CB6" w14:textId="77777777" w:rsidR="000974FD" w:rsidRPr="00D35F94" w:rsidRDefault="000974FD"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hideMark/>
          </w:tcPr>
          <w:p w14:paraId="36F519E6" w14:textId="77777777" w:rsidR="000974FD" w:rsidRPr="00D35F94" w:rsidRDefault="000974FD" w:rsidP="00551A70">
            <w:pPr>
              <w:spacing w:after="0" w:line="240" w:lineRule="auto"/>
              <w:rPr>
                <w:rFonts w:ascii="Times New Roman" w:hAnsi="Times New Roman" w:cs="Times New Roman"/>
              </w:rPr>
            </w:pPr>
            <w:r w:rsidRPr="00D35F94">
              <w:rPr>
                <w:rFonts w:ascii="Times New Roman" w:hAnsi="Times New Roman" w:cs="Times New Roman"/>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2348" w:type="pct"/>
            <w:tcBorders>
              <w:top w:val="nil"/>
              <w:left w:val="nil"/>
              <w:bottom w:val="single" w:sz="4" w:space="0" w:color="auto"/>
              <w:right w:val="single" w:sz="4" w:space="0" w:color="auto"/>
            </w:tcBorders>
            <w:vAlign w:val="center"/>
          </w:tcPr>
          <w:p w14:paraId="73EF66D7" w14:textId="77777777" w:rsidR="000974FD" w:rsidRPr="00D35F94" w:rsidRDefault="000974FD" w:rsidP="00551A70">
            <w:pPr>
              <w:spacing w:after="0" w:line="240" w:lineRule="auto"/>
              <w:jc w:val="right"/>
              <w:rPr>
                <w:rFonts w:ascii="Times New Roman" w:hAnsi="Times New Roman" w:cs="Times New Roman"/>
              </w:rPr>
            </w:pPr>
            <w:r w:rsidRPr="00D35F94">
              <w:rPr>
                <w:rFonts w:ascii="Times New Roman" w:hAnsi="Times New Roman" w:cs="Times New Roman"/>
              </w:rPr>
              <w:t>Не оказывают влияния</w:t>
            </w:r>
          </w:p>
        </w:tc>
      </w:tr>
    </w:tbl>
    <w:p w14:paraId="0F65FE86" w14:textId="77777777" w:rsidR="005B025F" w:rsidRPr="00D35F94" w:rsidRDefault="005B025F" w:rsidP="00551A70">
      <w:pPr>
        <w:spacing w:after="0" w:line="240" w:lineRule="auto"/>
        <w:ind w:firstLine="708"/>
        <w:jc w:val="both"/>
        <w:rPr>
          <w:rFonts w:ascii="Times New Roman" w:hAnsi="Times New Roman" w:cs="Times New Roman"/>
          <w:sz w:val="24"/>
          <w:szCs w:val="24"/>
        </w:rPr>
      </w:pPr>
    </w:p>
    <w:p w14:paraId="56E204CA" w14:textId="77777777" w:rsidR="009F0E59" w:rsidRPr="00D35F94" w:rsidRDefault="009F0E59"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37DE965F" w14:textId="77777777" w:rsidR="00091A1A" w:rsidRPr="00D35F94" w:rsidRDefault="00091A1A" w:rsidP="00551A70">
      <w:pPr>
        <w:pStyle w:val="3"/>
        <w:spacing w:line="360" w:lineRule="auto"/>
        <w:ind w:firstLine="636"/>
        <w:rPr>
          <w:b/>
          <w:sz w:val="28"/>
          <w:szCs w:val="28"/>
        </w:rPr>
      </w:pPr>
      <w:bookmarkStart w:id="50" w:name="_Toc16163759"/>
      <w:r w:rsidRPr="00D35F94">
        <w:rPr>
          <w:b/>
          <w:sz w:val="28"/>
          <w:szCs w:val="28"/>
        </w:rPr>
        <w:lastRenderedPageBreak/>
        <w:t>7.8.2 Соответствие мероприятий задачам проекта</w:t>
      </w:r>
      <w:bookmarkEnd w:id="50"/>
    </w:p>
    <w:p w14:paraId="713B7DF2" w14:textId="6C9701EB" w:rsidR="00550743" w:rsidRPr="00D35F94" w:rsidRDefault="0055074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Всего </w:t>
      </w:r>
      <w:r w:rsidR="00E66600">
        <w:rPr>
          <w:rFonts w:ascii="Times New Roman" w:hAnsi="Times New Roman" w:cs="Times New Roman"/>
          <w:sz w:val="28"/>
          <w:szCs w:val="28"/>
        </w:rPr>
        <w:t>1110</w:t>
      </w:r>
      <w:r w:rsidR="000B01F1" w:rsidRPr="00D35F94">
        <w:rPr>
          <w:rFonts w:ascii="Times New Roman" w:hAnsi="Times New Roman" w:cs="Times New Roman"/>
          <w:sz w:val="28"/>
          <w:szCs w:val="28"/>
        </w:rPr>
        <w:t xml:space="preserve"> </w:t>
      </w:r>
      <w:r w:rsidRPr="00D35F94">
        <w:rPr>
          <w:rFonts w:ascii="Times New Roman" w:hAnsi="Times New Roman" w:cs="Times New Roman"/>
          <w:sz w:val="28"/>
          <w:szCs w:val="28"/>
        </w:rPr>
        <w:t>проект</w:t>
      </w:r>
      <w:r w:rsidR="00E66600">
        <w:rPr>
          <w:rFonts w:ascii="Times New Roman" w:hAnsi="Times New Roman" w:cs="Times New Roman"/>
          <w:sz w:val="28"/>
          <w:szCs w:val="28"/>
        </w:rPr>
        <w:t>ов</w:t>
      </w:r>
      <w:r w:rsidRPr="00D35F94">
        <w:rPr>
          <w:rFonts w:ascii="Times New Roman" w:hAnsi="Times New Roman" w:cs="Times New Roman"/>
          <w:sz w:val="28"/>
          <w:szCs w:val="28"/>
        </w:rPr>
        <w:t xml:space="preserve"> не относящийся к сферам технологического присоединения; реконструкции, модернизации, технического перевооружения; обусловленных СиПР</w:t>
      </w:r>
      <w:r w:rsidR="000974FD" w:rsidRPr="00D35F94">
        <w:rPr>
          <w:rFonts w:ascii="Times New Roman" w:hAnsi="Times New Roman" w:cs="Times New Roman"/>
          <w:sz w:val="28"/>
          <w:szCs w:val="28"/>
        </w:rPr>
        <w:t xml:space="preserve"> электроэнергетики</w:t>
      </w:r>
      <w:r w:rsidR="00B43FA1" w:rsidRPr="00D35F94">
        <w:rPr>
          <w:rFonts w:ascii="Times New Roman" w:hAnsi="Times New Roman" w:cs="Times New Roman"/>
          <w:sz w:val="28"/>
          <w:szCs w:val="28"/>
        </w:rPr>
        <w:t>. В форме №14 содержат</w:t>
      </w:r>
      <w:r w:rsidRPr="00D35F94">
        <w:rPr>
          <w:rFonts w:ascii="Times New Roman" w:hAnsi="Times New Roman" w:cs="Times New Roman"/>
          <w:sz w:val="28"/>
          <w:szCs w:val="28"/>
        </w:rPr>
        <w:t>ся сведения о задачах</w:t>
      </w:r>
      <w:r w:rsidR="009F7672" w:rsidRPr="00D35F94">
        <w:rPr>
          <w:rFonts w:ascii="Times New Roman" w:hAnsi="Times New Roman" w:cs="Times New Roman"/>
          <w:sz w:val="28"/>
          <w:szCs w:val="28"/>
        </w:rPr>
        <w:t>,</w:t>
      </w:r>
      <w:r w:rsidRPr="00D35F94">
        <w:rPr>
          <w:rFonts w:ascii="Times New Roman" w:hAnsi="Times New Roman" w:cs="Times New Roman"/>
          <w:sz w:val="28"/>
          <w:szCs w:val="28"/>
        </w:rPr>
        <w:t xml:space="preserve"> решаемых в рамках проектов. Мероприятия в рамках указанной группы проектов соответствуют решаемым задачам.</w:t>
      </w:r>
    </w:p>
    <w:p w14:paraId="125B990A" w14:textId="77777777" w:rsidR="00091A1A" w:rsidRPr="00D35F94" w:rsidRDefault="00091A1A" w:rsidP="00551A70">
      <w:pPr>
        <w:spacing w:after="0" w:line="360" w:lineRule="auto"/>
        <w:ind w:firstLine="708"/>
        <w:jc w:val="both"/>
        <w:rPr>
          <w:rFonts w:ascii="Times New Roman" w:hAnsi="Times New Roman" w:cs="Times New Roman"/>
          <w:sz w:val="28"/>
          <w:szCs w:val="28"/>
        </w:rPr>
      </w:pPr>
    </w:p>
    <w:p w14:paraId="5F0ACC4E" w14:textId="50F4E825" w:rsidR="00537354" w:rsidRPr="00D35F94" w:rsidRDefault="0071460F"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42</w:t>
      </w:r>
      <w:r w:rsidR="00537354" w:rsidRPr="00D35F94">
        <w:rPr>
          <w:rFonts w:ascii="Times New Roman" w:hAnsi="Times New Roman" w:cs="Times New Roman"/>
          <w:sz w:val="28"/>
          <w:szCs w:val="28"/>
        </w:rPr>
        <w:t xml:space="preserve"> – ИП кроме</w:t>
      </w:r>
      <w:r w:rsidR="00550743" w:rsidRPr="00D35F94">
        <w:rPr>
          <w:rFonts w:ascii="Times New Roman" w:hAnsi="Times New Roman" w:cs="Times New Roman"/>
          <w:sz w:val="28"/>
          <w:szCs w:val="28"/>
        </w:rPr>
        <w:t xml:space="preserve"> технологического присоединения;</w:t>
      </w:r>
      <w:r w:rsidR="00537354" w:rsidRPr="00D35F94">
        <w:rPr>
          <w:rFonts w:ascii="Times New Roman" w:hAnsi="Times New Roman" w:cs="Times New Roman"/>
          <w:sz w:val="28"/>
          <w:szCs w:val="28"/>
        </w:rPr>
        <w:t xml:space="preserve"> реконструкции, модернизац</w:t>
      </w:r>
      <w:r w:rsidR="00550743" w:rsidRPr="00D35F94">
        <w:rPr>
          <w:rFonts w:ascii="Times New Roman" w:hAnsi="Times New Roman" w:cs="Times New Roman"/>
          <w:sz w:val="28"/>
          <w:szCs w:val="28"/>
        </w:rPr>
        <w:t>ии, технического перевооружения;</w:t>
      </w:r>
      <w:r w:rsidR="00537354" w:rsidRPr="00D35F94">
        <w:rPr>
          <w:rFonts w:ascii="Times New Roman" w:hAnsi="Times New Roman" w:cs="Times New Roman"/>
          <w:sz w:val="28"/>
          <w:szCs w:val="28"/>
        </w:rPr>
        <w:t xml:space="preserve"> обусловленных СиПР</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907"/>
        <w:gridCol w:w="1546"/>
        <w:gridCol w:w="1209"/>
        <w:gridCol w:w="903"/>
        <w:gridCol w:w="1534"/>
      </w:tblGrid>
      <w:tr w:rsidR="00FA04E4" w:rsidRPr="00D35F94" w14:paraId="3AB269B0" w14:textId="77777777" w:rsidTr="00E66600">
        <w:trPr>
          <w:trHeight w:val="20"/>
          <w:jc w:val="center"/>
        </w:trPr>
        <w:tc>
          <w:tcPr>
            <w:tcW w:w="1111" w:type="pct"/>
            <w:vMerge w:val="restart"/>
            <w:vAlign w:val="center"/>
          </w:tcPr>
          <w:p w14:paraId="3C4CA49A"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Филиал</w:t>
            </w:r>
          </w:p>
          <w:p w14:paraId="635380BC"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p>
        </w:tc>
        <w:tc>
          <w:tcPr>
            <w:tcW w:w="578" w:type="pct"/>
            <w:vMerge w:val="restart"/>
            <w:vAlign w:val="center"/>
          </w:tcPr>
          <w:p w14:paraId="157E8F81"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Номер группы ИП</w:t>
            </w:r>
          </w:p>
        </w:tc>
        <w:tc>
          <w:tcPr>
            <w:tcW w:w="3310" w:type="pct"/>
            <w:gridSpan w:val="4"/>
            <w:shd w:val="clear" w:color="auto" w:fill="auto"/>
            <w:vAlign w:val="center"/>
            <w:hideMark/>
          </w:tcPr>
          <w:p w14:paraId="33540E39"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ИП кроме технологического присоединения, реконструкции, модернизации, технического перевооружения, обусловленных СиПР (иные), шт.</w:t>
            </w:r>
          </w:p>
        </w:tc>
      </w:tr>
      <w:tr w:rsidR="00FA04E4" w:rsidRPr="00D35F94" w14:paraId="7AEAC377" w14:textId="77777777" w:rsidTr="00E66600">
        <w:trPr>
          <w:trHeight w:val="20"/>
          <w:jc w:val="center"/>
        </w:trPr>
        <w:tc>
          <w:tcPr>
            <w:tcW w:w="1111" w:type="pct"/>
            <w:vMerge/>
            <w:tcBorders>
              <w:bottom w:val="single" w:sz="4" w:space="0" w:color="auto"/>
            </w:tcBorders>
            <w:vAlign w:val="center"/>
          </w:tcPr>
          <w:p w14:paraId="698D5BA1"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p>
        </w:tc>
        <w:tc>
          <w:tcPr>
            <w:tcW w:w="578" w:type="pct"/>
            <w:vMerge/>
            <w:vAlign w:val="center"/>
          </w:tcPr>
          <w:p w14:paraId="6F010F65"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p>
        </w:tc>
        <w:tc>
          <w:tcPr>
            <w:tcW w:w="986" w:type="pct"/>
            <w:shd w:val="clear" w:color="auto" w:fill="auto"/>
            <w:vAlign w:val="center"/>
            <w:hideMark/>
          </w:tcPr>
          <w:p w14:paraId="16B882B7"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Прочее новое строительство объектов ЭСХ</w:t>
            </w:r>
          </w:p>
        </w:tc>
        <w:tc>
          <w:tcPr>
            <w:tcW w:w="771" w:type="pct"/>
            <w:shd w:val="clear" w:color="auto" w:fill="auto"/>
            <w:vAlign w:val="center"/>
            <w:hideMark/>
          </w:tcPr>
          <w:p w14:paraId="3F7B650C"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Покупка земельных участков для ИП</w:t>
            </w:r>
          </w:p>
        </w:tc>
        <w:tc>
          <w:tcPr>
            <w:tcW w:w="576" w:type="pct"/>
            <w:shd w:val="clear" w:color="auto" w:fill="auto"/>
            <w:vAlign w:val="center"/>
            <w:hideMark/>
          </w:tcPr>
          <w:p w14:paraId="7BE04A88"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Прочие ИП</w:t>
            </w:r>
          </w:p>
        </w:tc>
        <w:tc>
          <w:tcPr>
            <w:tcW w:w="978" w:type="pct"/>
            <w:shd w:val="clear" w:color="auto" w:fill="auto"/>
            <w:vAlign w:val="center"/>
            <w:hideMark/>
          </w:tcPr>
          <w:p w14:paraId="6698470E" w14:textId="77777777" w:rsidR="00FA04E4" w:rsidRPr="00D35F94" w:rsidRDefault="00FA04E4" w:rsidP="00E66600">
            <w:pPr>
              <w:spacing w:after="0" w:line="240" w:lineRule="auto"/>
              <w:jc w:val="center"/>
              <w:rPr>
                <w:rFonts w:ascii="Times New Roman" w:hAnsi="Times New Roman" w:cs="Times New Roman"/>
                <w:b/>
                <w:color w:val="000000"/>
                <w:sz w:val="20"/>
                <w:szCs w:val="20"/>
              </w:rPr>
            </w:pPr>
            <w:r w:rsidRPr="00D35F94">
              <w:rPr>
                <w:rFonts w:ascii="Times New Roman" w:hAnsi="Times New Roman" w:cs="Times New Roman"/>
                <w:b/>
                <w:color w:val="000000"/>
                <w:sz w:val="20"/>
                <w:szCs w:val="20"/>
              </w:rPr>
              <w:t>Исключенные</w:t>
            </w:r>
          </w:p>
        </w:tc>
      </w:tr>
      <w:tr w:rsidR="00B865D3" w:rsidRPr="00D35F94" w14:paraId="7DD5E127"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1B59B534" w14:textId="77777777" w:rsidR="00B865D3"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Колэнерго</w:t>
            </w:r>
          </w:p>
        </w:tc>
        <w:tc>
          <w:tcPr>
            <w:tcW w:w="578" w:type="pct"/>
            <w:tcBorders>
              <w:left w:val="single" w:sz="4" w:space="0" w:color="auto"/>
            </w:tcBorders>
            <w:vAlign w:val="center"/>
          </w:tcPr>
          <w:p w14:paraId="5B8940DD"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1.4.</w:t>
            </w:r>
          </w:p>
        </w:tc>
        <w:tc>
          <w:tcPr>
            <w:tcW w:w="986" w:type="pct"/>
            <w:shd w:val="clear" w:color="auto" w:fill="auto"/>
            <w:noWrap/>
            <w:vAlign w:val="center"/>
          </w:tcPr>
          <w:p w14:paraId="3B8A483C" w14:textId="080717E0" w:rsidR="00B865D3"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4</w:t>
            </w:r>
          </w:p>
        </w:tc>
        <w:tc>
          <w:tcPr>
            <w:tcW w:w="771" w:type="pct"/>
            <w:shd w:val="clear" w:color="auto" w:fill="auto"/>
            <w:noWrap/>
            <w:vAlign w:val="center"/>
          </w:tcPr>
          <w:p w14:paraId="4301F97E"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3DCD2C7E" w14:textId="77777777" w:rsidR="00B865D3" w:rsidRPr="00D35F94"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0330AFD3" w14:textId="77777777" w:rsidR="00B865D3" w:rsidRPr="00D35F94" w:rsidRDefault="00B865D3" w:rsidP="00E66600">
            <w:pPr>
              <w:spacing w:after="0" w:line="240" w:lineRule="auto"/>
              <w:jc w:val="center"/>
              <w:rPr>
                <w:rFonts w:ascii="Times New Roman" w:hAnsi="Times New Roman" w:cs="Times New Roman"/>
                <w:color w:val="000000"/>
              </w:rPr>
            </w:pPr>
          </w:p>
        </w:tc>
      </w:tr>
      <w:tr w:rsidR="00B865D3" w:rsidRPr="00D35F94" w14:paraId="50149777"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112B9B85" w14:textId="77777777" w:rsidR="00B865D3" w:rsidRPr="00D35F94" w:rsidRDefault="00B865D3"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50F9FB95"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1.6.</w:t>
            </w:r>
          </w:p>
        </w:tc>
        <w:tc>
          <w:tcPr>
            <w:tcW w:w="986" w:type="pct"/>
            <w:shd w:val="clear" w:color="auto" w:fill="auto"/>
            <w:noWrap/>
            <w:vAlign w:val="center"/>
          </w:tcPr>
          <w:p w14:paraId="21355ACC" w14:textId="77777777" w:rsidR="00B865D3" w:rsidRPr="00D35F94" w:rsidRDefault="00B865D3"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16E90B85"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056BA4C4" w14:textId="3431AE97" w:rsidR="00B865D3"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93</w:t>
            </w:r>
          </w:p>
        </w:tc>
        <w:tc>
          <w:tcPr>
            <w:tcW w:w="978" w:type="pct"/>
            <w:shd w:val="clear" w:color="auto" w:fill="auto"/>
            <w:noWrap/>
            <w:vAlign w:val="center"/>
          </w:tcPr>
          <w:p w14:paraId="0D9CB691" w14:textId="77777777" w:rsidR="00B865D3" w:rsidRPr="00D35F94" w:rsidRDefault="00B865D3" w:rsidP="00E66600">
            <w:pPr>
              <w:spacing w:after="0" w:line="240" w:lineRule="auto"/>
              <w:jc w:val="center"/>
              <w:rPr>
                <w:rFonts w:ascii="Times New Roman" w:hAnsi="Times New Roman" w:cs="Times New Roman"/>
                <w:color w:val="000000"/>
              </w:rPr>
            </w:pPr>
          </w:p>
        </w:tc>
      </w:tr>
      <w:tr w:rsidR="00B865D3" w:rsidRPr="00D35F94" w14:paraId="5BA194F0" w14:textId="77777777" w:rsidTr="00E66600">
        <w:trPr>
          <w:trHeight w:val="353"/>
          <w:jc w:val="center"/>
        </w:trPr>
        <w:tc>
          <w:tcPr>
            <w:tcW w:w="1111" w:type="pct"/>
            <w:tcBorders>
              <w:top w:val="single" w:sz="4" w:space="0" w:color="auto"/>
              <w:left w:val="single" w:sz="4" w:space="0" w:color="auto"/>
              <w:bottom w:val="nil"/>
              <w:right w:val="single" w:sz="4" w:space="0" w:color="auto"/>
            </w:tcBorders>
            <w:vAlign w:val="center"/>
          </w:tcPr>
          <w:p w14:paraId="41039250" w14:textId="77777777" w:rsidR="00B865D3"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Псковэнерго</w:t>
            </w:r>
          </w:p>
        </w:tc>
        <w:tc>
          <w:tcPr>
            <w:tcW w:w="578" w:type="pct"/>
            <w:tcBorders>
              <w:left w:val="single" w:sz="4" w:space="0" w:color="auto"/>
            </w:tcBorders>
            <w:vAlign w:val="center"/>
          </w:tcPr>
          <w:p w14:paraId="4110D7FC"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2.4.</w:t>
            </w:r>
          </w:p>
        </w:tc>
        <w:tc>
          <w:tcPr>
            <w:tcW w:w="986" w:type="pct"/>
            <w:shd w:val="clear" w:color="auto" w:fill="auto"/>
            <w:noWrap/>
            <w:vAlign w:val="center"/>
          </w:tcPr>
          <w:p w14:paraId="3E3ABEFB" w14:textId="77777777" w:rsidR="00B865D3"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6</w:t>
            </w:r>
          </w:p>
        </w:tc>
        <w:tc>
          <w:tcPr>
            <w:tcW w:w="771" w:type="pct"/>
            <w:shd w:val="clear" w:color="auto" w:fill="auto"/>
            <w:noWrap/>
            <w:vAlign w:val="center"/>
          </w:tcPr>
          <w:p w14:paraId="6EBD7441"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7521CFFB" w14:textId="77777777" w:rsidR="00B865D3" w:rsidRPr="00D35F94"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2D34BF74" w14:textId="77777777" w:rsidR="00B865D3" w:rsidRPr="00D35F94" w:rsidRDefault="00B865D3" w:rsidP="00E66600">
            <w:pPr>
              <w:spacing w:after="0" w:line="240" w:lineRule="auto"/>
              <w:jc w:val="center"/>
              <w:rPr>
                <w:rFonts w:ascii="Times New Roman" w:hAnsi="Times New Roman" w:cs="Times New Roman"/>
                <w:color w:val="000000"/>
              </w:rPr>
            </w:pPr>
          </w:p>
        </w:tc>
      </w:tr>
      <w:tr w:rsidR="00B865D3" w:rsidRPr="00D35F94" w14:paraId="12D39332"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60DBA62F" w14:textId="77777777" w:rsidR="00B865D3" w:rsidRPr="00D35F94" w:rsidRDefault="00B865D3" w:rsidP="00E66600">
            <w:pPr>
              <w:spacing w:after="0" w:line="240" w:lineRule="auto"/>
              <w:jc w:val="center"/>
              <w:rPr>
                <w:rFonts w:ascii="Times New Roman" w:hAnsi="Times New Roman" w:cs="Times New Roman"/>
                <w:b/>
                <w:color w:val="000000"/>
              </w:rPr>
            </w:pPr>
          </w:p>
        </w:tc>
        <w:tc>
          <w:tcPr>
            <w:tcW w:w="578" w:type="pct"/>
            <w:tcBorders>
              <w:left w:val="single" w:sz="4" w:space="0" w:color="auto"/>
              <w:bottom w:val="single" w:sz="4" w:space="0" w:color="auto"/>
            </w:tcBorders>
            <w:vAlign w:val="center"/>
          </w:tcPr>
          <w:p w14:paraId="65834199"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2.6.</w:t>
            </w:r>
          </w:p>
        </w:tc>
        <w:tc>
          <w:tcPr>
            <w:tcW w:w="986" w:type="pct"/>
            <w:tcBorders>
              <w:bottom w:val="single" w:sz="4" w:space="0" w:color="auto"/>
            </w:tcBorders>
            <w:shd w:val="clear" w:color="auto" w:fill="auto"/>
            <w:noWrap/>
            <w:vAlign w:val="center"/>
          </w:tcPr>
          <w:p w14:paraId="77787354" w14:textId="77777777" w:rsidR="00B865D3" w:rsidRPr="00D35F94" w:rsidRDefault="00B865D3" w:rsidP="00E66600">
            <w:pPr>
              <w:spacing w:after="0" w:line="240" w:lineRule="auto"/>
              <w:jc w:val="center"/>
              <w:rPr>
                <w:rFonts w:ascii="Times New Roman" w:hAnsi="Times New Roman" w:cs="Times New Roman"/>
                <w:b/>
                <w:color w:val="000000"/>
              </w:rPr>
            </w:pPr>
          </w:p>
        </w:tc>
        <w:tc>
          <w:tcPr>
            <w:tcW w:w="771" w:type="pct"/>
            <w:tcBorders>
              <w:bottom w:val="single" w:sz="4" w:space="0" w:color="auto"/>
            </w:tcBorders>
            <w:shd w:val="clear" w:color="auto" w:fill="auto"/>
            <w:noWrap/>
            <w:vAlign w:val="center"/>
          </w:tcPr>
          <w:p w14:paraId="62ED5B2B" w14:textId="77777777" w:rsidR="00B865D3" w:rsidRPr="00D35F94" w:rsidRDefault="00B865D3" w:rsidP="00E66600">
            <w:pPr>
              <w:spacing w:after="0" w:line="240" w:lineRule="auto"/>
              <w:jc w:val="center"/>
              <w:rPr>
                <w:rFonts w:ascii="Times New Roman" w:hAnsi="Times New Roman" w:cs="Times New Roman"/>
                <w:b/>
                <w:color w:val="000000"/>
              </w:rPr>
            </w:pPr>
          </w:p>
        </w:tc>
        <w:tc>
          <w:tcPr>
            <w:tcW w:w="576" w:type="pct"/>
            <w:tcBorders>
              <w:bottom w:val="single" w:sz="4" w:space="0" w:color="auto"/>
            </w:tcBorders>
            <w:shd w:val="clear" w:color="auto" w:fill="auto"/>
            <w:noWrap/>
            <w:vAlign w:val="center"/>
          </w:tcPr>
          <w:p w14:paraId="46CF71FD" w14:textId="255D5103" w:rsidR="00B865D3"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125</w:t>
            </w:r>
          </w:p>
        </w:tc>
        <w:tc>
          <w:tcPr>
            <w:tcW w:w="978" w:type="pct"/>
            <w:tcBorders>
              <w:bottom w:val="single" w:sz="4" w:space="0" w:color="auto"/>
            </w:tcBorders>
            <w:shd w:val="clear" w:color="auto" w:fill="auto"/>
            <w:noWrap/>
            <w:vAlign w:val="center"/>
          </w:tcPr>
          <w:p w14:paraId="1F54C9EF" w14:textId="77777777" w:rsidR="00B865D3" w:rsidRPr="00D35F94" w:rsidRDefault="00B865D3" w:rsidP="00E66600">
            <w:pPr>
              <w:spacing w:after="0" w:line="240" w:lineRule="auto"/>
              <w:jc w:val="center"/>
              <w:rPr>
                <w:rFonts w:ascii="Times New Roman" w:hAnsi="Times New Roman" w:cs="Times New Roman"/>
                <w:b/>
                <w:color w:val="000000"/>
              </w:rPr>
            </w:pPr>
          </w:p>
        </w:tc>
      </w:tr>
      <w:tr w:rsidR="00B865D3" w:rsidRPr="00D35F94" w14:paraId="4A84C776"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59C28F92" w14:textId="77777777" w:rsidR="00B865D3"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Карелэнерго</w:t>
            </w:r>
          </w:p>
        </w:tc>
        <w:tc>
          <w:tcPr>
            <w:tcW w:w="578" w:type="pct"/>
            <w:tcBorders>
              <w:left w:val="single" w:sz="4" w:space="0" w:color="auto"/>
            </w:tcBorders>
            <w:vAlign w:val="center"/>
          </w:tcPr>
          <w:p w14:paraId="180ACCE7"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3.4.</w:t>
            </w:r>
          </w:p>
        </w:tc>
        <w:tc>
          <w:tcPr>
            <w:tcW w:w="986" w:type="pct"/>
            <w:shd w:val="clear" w:color="auto" w:fill="auto"/>
            <w:noWrap/>
            <w:vAlign w:val="center"/>
          </w:tcPr>
          <w:p w14:paraId="71636CDE" w14:textId="77777777" w:rsidR="00B865D3"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4</w:t>
            </w:r>
          </w:p>
        </w:tc>
        <w:tc>
          <w:tcPr>
            <w:tcW w:w="771" w:type="pct"/>
            <w:shd w:val="clear" w:color="auto" w:fill="auto"/>
            <w:noWrap/>
            <w:vAlign w:val="center"/>
          </w:tcPr>
          <w:p w14:paraId="0E546E46"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58171D04" w14:textId="77777777" w:rsidR="00B865D3" w:rsidRPr="00D35F94"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09C0F507" w14:textId="77777777" w:rsidR="00B865D3" w:rsidRPr="00D35F94" w:rsidRDefault="00B865D3" w:rsidP="00E66600">
            <w:pPr>
              <w:spacing w:after="0" w:line="240" w:lineRule="auto"/>
              <w:jc w:val="center"/>
              <w:rPr>
                <w:rFonts w:ascii="Times New Roman" w:hAnsi="Times New Roman" w:cs="Times New Roman"/>
                <w:color w:val="000000"/>
              </w:rPr>
            </w:pPr>
          </w:p>
        </w:tc>
      </w:tr>
      <w:tr w:rsidR="00B865D3" w:rsidRPr="00D35F94" w14:paraId="3399A1A3"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62E4E35D" w14:textId="77777777" w:rsidR="00B865D3" w:rsidRPr="00D35F94" w:rsidRDefault="00B865D3"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01F35D67"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3.6.</w:t>
            </w:r>
          </w:p>
        </w:tc>
        <w:tc>
          <w:tcPr>
            <w:tcW w:w="986" w:type="pct"/>
            <w:shd w:val="clear" w:color="auto" w:fill="auto"/>
            <w:noWrap/>
            <w:vAlign w:val="center"/>
          </w:tcPr>
          <w:p w14:paraId="7052DA22" w14:textId="77777777" w:rsidR="00B865D3" w:rsidRPr="00D35F94" w:rsidRDefault="00B865D3"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35874084"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20C2E398" w14:textId="66461E3B" w:rsidR="00B865D3"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151</w:t>
            </w:r>
          </w:p>
        </w:tc>
        <w:tc>
          <w:tcPr>
            <w:tcW w:w="978" w:type="pct"/>
            <w:shd w:val="clear" w:color="auto" w:fill="auto"/>
            <w:noWrap/>
            <w:vAlign w:val="center"/>
          </w:tcPr>
          <w:p w14:paraId="6FA1F750" w14:textId="77777777" w:rsidR="00B865D3" w:rsidRPr="00D35F94" w:rsidRDefault="00B865D3" w:rsidP="00E66600">
            <w:pPr>
              <w:spacing w:after="0" w:line="240" w:lineRule="auto"/>
              <w:jc w:val="center"/>
              <w:rPr>
                <w:rFonts w:ascii="Times New Roman" w:hAnsi="Times New Roman" w:cs="Times New Roman"/>
                <w:color w:val="000000"/>
              </w:rPr>
            </w:pPr>
          </w:p>
        </w:tc>
      </w:tr>
      <w:tr w:rsidR="00FA04E4" w:rsidRPr="00D35F94" w14:paraId="7A00085C" w14:textId="77777777" w:rsidTr="00E66600">
        <w:trPr>
          <w:trHeight w:val="258"/>
          <w:jc w:val="center"/>
        </w:trPr>
        <w:tc>
          <w:tcPr>
            <w:tcW w:w="1111" w:type="pct"/>
            <w:tcBorders>
              <w:top w:val="single" w:sz="4" w:space="0" w:color="auto"/>
              <w:left w:val="single" w:sz="4" w:space="0" w:color="auto"/>
              <w:bottom w:val="nil"/>
              <w:right w:val="single" w:sz="4" w:space="0" w:color="auto"/>
            </w:tcBorders>
            <w:vAlign w:val="center"/>
          </w:tcPr>
          <w:p w14:paraId="27DAC182" w14:textId="77777777" w:rsidR="00FA04E4" w:rsidRPr="00D35F94"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0E3E6329"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4</w:t>
            </w:r>
            <w:r w:rsidR="00FA04E4" w:rsidRPr="00D35F94">
              <w:rPr>
                <w:rFonts w:ascii="Times New Roman" w:hAnsi="Times New Roman" w:cs="Times New Roman"/>
              </w:rPr>
              <w:t>.4.</w:t>
            </w:r>
          </w:p>
        </w:tc>
        <w:tc>
          <w:tcPr>
            <w:tcW w:w="986" w:type="pct"/>
            <w:shd w:val="clear" w:color="auto" w:fill="auto"/>
            <w:noWrap/>
            <w:vAlign w:val="center"/>
          </w:tcPr>
          <w:p w14:paraId="0A6EC196" w14:textId="1B732D9A" w:rsidR="00FA04E4"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12</w:t>
            </w:r>
          </w:p>
        </w:tc>
        <w:tc>
          <w:tcPr>
            <w:tcW w:w="771" w:type="pct"/>
            <w:shd w:val="clear" w:color="auto" w:fill="auto"/>
            <w:noWrap/>
            <w:vAlign w:val="center"/>
          </w:tcPr>
          <w:p w14:paraId="560558FA" w14:textId="77777777" w:rsidR="00FA04E4" w:rsidRPr="00D35F94"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26336595" w14:textId="77777777" w:rsidR="00FA04E4" w:rsidRPr="00D35F94"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1CCCDB26" w14:textId="77777777" w:rsidR="00FA04E4" w:rsidRPr="00D35F94" w:rsidRDefault="00FA04E4" w:rsidP="00E66600">
            <w:pPr>
              <w:spacing w:after="0" w:line="240" w:lineRule="auto"/>
              <w:jc w:val="center"/>
              <w:rPr>
                <w:rFonts w:ascii="Times New Roman" w:hAnsi="Times New Roman" w:cs="Times New Roman"/>
                <w:color w:val="000000"/>
              </w:rPr>
            </w:pPr>
          </w:p>
        </w:tc>
      </w:tr>
      <w:tr w:rsidR="00FA04E4" w:rsidRPr="00D35F94" w14:paraId="302AB3C2" w14:textId="77777777" w:rsidTr="00E66600">
        <w:trPr>
          <w:trHeight w:val="20"/>
          <w:jc w:val="center"/>
        </w:trPr>
        <w:tc>
          <w:tcPr>
            <w:tcW w:w="1111" w:type="pct"/>
            <w:tcBorders>
              <w:top w:val="nil"/>
              <w:left w:val="single" w:sz="4" w:space="0" w:color="auto"/>
              <w:bottom w:val="nil"/>
              <w:right w:val="single" w:sz="4" w:space="0" w:color="auto"/>
            </w:tcBorders>
            <w:vAlign w:val="center"/>
          </w:tcPr>
          <w:p w14:paraId="6E4D9D2B" w14:textId="77777777" w:rsidR="00FA04E4" w:rsidRPr="00D35F94" w:rsidRDefault="00FA04E4"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Архэнерго</w:t>
            </w:r>
          </w:p>
        </w:tc>
        <w:tc>
          <w:tcPr>
            <w:tcW w:w="578" w:type="pct"/>
            <w:tcBorders>
              <w:left w:val="single" w:sz="4" w:space="0" w:color="auto"/>
            </w:tcBorders>
            <w:vAlign w:val="center"/>
          </w:tcPr>
          <w:p w14:paraId="32935C41"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4</w:t>
            </w:r>
            <w:r w:rsidR="00FA04E4" w:rsidRPr="00D35F94">
              <w:rPr>
                <w:rFonts w:ascii="Times New Roman" w:hAnsi="Times New Roman" w:cs="Times New Roman"/>
              </w:rPr>
              <w:t>.5.</w:t>
            </w:r>
          </w:p>
        </w:tc>
        <w:tc>
          <w:tcPr>
            <w:tcW w:w="986" w:type="pct"/>
            <w:shd w:val="clear" w:color="auto" w:fill="auto"/>
            <w:noWrap/>
            <w:vAlign w:val="center"/>
          </w:tcPr>
          <w:p w14:paraId="5A46F72A" w14:textId="77777777" w:rsidR="00FA04E4" w:rsidRPr="00D35F94"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6F84E005" w14:textId="77777777" w:rsidR="00FA04E4"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1</w:t>
            </w:r>
          </w:p>
        </w:tc>
        <w:tc>
          <w:tcPr>
            <w:tcW w:w="576" w:type="pct"/>
            <w:shd w:val="clear" w:color="auto" w:fill="auto"/>
            <w:noWrap/>
            <w:vAlign w:val="center"/>
          </w:tcPr>
          <w:p w14:paraId="579310E2" w14:textId="77777777" w:rsidR="00FA04E4" w:rsidRPr="00D35F94"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3FFB8BB0" w14:textId="77777777" w:rsidR="00FA04E4" w:rsidRPr="00D35F94" w:rsidRDefault="00FA04E4" w:rsidP="00E66600">
            <w:pPr>
              <w:spacing w:after="0" w:line="240" w:lineRule="auto"/>
              <w:jc w:val="center"/>
              <w:rPr>
                <w:rFonts w:ascii="Times New Roman" w:hAnsi="Times New Roman" w:cs="Times New Roman"/>
                <w:color w:val="000000"/>
              </w:rPr>
            </w:pPr>
          </w:p>
        </w:tc>
      </w:tr>
      <w:tr w:rsidR="00FA04E4" w:rsidRPr="00D35F94" w14:paraId="271E2B9F"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713EE4A1" w14:textId="77777777" w:rsidR="00FA04E4" w:rsidRPr="00D35F94"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14D5D573"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4</w:t>
            </w:r>
            <w:r w:rsidR="00FA04E4" w:rsidRPr="00D35F94">
              <w:rPr>
                <w:rFonts w:ascii="Times New Roman" w:hAnsi="Times New Roman" w:cs="Times New Roman"/>
              </w:rPr>
              <w:t>.6.</w:t>
            </w:r>
          </w:p>
        </w:tc>
        <w:tc>
          <w:tcPr>
            <w:tcW w:w="986" w:type="pct"/>
            <w:shd w:val="clear" w:color="auto" w:fill="auto"/>
            <w:noWrap/>
            <w:vAlign w:val="center"/>
          </w:tcPr>
          <w:p w14:paraId="6A6A520D" w14:textId="77777777" w:rsidR="00FA04E4" w:rsidRPr="00D35F94"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0BDA9C2F" w14:textId="77777777" w:rsidR="00FA04E4" w:rsidRPr="00D35F94"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5CA67A49" w14:textId="0F815D99" w:rsidR="00FA04E4"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253</w:t>
            </w:r>
          </w:p>
        </w:tc>
        <w:tc>
          <w:tcPr>
            <w:tcW w:w="978" w:type="pct"/>
            <w:shd w:val="clear" w:color="auto" w:fill="auto"/>
            <w:noWrap/>
            <w:vAlign w:val="center"/>
          </w:tcPr>
          <w:p w14:paraId="79AE19BC" w14:textId="77777777" w:rsidR="00FA04E4" w:rsidRPr="00D35F94" w:rsidRDefault="00FA04E4" w:rsidP="00E66600">
            <w:pPr>
              <w:spacing w:after="0" w:line="240" w:lineRule="auto"/>
              <w:jc w:val="center"/>
              <w:rPr>
                <w:rFonts w:ascii="Times New Roman" w:hAnsi="Times New Roman" w:cs="Times New Roman"/>
                <w:color w:val="000000"/>
              </w:rPr>
            </w:pPr>
          </w:p>
        </w:tc>
      </w:tr>
      <w:tr w:rsidR="00B865D3" w:rsidRPr="00D35F94" w14:paraId="0621DFB9"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4B7C4302" w14:textId="77777777" w:rsidR="00B865D3" w:rsidRPr="00D35F94" w:rsidRDefault="00B865D3"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Новгородэнерго</w:t>
            </w:r>
          </w:p>
        </w:tc>
        <w:tc>
          <w:tcPr>
            <w:tcW w:w="578" w:type="pct"/>
            <w:tcBorders>
              <w:left w:val="single" w:sz="4" w:space="0" w:color="auto"/>
            </w:tcBorders>
            <w:vAlign w:val="center"/>
          </w:tcPr>
          <w:p w14:paraId="7923922B"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5.4.</w:t>
            </w:r>
          </w:p>
        </w:tc>
        <w:tc>
          <w:tcPr>
            <w:tcW w:w="986" w:type="pct"/>
            <w:shd w:val="clear" w:color="auto" w:fill="auto"/>
            <w:noWrap/>
            <w:vAlign w:val="center"/>
          </w:tcPr>
          <w:p w14:paraId="64AB71C8" w14:textId="7C3BFF88" w:rsidR="00B865D3"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771" w:type="pct"/>
            <w:shd w:val="clear" w:color="auto" w:fill="auto"/>
            <w:noWrap/>
            <w:vAlign w:val="center"/>
          </w:tcPr>
          <w:p w14:paraId="2038F0BB"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4377FF10" w14:textId="77777777" w:rsidR="00B865D3" w:rsidRPr="00D35F94"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6D80ED70" w14:textId="77777777" w:rsidR="00B865D3" w:rsidRPr="00D35F94" w:rsidRDefault="00B865D3" w:rsidP="00E66600">
            <w:pPr>
              <w:spacing w:after="0" w:line="240" w:lineRule="auto"/>
              <w:jc w:val="center"/>
              <w:rPr>
                <w:rFonts w:ascii="Times New Roman" w:hAnsi="Times New Roman" w:cs="Times New Roman"/>
                <w:color w:val="000000"/>
              </w:rPr>
            </w:pPr>
          </w:p>
        </w:tc>
      </w:tr>
      <w:tr w:rsidR="00B865D3" w:rsidRPr="00D35F94" w14:paraId="3ACFFAA6"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5C905D66" w14:textId="77777777" w:rsidR="00B865D3" w:rsidRPr="00D35F94" w:rsidRDefault="00B865D3"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295BFDCE" w14:textId="77777777" w:rsidR="00B865D3"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5.6.</w:t>
            </w:r>
          </w:p>
        </w:tc>
        <w:tc>
          <w:tcPr>
            <w:tcW w:w="986" w:type="pct"/>
            <w:shd w:val="clear" w:color="auto" w:fill="auto"/>
            <w:noWrap/>
            <w:vAlign w:val="center"/>
          </w:tcPr>
          <w:p w14:paraId="492482F4" w14:textId="77777777" w:rsidR="00B865D3" w:rsidRPr="00D35F94" w:rsidRDefault="00B865D3"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18C0B08C" w14:textId="77777777" w:rsidR="00B865D3" w:rsidRPr="00D35F94"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33419F89" w14:textId="10219E7C" w:rsidR="00B865D3"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121</w:t>
            </w:r>
          </w:p>
        </w:tc>
        <w:tc>
          <w:tcPr>
            <w:tcW w:w="978" w:type="pct"/>
            <w:shd w:val="clear" w:color="auto" w:fill="auto"/>
            <w:noWrap/>
            <w:vAlign w:val="center"/>
          </w:tcPr>
          <w:p w14:paraId="779218D7" w14:textId="77777777" w:rsidR="00B865D3" w:rsidRPr="00D35F94" w:rsidRDefault="00B865D3" w:rsidP="00E66600">
            <w:pPr>
              <w:spacing w:after="0" w:line="240" w:lineRule="auto"/>
              <w:jc w:val="center"/>
              <w:rPr>
                <w:rFonts w:ascii="Times New Roman" w:hAnsi="Times New Roman" w:cs="Times New Roman"/>
                <w:color w:val="000000"/>
              </w:rPr>
            </w:pPr>
          </w:p>
        </w:tc>
      </w:tr>
      <w:tr w:rsidR="00FA04E4" w:rsidRPr="00D35F94" w14:paraId="18321C61"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57CF8699" w14:textId="77777777" w:rsidR="00FA04E4" w:rsidRPr="00D35F94" w:rsidRDefault="00FA04E4"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Вологдаэнерго</w:t>
            </w:r>
          </w:p>
        </w:tc>
        <w:tc>
          <w:tcPr>
            <w:tcW w:w="578" w:type="pct"/>
            <w:tcBorders>
              <w:left w:val="single" w:sz="4" w:space="0" w:color="auto"/>
            </w:tcBorders>
            <w:vAlign w:val="center"/>
          </w:tcPr>
          <w:p w14:paraId="4F6B82AF"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6</w:t>
            </w:r>
            <w:r w:rsidR="00FA04E4" w:rsidRPr="00D35F94">
              <w:rPr>
                <w:rFonts w:ascii="Times New Roman" w:hAnsi="Times New Roman" w:cs="Times New Roman"/>
              </w:rPr>
              <w:t>.4.</w:t>
            </w:r>
          </w:p>
        </w:tc>
        <w:tc>
          <w:tcPr>
            <w:tcW w:w="986" w:type="pct"/>
            <w:shd w:val="clear" w:color="auto" w:fill="auto"/>
            <w:noWrap/>
            <w:vAlign w:val="center"/>
          </w:tcPr>
          <w:p w14:paraId="6A814B03" w14:textId="040742FB" w:rsidR="00FA04E4"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771" w:type="pct"/>
            <w:shd w:val="clear" w:color="auto" w:fill="auto"/>
            <w:noWrap/>
            <w:vAlign w:val="center"/>
          </w:tcPr>
          <w:p w14:paraId="7D27B151" w14:textId="77777777" w:rsidR="00FA04E4" w:rsidRPr="00D35F94"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76CA5A99" w14:textId="77777777" w:rsidR="00FA04E4" w:rsidRPr="00D35F94"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4C028842" w14:textId="77777777" w:rsidR="00FA04E4" w:rsidRPr="00D35F94" w:rsidRDefault="00FA04E4" w:rsidP="00E66600">
            <w:pPr>
              <w:spacing w:after="0" w:line="240" w:lineRule="auto"/>
              <w:jc w:val="center"/>
              <w:rPr>
                <w:rFonts w:ascii="Times New Roman" w:hAnsi="Times New Roman" w:cs="Times New Roman"/>
                <w:color w:val="000000"/>
              </w:rPr>
            </w:pPr>
          </w:p>
        </w:tc>
      </w:tr>
      <w:tr w:rsidR="00FA04E4" w:rsidRPr="00D35F94" w14:paraId="3F81AA3D"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557764E4" w14:textId="77777777" w:rsidR="00FA04E4" w:rsidRPr="00D35F94"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60666CBF"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6</w:t>
            </w:r>
            <w:r w:rsidR="00FA04E4" w:rsidRPr="00D35F94">
              <w:rPr>
                <w:rFonts w:ascii="Times New Roman" w:hAnsi="Times New Roman" w:cs="Times New Roman"/>
              </w:rPr>
              <w:t>.6.</w:t>
            </w:r>
          </w:p>
        </w:tc>
        <w:tc>
          <w:tcPr>
            <w:tcW w:w="986" w:type="pct"/>
            <w:shd w:val="clear" w:color="auto" w:fill="auto"/>
            <w:noWrap/>
            <w:vAlign w:val="center"/>
          </w:tcPr>
          <w:p w14:paraId="5466C722" w14:textId="77777777" w:rsidR="00FA04E4" w:rsidRPr="00D35F94"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05F244D6" w14:textId="77777777" w:rsidR="00FA04E4" w:rsidRPr="00D35F94"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3A478548" w14:textId="40DAED28" w:rsidR="00FA04E4"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120</w:t>
            </w:r>
          </w:p>
        </w:tc>
        <w:tc>
          <w:tcPr>
            <w:tcW w:w="978" w:type="pct"/>
            <w:shd w:val="clear" w:color="auto" w:fill="auto"/>
            <w:noWrap/>
            <w:vAlign w:val="center"/>
          </w:tcPr>
          <w:p w14:paraId="64D0F631" w14:textId="77777777" w:rsidR="00FA04E4" w:rsidRPr="00D35F94" w:rsidRDefault="00FA04E4" w:rsidP="00E66600">
            <w:pPr>
              <w:spacing w:after="0" w:line="240" w:lineRule="auto"/>
              <w:jc w:val="center"/>
              <w:rPr>
                <w:rFonts w:ascii="Times New Roman" w:hAnsi="Times New Roman" w:cs="Times New Roman"/>
                <w:color w:val="000000"/>
              </w:rPr>
            </w:pPr>
          </w:p>
        </w:tc>
      </w:tr>
      <w:tr w:rsidR="00FA04E4" w:rsidRPr="00D35F94" w14:paraId="1431114A"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6C6CCA56" w14:textId="77777777" w:rsidR="00FA04E4" w:rsidRPr="00D35F94" w:rsidRDefault="00FA04E4" w:rsidP="00E66600">
            <w:pPr>
              <w:spacing w:after="0" w:line="240" w:lineRule="auto"/>
              <w:jc w:val="center"/>
              <w:rPr>
                <w:rFonts w:ascii="Times New Roman" w:hAnsi="Times New Roman" w:cs="Times New Roman"/>
                <w:color w:val="000000"/>
              </w:rPr>
            </w:pPr>
            <w:r w:rsidRPr="00D35F94">
              <w:rPr>
                <w:rFonts w:ascii="Times New Roman" w:hAnsi="Times New Roman" w:cs="Times New Roman"/>
                <w:color w:val="000000"/>
              </w:rPr>
              <w:t>Комиэнерго</w:t>
            </w:r>
          </w:p>
        </w:tc>
        <w:tc>
          <w:tcPr>
            <w:tcW w:w="578" w:type="pct"/>
            <w:tcBorders>
              <w:left w:val="single" w:sz="4" w:space="0" w:color="auto"/>
            </w:tcBorders>
            <w:vAlign w:val="center"/>
          </w:tcPr>
          <w:p w14:paraId="249B3FD4"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7</w:t>
            </w:r>
            <w:r w:rsidR="00FA04E4" w:rsidRPr="00D35F94">
              <w:rPr>
                <w:rFonts w:ascii="Times New Roman" w:hAnsi="Times New Roman" w:cs="Times New Roman"/>
              </w:rPr>
              <w:t>.4.</w:t>
            </w:r>
          </w:p>
        </w:tc>
        <w:tc>
          <w:tcPr>
            <w:tcW w:w="986" w:type="pct"/>
            <w:shd w:val="clear" w:color="auto" w:fill="auto"/>
            <w:noWrap/>
            <w:vAlign w:val="center"/>
          </w:tcPr>
          <w:p w14:paraId="72EC61C8" w14:textId="0302EAC7" w:rsidR="00FA04E4"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771" w:type="pct"/>
            <w:shd w:val="clear" w:color="auto" w:fill="auto"/>
            <w:noWrap/>
            <w:vAlign w:val="center"/>
          </w:tcPr>
          <w:p w14:paraId="71703794" w14:textId="77777777" w:rsidR="00FA04E4" w:rsidRPr="00D35F94"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791127C4" w14:textId="77777777" w:rsidR="00FA04E4" w:rsidRPr="00D35F94"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222F85E9" w14:textId="77777777" w:rsidR="00FA04E4" w:rsidRPr="00D35F94" w:rsidRDefault="00FA04E4" w:rsidP="00E66600">
            <w:pPr>
              <w:spacing w:after="0" w:line="240" w:lineRule="auto"/>
              <w:jc w:val="center"/>
              <w:rPr>
                <w:rFonts w:ascii="Times New Roman" w:hAnsi="Times New Roman" w:cs="Times New Roman"/>
                <w:color w:val="000000"/>
              </w:rPr>
            </w:pPr>
          </w:p>
        </w:tc>
      </w:tr>
      <w:tr w:rsidR="00FA04E4" w:rsidRPr="00D35F94" w14:paraId="563020A0"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39710EF6" w14:textId="77777777" w:rsidR="00FA04E4" w:rsidRPr="00D35F94"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4157CD5B" w14:textId="77777777" w:rsidR="00FA04E4" w:rsidRPr="00D35F94" w:rsidRDefault="00B865D3" w:rsidP="00E66600">
            <w:pPr>
              <w:spacing w:after="0" w:line="240" w:lineRule="auto"/>
              <w:jc w:val="center"/>
              <w:rPr>
                <w:rFonts w:ascii="Times New Roman" w:hAnsi="Times New Roman" w:cs="Times New Roman"/>
              </w:rPr>
            </w:pPr>
            <w:r w:rsidRPr="00D35F94">
              <w:rPr>
                <w:rFonts w:ascii="Times New Roman" w:hAnsi="Times New Roman" w:cs="Times New Roman"/>
              </w:rPr>
              <w:t>7</w:t>
            </w:r>
            <w:r w:rsidR="00FA04E4" w:rsidRPr="00D35F94">
              <w:rPr>
                <w:rFonts w:ascii="Times New Roman" w:hAnsi="Times New Roman" w:cs="Times New Roman"/>
              </w:rPr>
              <w:t>.6.</w:t>
            </w:r>
          </w:p>
        </w:tc>
        <w:tc>
          <w:tcPr>
            <w:tcW w:w="986" w:type="pct"/>
            <w:shd w:val="clear" w:color="auto" w:fill="auto"/>
            <w:noWrap/>
            <w:vAlign w:val="center"/>
          </w:tcPr>
          <w:p w14:paraId="606DFBAA" w14:textId="77777777" w:rsidR="00FA04E4" w:rsidRPr="00D35F94"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765CA044" w14:textId="77777777" w:rsidR="00FA04E4" w:rsidRPr="00D35F94"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5A7D460A" w14:textId="25E39EB5" w:rsidR="00FA04E4" w:rsidRPr="00D35F94" w:rsidRDefault="00E66600" w:rsidP="00E66600">
            <w:pPr>
              <w:spacing w:after="0" w:line="240" w:lineRule="auto"/>
              <w:jc w:val="center"/>
              <w:rPr>
                <w:rFonts w:ascii="Times New Roman" w:hAnsi="Times New Roman" w:cs="Times New Roman"/>
                <w:color w:val="000000"/>
              </w:rPr>
            </w:pPr>
            <w:r>
              <w:rPr>
                <w:rFonts w:ascii="Times New Roman" w:hAnsi="Times New Roman" w:cs="Times New Roman"/>
                <w:color w:val="000000"/>
              </w:rPr>
              <w:t>213</w:t>
            </w:r>
          </w:p>
        </w:tc>
        <w:tc>
          <w:tcPr>
            <w:tcW w:w="978" w:type="pct"/>
            <w:shd w:val="clear" w:color="auto" w:fill="auto"/>
            <w:noWrap/>
            <w:vAlign w:val="center"/>
          </w:tcPr>
          <w:p w14:paraId="12F4D8DC" w14:textId="77777777" w:rsidR="00FA04E4" w:rsidRPr="00D35F94" w:rsidRDefault="00FA04E4" w:rsidP="00E66600">
            <w:pPr>
              <w:spacing w:after="0" w:line="240" w:lineRule="auto"/>
              <w:jc w:val="center"/>
              <w:rPr>
                <w:rFonts w:ascii="Times New Roman" w:hAnsi="Times New Roman" w:cs="Times New Roman"/>
                <w:color w:val="000000"/>
              </w:rPr>
            </w:pPr>
          </w:p>
        </w:tc>
      </w:tr>
      <w:tr w:rsidR="0046216D" w:rsidRPr="00D35F94" w14:paraId="34FC8D0E" w14:textId="77777777" w:rsidTr="00E66600">
        <w:trPr>
          <w:trHeight w:val="20"/>
          <w:jc w:val="center"/>
        </w:trPr>
        <w:tc>
          <w:tcPr>
            <w:tcW w:w="1111" w:type="pct"/>
            <w:tcBorders>
              <w:top w:val="single" w:sz="4" w:space="0" w:color="auto"/>
              <w:left w:val="single" w:sz="4" w:space="0" w:color="auto"/>
              <w:bottom w:val="single" w:sz="4" w:space="0" w:color="auto"/>
              <w:right w:val="single" w:sz="4" w:space="0" w:color="auto"/>
            </w:tcBorders>
            <w:vAlign w:val="center"/>
          </w:tcPr>
          <w:p w14:paraId="0F607684" w14:textId="77777777" w:rsidR="0046216D" w:rsidRPr="00D35F94" w:rsidRDefault="0046216D" w:rsidP="00E66600">
            <w:pPr>
              <w:spacing w:after="0" w:line="360" w:lineRule="auto"/>
              <w:contextualSpacing/>
              <w:jc w:val="center"/>
              <w:rPr>
                <w:rFonts w:ascii="Times New Roman" w:hAnsi="Times New Roman" w:cs="Times New Roman"/>
              </w:rPr>
            </w:pPr>
            <w:r w:rsidRPr="00D35F94">
              <w:rPr>
                <w:rFonts w:ascii="Times New Roman" w:hAnsi="Times New Roman" w:cs="Times New Roman"/>
              </w:rPr>
              <w:t>Итого:</w:t>
            </w:r>
          </w:p>
        </w:tc>
        <w:tc>
          <w:tcPr>
            <w:tcW w:w="578" w:type="pct"/>
            <w:tcBorders>
              <w:top w:val="single" w:sz="4" w:space="0" w:color="auto"/>
              <w:left w:val="single" w:sz="4" w:space="0" w:color="auto"/>
              <w:bottom w:val="single" w:sz="4" w:space="0" w:color="auto"/>
              <w:right w:val="single" w:sz="4" w:space="0" w:color="auto"/>
            </w:tcBorders>
            <w:vAlign w:val="center"/>
          </w:tcPr>
          <w:p w14:paraId="02AF5802" w14:textId="22CB5C5B" w:rsidR="0046216D" w:rsidRPr="00D35F94" w:rsidRDefault="00E66600" w:rsidP="00E66600">
            <w:pPr>
              <w:spacing w:after="0" w:line="360" w:lineRule="auto"/>
              <w:contextualSpacing/>
              <w:jc w:val="center"/>
              <w:rPr>
                <w:rFonts w:ascii="Times New Roman" w:hAnsi="Times New Roman" w:cs="Times New Roman"/>
                <w:b/>
              </w:rPr>
            </w:pPr>
            <w:r>
              <w:rPr>
                <w:rFonts w:ascii="Times New Roman" w:hAnsi="Times New Roman" w:cs="Times New Roman"/>
                <w:b/>
              </w:rPr>
              <w:t>1110</w:t>
            </w:r>
          </w:p>
        </w:tc>
        <w:tc>
          <w:tcPr>
            <w:tcW w:w="986" w:type="pct"/>
            <w:tcBorders>
              <w:top w:val="single" w:sz="4" w:space="0" w:color="auto"/>
              <w:left w:val="single" w:sz="4" w:space="0" w:color="auto"/>
            </w:tcBorders>
            <w:shd w:val="clear" w:color="auto" w:fill="auto"/>
            <w:noWrap/>
            <w:vAlign w:val="center"/>
          </w:tcPr>
          <w:p w14:paraId="1BD00518" w14:textId="55F6C7D3" w:rsidR="0046216D" w:rsidRPr="00D35F94" w:rsidRDefault="00E66600" w:rsidP="00E66600">
            <w:pPr>
              <w:spacing w:after="0" w:line="360" w:lineRule="auto"/>
              <w:contextualSpacing/>
              <w:jc w:val="center"/>
              <w:rPr>
                <w:rFonts w:ascii="Times New Roman" w:hAnsi="Times New Roman" w:cs="Times New Roman"/>
                <w:b/>
              </w:rPr>
            </w:pPr>
            <w:r>
              <w:rPr>
                <w:rFonts w:ascii="Times New Roman" w:hAnsi="Times New Roman" w:cs="Times New Roman"/>
                <w:b/>
              </w:rPr>
              <w:t>33</w:t>
            </w:r>
          </w:p>
        </w:tc>
        <w:tc>
          <w:tcPr>
            <w:tcW w:w="771" w:type="pct"/>
            <w:tcBorders>
              <w:top w:val="single" w:sz="4" w:space="0" w:color="auto"/>
            </w:tcBorders>
            <w:shd w:val="clear" w:color="auto" w:fill="auto"/>
            <w:noWrap/>
            <w:vAlign w:val="center"/>
          </w:tcPr>
          <w:p w14:paraId="16601E53" w14:textId="77777777" w:rsidR="0046216D" w:rsidRPr="00D35F94" w:rsidRDefault="00026F6C" w:rsidP="00E66600">
            <w:pPr>
              <w:spacing w:after="0" w:line="360" w:lineRule="auto"/>
              <w:contextualSpacing/>
              <w:jc w:val="center"/>
              <w:rPr>
                <w:rFonts w:ascii="Times New Roman" w:hAnsi="Times New Roman" w:cs="Times New Roman"/>
                <w:b/>
              </w:rPr>
            </w:pPr>
            <w:r w:rsidRPr="00D35F94">
              <w:rPr>
                <w:rFonts w:ascii="Times New Roman" w:hAnsi="Times New Roman" w:cs="Times New Roman"/>
                <w:b/>
              </w:rPr>
              <w:t>1</w:t>
            </w:r>
          </w:p>
        </w:tc>
        <w:tc>
          <w:tcPr>
            <w:tcW w:w="576" w:type="pct"/>
            <w:tcBorders>
              <w:top w:val="single" w:sz="4" w:space="0" w:color="auto"/>
            </w:tcBorders>
            <w:shd w:val="clear" w:color="auto" w:fill="auto"/>
            <w:noWrap/>
            <w:vAlign w:val="center"/>
          </w:tcPr>
          <w:p w14:paraId="00780DE7" w14:textId="04056358" w:rsidR="0046216D" w:rsidRPr="00D35F94" w:rsidRDefault="00E66600" w:rsidP="00E66600">
            <w:pPr>
              <w:spacing w:after="0" w:line="360" w:lineRule="auto"/>
              <w:contextualSpacing/>
              <w:jc w:val="center"/>
              <w:rPr>
                <w:rFonts w:ascii="Times New Roman" w:hAnsi="Times New Roman" w:cs="Times New Roman"/>
                <w:b/>
              </w:rPr>
            </w:pPr>
            <w:r>
              <w:rPr>
                <w:rFonts w:ascii="Times New Roman" w:hAnsi="Times New Roman" w:cs="Times New Roman"/>
                <w:b/>
              </w:rPr>
              <w:t>1076</w:t>
            </w:r>
          </w:p>
        </w:tc>
        <w:tc>
          <w:tcPr>
            <w:tcW w:w="978" w:type="pct"/>
            <w:tcBorders>
              <w:top w:val="single" w:sz="4" w:space="0" w:color="auto"/>
            </w:tcBorders>
            <w:shd w:val="clear" w:color="auto" w:fill="auto"/>
            <w:noWrap/>
            <w:vAlign w:val="center"/>
          </w:tcPr>
          <w:p w14:paraId="18BA0FCB" w14:textId="77777777" w:rsidR="0046216D" w:rsidRPr="00D35F94" w:rsidRDefault="0046216D" w:rsidP="00E66600">
            <w:pPr>
              <w:spacing w:after="0" w:line="240" w:lineRule="auto"/>
              <w:contextualSpacing/>
              <w:jc w:val="center"/>
              <w:rPr>
                <w:rFonts w:ascii="Times New Roman" w:hAnsi="Times New Roman" w:cs="Times New Roman"/>
                <w:b/>
                <w:color w:val="000000"/>
              </w:rPr>
            </w:pPr>
          </w:p>
        </w:tc>
      </w:tr>
    </w:tbl>
    <w:p w14:paraId="57BC1ACD" w14:textId="77777777" w:rsidR="00CC1D26" w:rsidRPr="00D35F94" w:rsidRDefault="00CC1D26" w:rsidP="00551A70">
      <w:pPr>
        <w:spacing w:after="0" w:line="360" w:lineRule="auto"/>
        <w:ind w:firstLine="708"/>
        <w:jc w:val="both"/>
        <w:rPr>
          <w:rFonts w:ascii="Times New Roman" w:hAnsi="Times New Roman" w:cs="Times New Roman"/>
          <w:sz w:val="28"/>
          <w:szCs w:val="28"/>
        </w:rPr>
      </w:pPr>
    </w:p>
    <w:p w14:paraId="665D2252" w14:textId="77777777" w:rsidR="00091A1A" w:rsidRPr="00D35F94" w:rsidRDefault="00091A1A" w:rsidP="00551A70">
      <w:pPr>
        <w:pStyle w:val="3"/>
        <w:spacing w:line="360" w:lineRule="auto"/>
        <w:ind w:firstLine="636"/>
        <w:rPr>
          <w:b/>
          <w:sz w:val="28"/>
          <w:szCs w:val="28"/>
        </w:rPr>
      </w:pPr>
      <w:bookmarkStart w:id="51" w:name="_Toc16163760"/>
      <w:r w:rsidRPr="00D35F94">
        <w:rPr>
          <w:b/>
          <w:sz w:val="28"/>
          <w:szCs w:val="28"/>
        </w:rPr>
        <w:t>7.8.3 Соответствие задач целям проекта</w:t>
      </w:r>
      <w:bookmarkEnd w:id="51"/>
    </w:p>
    <w:p w14:paraId="1DFA7EE7" w14:textId="77777777" w:rsidR="00354EE5" w:rsidRPr="00D35F94" w:rsidRDefault="00354EE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Задачи, решаемые в рамках ИП соответствуют целям ИП. </w:t>
      </w:r>
    </w:p>
    <w:p w14:paraId="2DE338F7" w14:textId="77777777" w:rsidR="00354EE5" w:rsidRPr="00D35F94" w:rsidRDefault="00354EE5" w:rsidP="00551A70">
      <w:pPr>
        <w:spacing w:after="0" w:line="360" w:lineRule="auto"/>
        <w:ind w:firstLine="708"/>
        <w:jc w:val="both"/>
        <w:rPr>
          <w:rFonts w:ascii="Times New Roman" w:hAnsi="Times New Roman" w:cs="Times New Roman"/>
          <w:sz w:val="28"/>
          <w:szCs w:val="28"/>
        </w:rPr>
      </w:pPr>
    </w:p>
    <w:p w14:paraId="010D156E" w14:textId="77777777" w:rsidR="00091A1A" w:rsidRPr="00D35F94" w:rsidRDefault="00091A1A" w:rsidP="00551A70">
      <w:pPr>
        <w:pStyle w:val="3"/>
        <w:spacing w:line="360" w:lineRule="auto"/>
        <w:ind w:firstLine="636"/>
        <w:rPr>
          <w:b/>
          <w:sz w:val="28"/>
          <w:szCs w:val="28"/>
        </w:rPr>
      </w:pPr>
      <w:bookmarkStart w:id="52" w:name="_Toc16163761"/>
      <w:r w:rsidRPr="00D35F94">
        <w:rPr>
          <w:b/>
          <w:sz w:val="28"/>
          <w:szCs w:val="28"/>
        </w:rPr>
        <w:lastRenderedPageBreak/>
        <w:t>7.8.4 Проверка оценки вклада каждого инвестиционного проекта (выполненной ПАО «МРСК Северо-Запада»)</w:t>
      </w:r>
      <w:r w:rsidR="00A456B0" w:rsidRPr="00D35F94">
        <w:rPr>
          <w:b/>
          <w:sz w:val="28"/>
          <w:szCs w:val="28"/>
        </w:rPr>
        <w:t xml:space="preserve">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bookmarkEnd w:id="52"/>
    </w:p>
    <w:p w14:paraId="6DFBCB30" w14:textId="77777777" w:rsidR="00A456B0" w:rsidRPr="00D35F94" w:rsidRDefault="00A456B0" w:rsidP="00551A70">
      <w:pPr>
        <w:spacing w:after="0" w:line="360" w:lineRule="auto"/>
        <w:ind w:firstLine="708"/>
        <w:jc w:val="both"/>
        <w:rPr>
          <w:rFonts w:ascii="Times New Roman" w:hAnsi="Times New Roman" w:cs="Times New Roman"/>
          <w:sz w:val="28"/>
          <w:szCs w:val="28"/>
        </w:rPr>
      </w:pPr>
    </w:p>
    <w:p w14:paraId="6FAEF369" w14:textId="77777777" w:rsidR="00550743" w:rsidRPr="00D35F94" w:rsidRDefault="0055074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25BCFC01" w14:textId="6987C378" w:rsidR="00557ACF" w:rsidRPr="00D35F94" w:rsidRDefault="0055074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Экспертами, в отношении каждого инвестиционного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w:t>
      </w:r>
      <w:r w:rsidR="00557ACF" w:rsidRPr="00D35F94">
        <w:rPr>
          <w:rFonts w:ascii="Times New Roman" w:hAnsi="Times New Roman" w:cs="Times New Roman"/>
          <w:sz w:val="28"/>
          <w:szCs w:val="28"/>
        </w:rPr>
        <w:t>Оценка произведена на основании сведений, содержащихся в обосновывающих материалах</w:t>
      </w:r>
      <w:r w:rsidR="003F3010" w:rsidRPr="00D35F94">
        <w:rPr>
          <w:rFonts w:ascii="Times New Roman" w:hAnsi="Times New Roman" w:cs="Times New Roman"/>
          <w:sz w:val="28"/>
          <w:szCs w:val="28"/>
        </w:rPr>
        <w:t xml:space="preserve"> </w:t>
      </w:r>
      <w:r w:rsidR="00557ACF" w:rsidRPr="00D35F94">
        <w:rPr>
          <w:rFonts w:ascii="Times New Roman" w:hAnsi="Times New Roman" w:cs="Times New Roman"/>
          <w:sz w:val="28"/>
          <w:szCs w:val="28"/>
        </w:rPr>
        <w:t>проекта корректировки ИПР и форме №1 ИПР.</w:t>
      </w:r>
    </w:p>
    <w:p w14:paraId="5E1C8BC0" w14:textId="77777777" w:rsidR="00040F4C" w:rsidRPr="00D35F94" w:rsidRDefault="00040F4C" w:rsidP="00551A70">
      <w:pPr>
        <w:spacing w:after="0" w:line="360" w:lineRule="auto"/>
        <w:ind w:firstLine="708"/>
        <w:jc w:val="both"/>
        <w:rPr>
          <w:rFonts w:ascii="Times New Roman" w:hAnsi="Times New Roman" w:cs="Times New Roman"/>
          <w:sz w:val="28"/>
          <w:szCs w:val="28"/>
        </w:rPr>
      </w:pPr>
    </w:p>
    <w:p w14:paraId="082A3958" w14:textId="42809F64" w:rsidR="000974FD" w:rsidRPr="00D35F94" w:rsidRDefault="00342DEE"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w:t>
      </w:r>
      <w:r w:rsidR="004F2E9A" w:rsidRPr="00D35F94">
        <w:rPr>
          <w:rFonts w:ascii="Times New Roman" w:hAnsi="Times New Roman" w:cs="Times New Roman"/>
          <w:sz w:val="28"/>
          <w:szCs w:val="28"/>
        </w:rPr>
        <w:t xml:space="preserve"> </w:t>
      </w:r>
      <w:r w:rsidR="00A8363C">
        <w:rPr>
          <w:rFonts w:ascii="Times New Roman" w:hAnsi="Times New Roman" w:cs="Times New Roman"/>
          <w:sz w:val="28"/>
          <w:szCs w:val="28"/>
        </w:rPr>
        <w:t>43</w:t>
      </w:r>
      <w:r w:rsidR="006D363B" w:rsidRPr="00D35F94">
        <w:rPr>
          <w:rFonts w:ascii="Times New Roman" w:hAnsi="Times New Roman" w:cs="Times New Roman"/>
          <w:sz w:val="28"/>
          <w:szCs w:val="28"/>
        </w:rPr>
        <w:t xml:space="preserve"> </w:t>
      </w:r>
      <w:r w:rsidR="000974FD" w:rsidRPr="00D35F94">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2166"/>
        <w:gridCol w:w="6966"/>
      </w:tblGrid>
      <w:tr w:rsidR="00E169EA" w:rsidRPr="00D35F94" w14:paraId="41B25FB5" w14:textId="77777777" w:rsidTr="00026F6C">
        <w:trPr>
          <w:tblHeader/>
        </w:trPr>
        <w:tc>
          <w:tcPr>
            <w:tcW w:w="438" w:type="dxa"/>
            <w:vAlign w:val="center"/>
          </w:tcPr>
          <w:p w14:paraId="56E68A5B" w14:textId="77777777" w:rsidR="000974FD" w:rsidRPr="00D35F94" w:rsidRDefault="000974FD" w:rsidP="00551A70">
            <w:pPr>
              <w:spacing w:after="0" w:line="240" w:lineRule="auto"/>
              <w:jc w:val="center"/>
              <w:rPr>
                <w:rFonts w:ascii="Times New Roman" w:hAnsi="Times New Roman" w:cs="Times New Roman"/>
                <w:b/>
              </w:rPr>
            </w:pPr>
            <w:r w:rsidRPr="00D35F94">
              <w:rPr>
                <w:rFonts w:ascii="Times New Roman" w:hAnsi="Times New Roman" w:cs="Times New Roman"/>
                <w:b/>
              </w:rPr>
              <w:t>№</w:t>
            </w:r>
          </w:p>
        </w:tc>
        <w:tc>
          <w:tcPr>
            <w:tcW w:w="2166" w:type="dxa"/>
          </w:tcPr>
          <w:p w14:paraId="6556B766" w14:textId="77777777" w:rsidR="000974FD" w:rsidRPr="00D35F94" w:rsidRDefault="000974FD" w:rsidP="00551A70">
            <w:pPr>
              <w:spacing w:after="0" w:line="240" w:lineRule="auto"/>
              <w:jc w:val="center"/>
              <w:rPr>
                <w:rFonts w:ascii="Times New Roman" w:hAnsi="Times New Roman" w:cs="Times New Roman"/>
                <w:b/>
              </w:rPr>
            </w:pPr>
            <w:r w:rsidRPr="00D35F94">
              <w:rPr>
                <w:rFonts w:ascii="Times New Roman" w:hAnsi="Times New Roman" w:cs="Times New Roman"/>
                <w:b/>
              </w:rPr>
              <w:t>Показатель</w:t>
            </w:r>
          </w:p>
        </w:tc>
        <w:tc>
          <w:tcPr>
            <w:tcW w:w="6966" w:type="dxa"/>
          </w:tcPr>
          <w:p w14:paraId="4AC6A4F0" w14:textId="77777777" w:rsidR="000974FD" w:rsidRPr="00D35F94" w:rsidRDefault="000974FD" w:rsidP="00551A70">
            <w:pPr>
              <w:spacing w:after="0" w:line="240" w:lineRule="auto"/>
              <w:jc w:val="center"/>
              <w:rPr>
                <w:rFonts w:ascii="Times New Roman" w:hAnsi="Times New Roman" w:cs="Times New Roman"/>
                <w:b/>
              </w:rPr>
            </w:pPr>
            <w:r w:rsidRPr="00D35F94">
              <w:rPr>
                <w:rFonts w:ascii="Times New Roman" w:hAnsi="Times New Roman" w:cs="Times New Roman"/>
                <w:b/>
              </w:rPr>
              <w:t>Степень влияния ИП</w:t>
            </w:r>
          </w:p>
        </w:tc>
      </w:tr>
      <w:tr w:rsidR="00E169EA" w:rsidRPr="00D35F94" w14:paraId="7F689EF4" w14:textId="77777777" w:rsidTr="00026F6C">
        <w:trPr>
          <w:tblHeader/>
        </w:trPr>
        <w:tc>
          <w:tcPr>
            <w:tcW w:w="438" w:type="dxa"/>
            <w:vAlign w:val="center"/>
          </w:tcPr>
          <w:p w14:paraId="730E7865" w14:textId="77777777" w:rsidR="000974FD" w:rsidRPr="00D35F94" w:rsidRDefault="000974FD" w:rsidP="00551A70">
            <w:pPr>
              <w:spacing w:after="0" w:line="240" w:lineRule="auto"/>
              <w:jc w:val="center"/>
              <w:rPr>
                <w:rFonts w:ascii="Times New Roman" w:hAnsi="Times New Roman" w:cs="Times New Roman"/>
                <w:b/>
              </w:rPr>
            </w:pPr>
            <w:r w:rsidRPr="00D35F94">
              <w:rPr>
                <w:rFonts w:ascii="Times New Roman" w:hAnsi="Times New Roman" w:cs="Times New Roman"/>
                <w:b/>
              </w:rPr>
              <w:t>1</w:t>
            </w:r>
          </w:p>
        </w:tc>
        <w:tc>
          <w:tcPr>
            <w:tcW w:w="2166" w:type="dxa"/>
          </w:tcPr>
          <w:p w14:paraId="0D2DAC23" w14:textId="77777777" w:rsidR="000974FD" w:rsidRPr="00D35F94" w:rsidRDefault="000974FD" w:rsidP="00551A70">
            <w:pPr>
              <w:spacing w:after="0" w:line="240" w:lineRule="auto"/>
              <w:jc w:val="center"/>
              <w:rPr>
                <w:rFonts w:ascii="Times New Roman" w:hAnsi="Times New Roman" w:cs="Times New Roman"/>
                <w:b/>
              </w:rPr>
            </w:pPr>
            <w:r w:rsidRPr="00D35F94">
              <w:rPr>
                <w:rFonts w:ascii="Times New Roman" w:hAnsi="Times New Roman" w:cs="Times New Roman"/>
                <w:b/>
              </w:rPr>
              <w:t>2</w:t>
            </w:r>
          </w:p>
        </w:tc>
        <w:tc>
          <w:tcPr>
            <w:tcW w:w="6966" w:type="dxa"/>
          </w:tcPr>
          <w:p w14:paraId="2C316E7E" w14:textId="77777777" w:rsidR="000974FD" w:rsidRPr="00D35F94" w:rsidRDefault="000974FD" w:rsidP="00551A70">
            <w:pPr>
              <w:spacing w:after="0" w:line="240" w:lineRule="auto"/>
              <w:jc w:val="center"/>
              <w:rPr>
                <w:rFonts w:ascii="Times New Roman" w:hAnsi="Times New Roman" w:cs="Times New Roman"/>
                <w:b/>
              </w:rPr>
            </w:pPr>
            <w:r w:rsidRPr="00D35F94">
              <w:rPr>
                <w:rFonts w:ascii="Times New Roman" w:hAnsi="Times New Roman" w:cs="Times New Roman"/>
                <w:b/>
              </w:rPr>
              <w:t>3</w:t>
            </w:r>
          </w:p>
        </w:tc>
      </w:tr>
      <w:tr w:rsidR="0007131F" w:rsidRPr="00D35F94" w14:paraId="7A3B49D4" w14:textId="77777777" w:rsidTr="00026F6C">
        <w:tc>
          <w:tcPr>
            <w:tcW w:w="438" w:type="dxa"/>
            <w:vAlign w:val="center"/>
          </w:tcPr>
          <w:p w14:paraId="6BA6E5E8" w14:textId="77777777" w:rsidR="000974FD" w:rsidRPr="00D35F94" w:rsidRDefault="000974FD"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1</w:t>
            </w:r>
          </w:p>
        </w:tc>
        <w:tc>
          <w:tcPr>
            <w:tcW w:w="2166" w:type="dxa"/>
            <w:vAlign w:val="center"/>
          </w:tcPr>
          <w:p w14:paraId="7CCEEB71" w14:textId="77777777" w:rsidR="000974FD" w:rsidRPr="00D35F94" w:rsidRDefault="00354EE5"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6966" w:type="dxa"/>
            <w:vAlign w:val="center"/>
          </w:tcPr>
          <w:p w14:paraId="292B3920" w14:textId="77777777" w:rsidR="000974FD" w:rsidRPr="00D35F94" w:rsidRDefault="00026F6C" w:rsidP="00551A70">
            <w:pPr>
              <w:spacing w:after="120" w:line="240" w:lineRule="auto"/>
              <w:jc w:val="center"/>
              <w:rPr>
                <w:rFonts w:ascii="Times New Roman" w:hAnsi="Times New Roman" w:cs="Times New Roman"/>
                <w:sz w:val="24"/>
                <w:szCs w:val="24"/>
              </w:rPr>
            </w:pPr>
            <w:r w:rsidRPr="00D35F94">
              <w:rPr>
                <w:noProof/>
              </w:rPr>
              <w:drawing>
                <wp:inline distT="0" distB="0" distL="0" distR="0" wp14:anchorId="5F400D3F" wp14:editId="5C3365CD">
                  <wp:extent cx="3905250" cy="1714500"/>
                  <wp:effectExtent l="0" t="0" r="0" b="0"/>
                  <wp:docPr id="209" name="Диаграмма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07131F" w:rsidRPr="00D35F94" w14:paraId="07F213F2" w14:textId="77777777" w:rsidTr="00026F6C">
        <w:tc>
          <w:tcPr>
            <w:tcW w:w="438" w:type="dxa"/>
            <w:vAlign w:val="center"/>
          </w:tcPr>
          <w:p w14:paraId="4F8C359D" w14:textId="77777777" w:rsidR="000974FD" w:rsidRPr="00D35F94" w:rsidRDefault="000974FD"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lastRenderedPageBreak/>
              <w:t>2</w:t>
            </w:r>
          </w:p>
        </w:tc>
        <w:tc>
          <w:tcPr>
            <w:tcW w:w="2166" w:type="dxa"/>
            <w:vAlign w:val="center"/>
          </w:tcPr>
          <w:p w14:paraId="50F19B94" w14:textId="77777777" w:rsidR="000974FD" w:rsidRPr="00D35F94" w:rsidRDefault="00EF0B10" w:rsidP="00551A70">
            <w:pPr>
              <w:spacing w:after="0" w:line="240" w:lineRule="auto"/>
              <w:rPr>
                <w:rFonts w:ascii="Times New Roman" w:hAnsi="Times New Roman" w:cs="Times New Roman"/>
              </w:rPr>
            </w:pPr>
            <w:r w:rsidRPr="00D35F94">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966" w:type="dxa"/>
            <w:vAlign w:val="center"/>
          </w:tcPr>
          <w:p w14:paraId="5FEA6AE9" w14:textId="77777777" w:rsidR="00E169EA" w:rsidRPr="00D35F94" w:rsidRDefault="00026F6C" w:rsidP="00551A70">
            <w:pPr>
              <w:spacing w:after="0" w:line="240" w:lineRule="auto"/>
              <w:jc w:val="center"/>
              <w:rPr>
                <w:noProof/>
              </w:rPr>
            </w:pPr>
            <w:r w:rsidRPr="00D35F94">
              <w:rPr>
                <w:noProof/>
              </w:rPr>
              <w:drawing>
                <wp:inline distT="0" distB="0" distL="0" distR="0" wp14:anchorId="0B11BADA" wp14:editId="55CC7C6E">
                  <wp:extent cx="4200525" cy="1866900"/>
                  <wp:effectExtent l="0" t="0" r="9525" b="0"/>
                  <wp:docPr id="210" name="Диаграмма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3F1446EF" w14:textId="77777777" w:rsidR="000974FD" w:rsidRPr="00D35F94" w:rsidRDefault="000974FD" w:rsidP="00551A70">
            <w:pPr>
              <w:spacing w:after="0" w:line="240" w:lineRule="auto"/>
              <w:jc w:val="right"/>
              <w:rPr>
                <w:rFonts w:ascii="Times New Roman" w:hAnsi="Times New Roman" w:cs="Times New Roman"/>
                <w:sz w:val="24"/>
                <w:szCs w:val="24"/>
              </w:rPr>
            </w:pPr>
          </w:p>
        </w:tc>
      </w:tr>
      <w:tr w:rsidR="0007131F" w:rsidRPr="00D35F94" w14:paraId="7B87FF0F" w14:textId="77777777" w:rsidTr="00026F6C">
        <w:tc>
          <w:tcPr>
            <w:tcW w:w="438" w:type="dxa"/>
            <w:vAlign w:val="center"/>
          </w:tcPr>
          <w:p w14:paraId="6CF3EB93" w14:textId="77777777" w:rsidR="000974FD" w:rsidRPr="00D35F94" w:rsidRDefault="000974FD"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3</w:t>
            </w:r>
          </w:p>
        </w:tc>
        <w:tc>
          <w:tcPr>
            <w:tcW w:w="2166" w:type="dxa"/>
            <w:vAlign w:val="center"/>
          </w:tcPr>
          <w:p w14:paraId="64A15D3D" w14:textId="77777777" w:rsidR="00E169EA" w:rsidRPr="00D35F94" w:rsidRDefault="00E169EA"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p w14:paraId="1D82CA4C" w14:textId="77777777" w:rsidR="000974FD" w:rsidRPr="00D35F94" w:rsidRDefault="000974FD" w:rsidP="00551A70">
            <w:pPr>
              <w:spacing w:after="0" w:line="240" w:lineRule="auto"/>
              <w:rPr>
                <w:rFonts w:ascii="Times New Roman" w:hAnsi="Times New Roman" w:cs="Times New Roman"/>
              </w:rPr>
            </w:pPr>
          </w:p>
        </w:tc>
        <w:tc>
          <w:tcPr>
            <w:tcW w:w="6966" w:type="dxa"/>
            <w:vAlign w:val="center"/>
          </w:tcPr>
          <w:p w14:paraId="3D9796FB" w14:textId="77777777" w:rsidR="000974FD" w:rsidRPr="00D35F94" w:rsidRDefault="00026F6C" w:rsidP="00551A70">
            <w:pPr>
              <w:spacing w:after="0" w:line="240" w:lineRule="auto"/>
              <w:jc w:val="center"/>
              <w:rPr>
                <w:rFonts w:ascii="Times New Roman" w:hAnsi="Times New Roman" w:cs="Times New Roman"/>
                <w:sz w:val="24"/>
                <w:szCs w:val="24"/>
              </w:rPr>
            </w:pPr>
            <w:r w:rsidRPr="00D35F94">
              <w:rPr>
                <w:noProof/>
              </w:rPr>
              <w:drawing>
                <wp:inline distT="0" distB="0" distL="0" distR="0" wp14:anchorId="45739567" wp14:editId="70711F77">
                  <wp:extent cx="4286250" cy="2009775"/>
                  <wp:effectExtent l="0" t="0" r="0" b="9525"/>
                  <wp:docPr id="211" name="Диаграмма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07131F" w:rsidRPr="00D35F94" w14:paraId="342C4A67" w14:textId="77777777" w:rsidTr="00026F6C">
        <w:tc>
          <w:tcPr>
            <w:tcW w:w="438" w:type="dxa"/>
            <w:vAlign w:val="center"/>
          </w:tcPr>
          <w:p w14:paraId="2B50E786" w14:textId="77777777" w:rsidR="000974FD" w:rsidRPr="00D35F94" w:rsidRDefault="000974FD"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4</w:t>
            </w:r>
          </w:p>
        </w:tc>
        <w:tc>
          <w:tcPr>
            <w:tcW w:w="2166" w:type="dxa"/>
            <w:vAlign w:val="center"/>
          </w:tcPr>
          <w:p w14:paraId="59CEC9EF" w14:textId="77777777" w:rsidR="00E169EA" w:rsidRPr="00D35F94" w:rsidRDefault="00E169EA" w:rsidP="00551A70">
            <w:pPr>
              <w:spacing w:after="0" w:line="240" w:lineRule="auto"/>
              <w:rPr>
                <w:rFonts w:ascii="Times New Roman" w:hAnsi="Times New Roman" w:cs="Times New Roman"/>
              </w:rPr>
            </w:pPr>
            <w:r w:rsidRPr="00D35F94">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p w14:paraId="6D25AFE3" w14:textId="77777777" w:rsidR="000974FD" w:rsidRPr="00D35F94" w:rsidRDefault="000974FD" w:rsidP="00551A70">
            <w:pPr>
              <w:spacing w:after="0" w:line="240" w:lineRule="auto"/>
              <w:rPr>
                <w:rFonts w:ascii="Times New Roman" w:hAnsi="Times New Roman" w:cs="Times New Roman"/>
              </w:rPr>
            </w:pPr>
          </w:p>
        </w:tc>
        <w:tc>
          <w:tcPr>
            <w:tcW w:w="6966" w:type="dxa"/>
            <w:vAlign w:val="center"/>
          </w:tcPr>
          <w:p w14:paraId="59D97E0A" w14:textId="77777777" w:rsidR="000722FA" w:rsidRPr="00D35F94" w:rsidRDefault="00026F6C" w:rsidP="00551A70">
            <w:pPr>
              <w:spacing w:after="0" w:line="240" w:lineRule="auto"/>
              <w:jc w:val="center"/>
              <w:rPr>
                <w:noProof/>
              </w:rPr>
            </w:pPr>
            <w:r w:rsidRPr="00D35F94">
              <w:rPr>
                <w:noProof/>
              </w:rPr>
              <w:drawing>
                <wp:inline distT="0" distB="0" distL="0" distR="0" wp14:anchorId="3152BC5D" wp14:editId="08D2681A">
                  <wp:extent cx="4133850" cy="1957705"/>
                  <wp:effectExtent l="0" t="0" r="0" b="4445"/>
                  <wp:docPr id="212" name="Диаграмма 2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7C5391A" w14:textId="77777777" w:rsidR="000974FD" w:rsidRPr="00D35F94" w:rsidRDefault="00E169EA" w:rsidP="00551A70">
            <w:pPr>
              <w:spacing w:after="0" w:line="240" w:lineRule="auto"/>
              <w:jc w:val="right"/>
              <w:rPr>
                <w:rFonts w:ascii="Times New Roman" w:hAnsi="Times New Roman" w:cs="Times New Roman"/>
                <w:sz w:val="24"/>
                <w:szCs w:val="24"/>
              </w:rPr>
            </w:pPr>
            <w:r w:rsidRPr="00D35F94">
              <w:rPr>
                <w:noProof/>
              </w:rPr>
              <w:t xml:space="preserve">  </w:t>
            </w:r>
          </w:p>
        </w:tc>
      </w:tr>
      <w:tr w:rsidR="0007131F" w:rsidRPr="00D35F94" w14:paraId="39B59555" w14:textId="77777777" w:rsidTr="00026F6C">
        <w:tc>
          <w:tcPr>
            <w:tcW w:w="438" w:type="dxa"/>
            <w:vAlign w:val="center"/>
          </w:tcPr>
          <w:p w14:paraId="222F0E7D" w14:textId="77777777" w:rsidR="000974FD" w:rsidRPr="00D35F94" w:rsidRDefault="000974FD"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t>5</w:t>
            </w:r>
          </w:p>
        </w:tc>
        <w:tc>
          <w:tcPr>
            <w:tcW w:w="2166" w:type="dxa"/>
            <w:vAlign w:val="center"/>
          </w:tcPr>
          <w:p w14:paraId="024B8650" w14:textId="77777777" w:rsidR="000722FA" w:rsidRPr="00D35F94" w:rsidRDefault="000722FA" w:rsidP="00551A70">
            <w:pPr>
              <w:spacing w:after="0" w:line="240" w:lineRule="auto"/>
              <w:rPr>
                <w:rFonts w:ascii="Times New Roman" w:hAnsi="Times New Roman" w:cs="Times New Roman"/>
              </w:rPr>
            </w:pPr>
            <w:r w:rsidRPr="00D35F94">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266C67AE" w14:textId="77777777" w:rsidR="000974FD" w:rsidRPr="00D35F94" w:rsidRDefault="000974FD" w:rsidP="00551A70">
            <w:pPr>
              <w:spacing w:after="0" w:line="240" w:lineRule="auto"/>
              <w:rPr>
                <w:rFonts w:ascii="Times New Roman" w:hAnsi="Times New Roman" w:cs="Times New Roman"/>
              </w:rPr>
            </w:pPr>
          </w:p>
        </w:tc>
        <w:tc>
          <w:tcPr>
            <w:tcW w:w="6966" w:type="dxa"/>
            <w:vAlign w:val="center"/>
          </w:tcPr>
          <w:p w14:paraId="27D25608" w14:textId="77777777" w:rsidR="000974FD" w:rsidRPr="00D35F94" w:rsidRDefault="00026F6C"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7C94D98A" wp14:editId="0D96C64B">
                  <wp:extent cx="4010025" cy="2133600"/>
                  <wp:effectExtent l="0" t="0" r="9525" b="0"/>
                  <wp:docPr id="213" name="Диаграмма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4B3B36E4" w14:textId="77777777" w:rsidR="0007131F" w:rsidRPr="00D35F94" w:rsidRDefault="0007131F" w:rsidP="00551A70">
            <w:pPr>
              <w:spacing w:after="0" w:line="240" w:lineRule="auto"/>
              <w:jc w:val="right"/>
              <w:rPr>
                <w:rFonts w:ascii="Times New Roman" w:hAnsi="Times New Roman" w:cs="Times New Roman"/>
                <w:sz w:val="24"/>
                <w:szCs w:val="24"/>
              </w:rPr>
            </w:pPr>
          </w:p>
        </w:tc>
      </w:tr>
      <w:tr w:rsidR="0007131F" w:rsidRPr="00D35F94" w14:paraId="15243F74" w14:textId="77777777" w:rsidTr="00026F6C">
        <w:tc>
          <w:tcPr>
            <w:tcW w:w="438" w:type="dxa"/>
            <w:vAlign w:val="center"/>
          </w:tcPr>
          <w:p w14:paraId="062EA2D1" w14:textId="77777777" w:rsidR="000974FD" w:rsidRPr="00D35F94" w:rsidRDefault="000974FD" w:rsidP="00551A70">
            <w:pPr>
              <w:spacing w:after="0" w:line="240" w:lineRule="auto"/>
              <w:jc w:val="center"/>
              <w:rPr>
                <w:rFonts w:ascii="Times New Roman" w:hAnsi="Times New Roman" w:cs="Times New Roman"/>
                <w:sz w:val="24"/>
                <w:szCs w:val="24"/>
              </w:rPr>
            </w:pPr>
            <w:r w:rsidRPr="00D35F94">
              <w:rPr>
                <w:rFonts w:ascii="Times New Roman" w:hAnsi="Times New Roman" w:cs="Times New Roman"/>
                <w:sz w:val="24"/>
                <w:szCs w:val="24"/>
              </w:rPr>
              <w:lastRenderedPageBreak/>
              <w:t>6</w:t>
            </w:r>
          </w:p>
        </w:tc>
        <w:tc>
          <w:tcPr>
            <w:tcW w:w="2166" w:type="dxa"/>
            <w:vAlign w:val="center"/>
          </w:tcPr>
          <w:p w14:paraId="4628E399" w14:textId="77777777" w:rsidR="000722FA" w:rsidRPr="00D35F94" w:rsidRDefault="000722FA" w:rsidP="00551A70">
            <w:pPr>
              <w:spacing w:after="0" w:line="240" w:lineRule="auto"/>
              <w:rPr>
                <w:rFonts w:ascii="Times New Roman" w:hAnsi="Times New Roman" w:cs="Times New Roman"/>
              </w:rPr>
            </w:pPr>
            <w:r w:rsidRPr="00D35F94">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29B03CD9" w14:textId="77777777" w:rsidR="000974FD" w:rsidRPr="00D35F94" w:rsidRDefault="000974FD" w:rsidP="00551A70">
            <w:pPr>
              <w:spacing w:after="0" w:line="240" w:lineRule="auto"/>
              <w:rPr>
                <w:rFonts w:ascii="Times New Roman" w:hAnsi="Times New Roman" w:cs="Times New Roman"/>
              </w:rPr>
            </w:pPr>
          </w:p>
        </w:tc>
        <w:tc>
          <w:tcPr>
            <w:tcW w:w="6966" w:type="dxa"/>
            <w:vAlign w:val="center"/>
          </w:tcPr>
          <w:p w14:paraId="691B299F" w14:textId="77777777" w:rsidR="00383EF0" w:rsidRPr="00D35F94" w:rsidRDefault="00026F6C" w:rsidP="00551A70">
            <w:pPr>
              <w:spacing w:after="0" w:line="240" w:lineRule="auto"/>
              <w:jc w:val="right"/>
              <w:rPr>
                <w:rFonts w:ascii="Times New Roman" w:hAnsi="Times New Roman" w:cs="Times New Roman"/>
                <w:sz w:val="24"/>
                <w:szCs w:val="24"/>
              </w:rPr>
            </w:pPr>
            <w:r w:rsidRPr="00D35F94">
              <w:rPr>
                <w:noProof/>
              </w:rPr>
              <w:drawing>
                <wp:inline distT="0" distB="0" distL="0" distR="0" wp14:anchorId="132341A5" wp14:editId="47FAE8C7">
                  <wp:extent cx="4086225" cy="2266950"/>
                  <wp:effectExtent l="0" t="0" r="9525" b="0"/>
                  <wp:docPr id="214" name="Диаграмма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52189BF7" w14:textId="77777777" w:rsidR="000974FD" w:rsidRPr="00D35F94" w:rsidRDefault="000974FD" w:rsidP="00551A70">
            <w:pPr>
              <w:spacing w:after="0" w:line="240" w:lineRule="auto"/>
              <w:jc w:val="right"/>
              <w:rPr>
                <w:rFonts w:ascii="Times New Roman" w:hAnsi="Times New Roman" w:cs="Times New Roman"/>
                <w:sz w:val="24"/>
                <w:szCs w:val="24"/>
              </w:rPr>
            </w:pPr>
          </w:p>
        </w:tc>
      </w:tr>
    </w:tbl>
    <w:p w14:paraId="2AA30E1F" w14:textId="77777777" w:rsidR="000974FD" w:rsidRPr="00D35F94" w:rsidRDefault="000974FD" w:rsidP="00551A70">
      <w:pPr>
        <w:spacing w:after="0" w:line="360" w:lineRule="auto"/>
        <w:ind w:firstLine="708"/>
        <w:jc w:val="both"/>
        <w:rPr>
          <w:rFonts w:ascii="Times New Roman" w:hAnsi="Times New Roman" w:cs="Times New Roman"/>
          <w:sz w:val="28"/>
          <w:szCs w:val="28"/>
        </w:rPr>
      </w:pPr>
    </w:p>
    <w:p w14:paraId="4C6191F4" w14:textId="641AD0CE" w:rsidR="000974FD" w:rsidRPr="00D35F94" w:rsidRDefault="000974FD"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проекта корректировки ИПР ПАО «МРСК Северо-Запада».</w:t>
      </w:r>
    </w:p>
    <w:p w14:paraId="56291D8C" w14:textId="77777777" w:rsidR="000974FD" w:rsidRPr="00D35F94" w:rsidRDefault="000974FD"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Произведена оценка вклада каждой группы ИП в достиже</w:t>
      </w:r>
      <w:r w:rsidR="00AA5758" w:rsidRPr="00D35F94">
        <w:rPr>
          <w:rFonts w:ascii="Times New Roman" w:hAnsi="Times New Roman" w:cs="Times New Roman"/>
          <w:sz w:val="28"/>
          <w:szCs w:val="28"/>
        </w:rPr>
        <w:t>ние количественных показателей</w:t>
      </w:r>
      <w:r w:rsidRPr="00D35F94">
        <w:rPr>
          <w:rFonts w:ascii="Times New Roman" w:hAnsi="Times New Roman" w:cs="Times New Roman"/>
          <w:sz w:val="28"/>
          <w:szCs w:val="28"/>
        </w:rPr>
        <w:t>, а также сформирован механизм оценки вклада каждого ИП по всем группам инвестиционных проектов в общее значение количественных показателей по годам реализации ИПР ПАО «МРСК Северо-Запада».</w:t>
      </w:r>
    </w:p>
    <w:p w14:paraId="025F70E2" w14:textId="77777777" w:rsidR="00CC1D26" w:rsidRPr="00D35F94" w:rsidRDefault="00CC1D26" w:rsidP="00551A70">
      <w:pPr>
        <w:spacing w:after="0" w:line="360" w:lineRule="auto"/>
        <w:ind w:firstLine="708"/>
        <w:jc w:val="both"/>
        <w:rPr>
          <w:rFonts w:ascii="Times New Roman" w:hAnsi="Times New Roman" w:cs="Times New Roman"/>
          <w:sz w:val="28"/>
          <w:szCs w:val="28"/>
        </w:rPr>
      </w:pPr>
    </w:p>
    <w:p w14:paraId="66E7E411" w14:textId="7328A447" w:rsidR="00091A1A" w:rsidRPr="00D35F94" w:rsidRDefault="00A456B0" w:rsidP="00551A70">
      <w:pPr>
        <w:pStyle w:val="3"/>
        <w:spacing w:line="360" w:lineRule="auto"/>
        <w:ind w:firstLine="636"/>
        <w:rPr>
          <w:b/>
          <w:sz w:val="28"/>
          <w:szCs w:val="28"/>
        </w:rPr>
      </w:pPr>
      <w:bookmarkStart w:id="53" w:name="_Toc16163762"/>
      <w:r w:rsidRPr="00D35F94">
        <w:rPr>
          <w:b/>
          <w:sz w:val="28"/>
          <w:szCs w:val="28"/>
        </w:rPr>
        <w:t>7.8.</w:t>
      </w:r>
      <w:r w:rsidR="00AD5332" w:rsidRPr="00D35F94">
        <w:rPr>
          <w:b/>
          <w:sz w:val="28"/>
          <w:szCs w:val="28"/>
        </w:rPr>
        <w:t>5</w:t>
      </w:r>
      <w:r w:rsidRPr="00D35F94">
        <w:rPr>
          <w:b/>
          <w:sz w:val="28"/>
          <w:szCs w:val="28"/>
        </w:rPr>
        <w:t xml:space="preserve">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53"/>
    </w:p>
    <w:p w14:paraId="692551B1" w14:textId="5A5CF590" w:rsidR="00F73848" w:rsidRPr="00D35F94" w:rsidRDefault="00F7384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Экспертами проведена проверка сведений содержащихся в инвестиционных проектах на их соответствие сведениям в материалах проекта корректировки ИПР ПАО «МРСК Северо-Запада», в том числе проверка производилась по ссылкам на сведения из открытых источников, таких как конкурсная документация на закупку товаров услуг, ПСД, технические задания и т.д..</w:t>
      </w:r>
    </w:p>
    <w:p w14:paraId="57BBD442" w14:textId="26906D59" w:rsidR="000974FD" w:rsidRPr="00D35F94" w:rsidRDefault="00F7384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В целом результаты проверки установили соответствие сведений, содержащихся в инвестиционных проектах, сведениям в материалах</w:t>
      </w:r>
      <w:r w:rsidR="003F3010" w:rsidRPr="00D35F94">
        <w:rPr>
          <w:rFonts w:ascii="Times New Roman" w:hAnsi="Times New Roman" w:cs="Times New Roman"/>
          <w:sz w:val="28"/>
          <w:szCs w:val="28"/>
        </w:rPr>
        <w:t xml:space="preserve"> </w:t>
      </w:r>
      <w:r w:rsidRPr="00D35F94">
        <w:rPr>
          <w:rFonts w:ascii="Times New Roman" w:hAnsi="Times New Roman" w:cs="Times New Roman"/>
          <w:sz w:val="28"/>
          <w:szCs w:val="28"/>
        </w:rPr>
        <w:t>проекта корректировки ИПР ПАО «МРСК Северо-Запада».</w:t>
      </w:r>
    </w:p>
    <w:p w14:paraId="5BCAC376" w14:textId="77777777" w:rsidR="00F73848" w:rsidRPr="00D35F94" w:rsidRDefault="000974FD"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 </w:t>
      </w:r>
    </w:p>
    <w:p w14:paraId="0CB97DC2" w14:textId="77777777" w:rsidR="007E3DBF" w:rsidRPr="00D35F94" w:rsidRDefault="007E3DBF" w:rsidP="00551A70">
      <w:pPr>
        <w:spacing w:after="0" w:line="360" w:lineRule="auto"/>
        <w:ind w:firstLine="708"/>
        <w:jc w:val="both"/>
        <w:rPr>
          <w:rFonts w:ascii="Times New Roman" w:hAnsi="Times New Roman" w:cs="Times New Roman"/>
          <w:sz w:val="28"/>
          <w:szCs w:val="28"/>
        </w:rPr>
      </w:pPr>
    </w:p>
    <w:p w14:paraId="431A2091" w14:textId="77777777" w:rsidR="00893211" w:rsidRPr="00D35F94" w:rsidRDefault="00893211"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5C603124" w14:textId="77777777" w:rsidR="00A456B0" w:rsidRPr="00D35F94" w:rsidRDefault="00A456B0" w:rsidP="00551A70">
      <w:pPr>
        <w:pStyle w:val="2"/>
        <w:spacing w:line="360" w:lineRule="auto"/>
        <w:jc w:val="both"/>
        <w:rPr>
          <w:rFonts w:ascii="Times New Roman" w:hAnsi="Times New Roman" w:cs="Times New Roman"/>
          <w:b/>
          <w:color w:val="auto"/>
          <w:sz w:val="28"/>
          <w:szCs w:val="28"/>
        </w:rPr>
      </w:pPr>
      <w:bookmarkStart w:id="54" w:name="_Toc16163763"/>
      <w:r w:rsidRPr="00D35F94">
        <w:rPr>
          <w:rFonts w:ascii="Times New Roman" w:hAnsi="Times New Roman" w:cs="Times New Roman"/>
          <w:b/>
          <w:color w:val="auto"/>
          <w:sz w:val="28"/>
          <w:szCs w:val="28"/>
        </w:rPr>
        <w:lastRenderedPageBreak/>
        <w:t>7.9 Оценка необходимости и достаточности проектов и технических решений</w:t>
      </w:r>
      <w:r w:rsidR="00557ACF"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принятых в них для достижения целевых и количественных показателей ИПР</w:t>
      </w:r>
      <w:bookmarkEnd w:id="54"/>
    </w:p>
    <w:p w14:paraId="714A2371" w14:textId="77777777" w:rsidR="00B41C5A" w:rsidRPr="00D35F94" w:rsidRDefault="00B41C5A" w:rsidP="00551A70">
      <w:pPr>
        <w:spacing w:after="0" w:line="360" w:lineRule="auto"/>
        <w:ind w:firstLine="708"/>
        <w:jc w:val="both"/>
        <w:rPr>
          <w:rFonts w:ascii="Times New Roman" w:hAnsi="Times New Roman" w:cs="Times New Roman"/>
          <w:sz w:val="28"/>
          <w:szCs w:val="28"/>
        </w:rPr>
      </w:pPr>
      <w:bookmarkStart w:id="55" w:name="sub_1609"/>
      <w:r w:rsidRPr="00D35F94">
        <w:rPr>
          <w:rFonts w:ascii="Times New Roman" w:hAnsi="Times New Roman" w:cs="Times New Roman"/>
          <w:sz w:val="28"/>
          <w:szCs w:val="28"/>
        </w:rPr>
        <w:t>О</w:t>
      </w:r>
      <w:r w:rsidR="00552923" w:rsidRPr="00D35F94">
        <w:rPr>
          <w:rFonts w:ascii="Times New Roman" w:hAnsi="Times New Roman" w:cs="Times New Roman"/>
          <w:sz w:val="28"/>
          <w:szCs w:val="28"/>
        </w:rPr>
        <w:t>ценка</w:t>
      </w:r>
      <w:r w:rsidRPr="00D35F94">
        <w:rPr>
          <w:rFonts w:ascii="Times New Roman" w:hAnsi="Times New Roman" w:cs="Times New Roman"/>
          <w:sz w:val="28"/>
          <w:szCs w:val="28"/>
        </w:rPr>
        <w:t xml:space="preserve"> необходимости и достаточности </w:t>
      </w:r>
      <w:r w:rsidR="00782F85" w:rsidRPr="00D35F94">
        <w:rPr>
          <w:rFonts w:ascii="Times New Roman" w:hAnsi="Times New Roman" w:cs="Times New Roman"/>
          <w:sz w:val="28"/>
          <w:szCs w:val="28"/>
        </w:rPr>
        <w:t>ИП</w:t>
      </w:r>
      <w:r w:rsidRPr="00D35F94">
        <w:rPr>
          <w:rFonts w:ascii="Times New Roman" w:hAnsi="Times New Roman" w:cs="Times New Roman"/>
          <w:sz w:val="28"/>
          <w:szCs w:val="28"/>
        </w:rPr>
        <w:t xml:space="preserve"> и технических решений, принятых в них для достижения целевых и количественных показателей ИП</w:t>
      </w:r>
      <w:r w:rsidR="00552923" w:rsidRPr="00D35F94">
        <w:rPr>
          <w:rFonts w:ascii="Times New Roman" w:hAnsi="Times New Roman" w:cs="Times New Roman"/>
          <w:sz w:val="28"/>
          <w:szCs w:val="28"/>
        </w:rPr>
        <w:t xml:space="preserve">, выполнялась с учетом положений </w:t>
      </w:r>
      <w:r w:rsidR="00552923" w:rsidRPr="00D35F94">
        <w:rPr>
          <w:rFonts w:ascii="Times New Roman" w:hAnsi="Times New Roman"/>
          <w:sz w:val="28"/>
          <w:szCs w:val="28"/>
        </w:rPr>
        <w:t>Приказа Министерства энергетики РФ от 29 ноября 2016 г.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r w:rsidR="00552923" w:rsidRPr="00D35F94">
        <w:rPr>
          <w:rFonts w:ascii="Times New Roman" w:hAnsi="Times New Roman" w:cs="Times New Roman"/>
          <w:sz w:val="28"/>
          <w:szCs w:val="28"/>
        </w:rPr>
        <w:t>».</w:t>
      </w:r>
    </w:p>
    <w:p w14:paraId="443E9F6F" w14:textId="77777777" w:rsidR="00A456B0" w:rsidRPr="00D35F94" w:rsidRDefault="00C448F7"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Для выполнения </w:t>
      </w:r>
      <w:r w:rsidR="00B41C5A" w:rsidRPr="00D35F94">
        <w:rPr>
          <w:rFonts w:ascii="Times New Roman" w:hAnsi="Times New Roman" w:cs="Times New Roman"/>
          <w:sz w:val="28"/>
          <w:szCs w:val="28"/>
        </w:rPr>
        <w:t>оценки</w:t>
      </w:r>
      <w:r w:rsidR="00782F85" w:rsidRPr="00D35F94">
        <w:rPr>
          <w:rFonts w:ascii="Times New Roman" w:hAnsi="Times New Roman" w:cs="Times New Roman"/>
          <w:sz w:val="28"/>
          <w:szCs w:val="28"/>
        </w:rPr>
        <w:t xml:space="preserve"> использовались</w:t>
      </w:r>
      <w:r w:rsidR="00B41C5A" w:rsidRPr="00D35F94">
        <w:rPr>
          <w:rFonts w:ascii="Times New Roman" w:hAnsi="Times New Roman" w:cs="Times New Roman"/>
          <w:sz w:val="28"/>
          <w:szCs w:val="28"/>
        </w:rPr>
        <w:t xml:space="preserve"> сведения </w:t>
      </w:r>
      <w:r w:rsidR="00782F85" w:rsidRPr="00D35F94">
        <w:rPr>
          <w:rFonts w:ascii="Times New Roman" w:hAnsi="Times New Roman" w:cs="Times New Roman"/>
          <w:sz w:val="28"/>
          <w:szCs w:val="28"/>
        </w:rPr>
        <w:t>формы</w:t>
      </w:r>
      <w:r w:rsidR="00B41C5A" w:rsidRPr="00D35F94">
        <w:rPr>
          <w:rFonts w:ascii="Times New Roman" w:hAnsi="Times New Roman" w:cs="Times New Roman"/>
          <w:sz w:val="28"/>
          <w:szCs w:val="28"/>
        </w:rPr>
        <w:t xml:space="preserve"> №1 в отношении таких показателей как</w:t>
      </w:r>
    </w:p>
    <w:p w14:paraId="3177490E" w14:textId="77777777" w:rsidR="00B41C5A" w:rsidRPr="00D35F94" w:rsidRDefault="00552923" w:rsidP="00551A70">
      <w:pPr>
        <w:pStyle w:val="ae"/>
        <w:numPr>
          <w:ilvl w:val="0"/>
          <w:numId w:val="17"/>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w:t>
      </w:r>
      <w:r w:rsidR="00B41C5A" w:rsidRPr="00D35F94">
        <w:rPr>
          <w:rFonts w:ascii="Times New Roman" w:hAnsi="Times New Roman" w:cs="Times New Roman"/>
          <w:sz w:val="28"/>
          <w:szCs w:val="28"/>
        </w:rPr>
        <w:t>оказатель оценки изменения средней продолжительности прекращения передачи электрической энергии потребителям услуг</w:t>
      </w:r>
      <w:r w:rsidRPr="00D35F94">
        <w:rPr>
          <w:rFonts w:ascii="Times New Roman" w:hAnsi="Times New Roman" w:cs="Times New Roman"/>
          <w:sz w:val="28"/>
          <w:szCs w:val="28"/>
        </w:rPr>
        <w:t>,</w:t>
      </w:r>
    </w:p>
    <w:p w14:paraId="483A6EDC" w14:textId="77777777" w:rsidR="00B41C5A" w:rsidRPr="00D35F94" w:rsidRDefault="00552923" w:rsidP="00551A70">
      <w:pPr>
        <w:pStyle w:val="ae"/>
        <w:numPr>
          <w:ilvl w:val="0"/>
          <w:numId w:val="17"/>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w:t>
      </w:r>
      <w:r w:rsidR="00B41C5A" w:rsidRPr="00D35F94">
        <w:rPr>
          <w:rFonts w:ascii="Times New Roman" w:hAnsi="Times New Roman" w:cs="Times New Roman"/>
          <w:sz w:val="28"/>
          <w:szCs w:val="28"/>
        </w:rPr>
        <w:t>оказатель оценки изменения средней частоты прекращения передачи электрической энергии потребителям услуг</w:t>
      </w:r>
      <w:r w:rsidRPr="00D35F94">
        <w:rPr>
          <w:rFonts w:ascii="Times New Roman" w:hAnsi="Times New Roman" w:cs="Times New Roman"/>
          <w:sz w:val="28"/>
          <w:szCs w:val="28"/>
        </w:rPr>
        <w:t>.</w:t>
      </w:r>
    </w:p>
    <w:p w14:paraId="04BBC06C" w14:textId="77777777" w:rsidR="00B41C5A" w:rsidRPr="00D35F94" w:rsidRDefault="00B41C5A" w:rsidP="00551A70">
      <w:pPr>
        <w:spacing w:after="0" w:line="360" w:lineRule="auto"/>
        <w:ind w:firstLine="708"/>
        <w:jc w:val="both"/>
        <w:rPr>
          <w:rFonts w:ascii="Times New Roman" w:hAnsi="Times New Roman" w:cs="Times New Roman"/>
          <w:sz w:val="28"/>
          <w:szCs w:val="28"/>
        </w:rPr>
      </w:pPr>
    </w:p>
    <w:p w14:paraId="31D1A230" w14:textId="77777777" w:rsidR="007E3DBF" w:rsidRPr="00D35F94" w:rsidRDefault="0055292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Другим источником сведений о </w:t>
      </w:r>
      <w:r w:rsidR="008C1742" w:rsidRPr="00D35F94">
        <w:rPr>
          <w:rFonts w:ascii="Times New Roman" w:hAnsi="Times New Roman" w:cs="Times New Roman"/>
          <w:sz w:val="28"/>
          <w:szCs w:val="28"/>
        </w:rPr>
        <w:t>Целевы</w:t>
      </w:r>
      <w:r w:rsidRPr="00D35F94">
        <w:rPr>
          <w:rFonts w:ascii="Times New Roman" w:hAnsi="Times New Roman" w:cs="Times New Roman"/>
          <w:sz w:val="28"/>
          <w:szCs w:val="28"/>
        </w:rPr>
        <w:t>х показателя ИП, таких</w:t>
      </w:r>
      <w:r w:rsidR="008C1742" w:rsidRPr="00D35F94">
        <w:rPr>
          <w:rFonts w:ascii="Times New Roman" w:hAnsi="Times New Roman" w:cs="Times New Roman"/>
          <w:sz w:val="28"/>
          <w:szCs w:val="28"/>
        </w:rPr>
        <w:t xml:space="preserve"> как</w:t>
      </w:r>
    </w:p>
    <w:p w14:paraId="5247D2B2" w14:textId="77777777" w:rsidR="008C1742" w:rsidRPr="00D35F94" w:rsidRDefault="00546013" w:rsidP="00551A70">
      <w:pPr>
        <w:pStyle w:val="ae"/>
        <w:numPr>
          <w:ilvl w:val="0"/>
          <w:numId w:val="16"/>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Показатель средней продолжительности</w:t>
      </w:r>
      <w:r w:rsidR="008C1742" w:rsidRPr="00D35F94">
        <w:rPr>
          <w:rFonts w:ascii="Times New Roman" w:hAnsi="Times New Roman" w:cs="Times New Roman"/>
          <w:sz w:val="28"/>
          <w:szCs w:val="28"/>
        </w:rPr>
        <w:t xml:space="preserve"> прекращений передачи электрической энергии (Пп) [час/шт]</w:t>
      </w:r>
      <w:r w:rsidR="00B41C5A" w:rsidRPr="00D35F94">
        <w:rPr>
          <w:rFonts w:ascii="Times New Roman" w:hAnsi="Times New Roman" w:cs="Times New Roman"/>
          <w:sz w:val="28"/>
          <w:szCs w:val="28"/>
        </w:rPr>
        <w:t>,</w:t>
      </w:r>
    </w:p>
    <w:p w14:paraId="286AC68A" w14:textId="77777777" w:rsidR="00546013" w:rsidRPr="00D35F94" w:rsidRDefault="00546013" w:rsidP="00551A70">
      <w:pPr>
        <w:pStyle w:val="ae"/>
        <w:numPr>
          <w:ilvl w:val="0"/>
          <w:numId w:val="16"/>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Средняя продолжительность</w:t>
      </w:r>
      <w:r w:rsidR="008C1742" w:rsidRPr="00D35F94">
        <w:rPr>
          <w:rFonts w:ascii="Times New Roman" w:hAnsi="Times New Roman" w:cs="Times New Roman"/>
          <w:sz w:val="28"/>
          <w:szCs w:val="28"/>
        </w:rPr>
        <w:t xml:space="preserve"> прекращения передачи электрической энергии потребителям услуг (Пsaidi) [час]</w:t>
      </w:r>
      <w:r w:rsidR="00B41C5A" w:rsidRPr="00D35F94">
        <w:rPr>
          <w:rFonts w:ascii="Times New Roman" w:hAnsi="Times New Roman" w:cs="Times New Roman"/>
          <w:sz w:val="28"/>
          <w:szCs w:val="28"/>
        </w:rPr>
        <w:t>,</w:t>
      </w:r>
    </w:p>
    <w:p w14:paraId="234F67BD" w14:textId="77777777" w:rsidR="008C1742" w:rsidRPr="00D35F94" w:rsidRDefault="00546013" w:rsidP="00551A70">
      <w:pPr>
        <w:pStyle w:val="ae"/>
        <w:numPr>
          <w:ilvl w:val="0"/>
          <w:numId w:val="16"/>
        </w:num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Средняя</w:t>
      </w:r>
      <w:r w:rsidR="008C1742" w:rsidRPr="00D35F94">
        <w:rPr>
          <w:rFonts w:ascii="Times New Roman" w:hAnsi="Times New Roman" w:cs="Times New Roman"/>
          <w:sz w:val="28"/>
          <w:szCs w:val="28"/>
        </w:rPr>
        <w:t xml:space="preserve"> частот</w:t>
      </w:r>
      <w:r w:rsidRPr="00D35F94">
        <w:rPr>
          <w:rFonts w:ascii="Times New Roman" w:hAnsi="Times New Roman" w:cs="Times New Roman"/>
          <w:sz w:val="28"/>
          <w:szCs w:val="28"/>
        </w:rPr>
        <w:t>а</w:t>
      </w:r>
      <w:r w:rsidR="008C1742" w:rsidRPr="00D35F94">
        <w:rPr>
          <w:rFonts w:ascii="Times New Roman" w:hAnsi="Times New Roman" w:cs="Times New Roman"/>
          <w:sz w:val="28"/>
          <w:szCs w:val="28"/>
        </w:rPr>
        <w:t xml:space="preserve"> прекращения передачи электрической энергии потребителям услуг (Пsaifi) [шт]</w:t>
      </w:r>
      <w:r w:rsidR="00B41C5A" w:rsidRPr="00D35F94">
        <w:rPr>
          <w:rFonts w:ascii="Times New Roman" w:hAnsi="Times New Roman" w:cs="Times New Roman"/>
          <w:sz w:val="28"/>
          <w:szCs w:val="28"/>
        </w:rPr>
        <w:t>,</w:t>
      </w:r>
    </w:p>
    <w:p w14:paraId="384B7BB4" w14:textId="77777777" w:rsidR="008C1742" w:rsidRPr="00D35F94" w:rsidRDefault="00444523"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К</w:t>
      </w:r>
      <w:r w:rsidR="00552923" w:rsidRPr="00D35F94">
        <w:rPr>
          <w:rFonts w:ascii="Times New Roman" w:hAnsi="Times New Roman" w:cs="Times New Roman"/>
          <w:sz w:val="28"/>
          <w:szCs w:val="28"/>
        </w:rPr>
        <w:t>оторые</w:t>
      </w:r>
      <w:r w:rsidRPr="00D35F94">
        <w:rPr>
          <w:rFonts w:ascii="Times New Roman" w:hAnsi="Times New Roman" w:cs="Times New Roman"/>
          <w:sz w:val="28"/>
          <w:szCs w:val="28"/>
        </w:rPr>
        <w:t xml:space="preserve"> </w:t>
      </w:r>
      <w:r w:rsidR="00C448F7" w:rsidRPr="00D35F94">
        <w:rPr>
          <w:rFonts w:ascii="Times New Roman" w:hAnsi="Times New Roman" w:cs="Times New Roman"/>
          <w:sz w:val="28"/>
          <w:szCs w:val="28"/>
        </w:rPr>
        <w:t xml:space="preserve">формируются в отношении каждого ИП, оказывающего влияние на указанные показатели, </w:t>
      </w:r>
      <w:r w:rsidR="00552923" w:rsidRPr="00D35F94">
        <w:rPr>
          <w:rFonts w:ascii="Times New Roman" w:hAnsi="Times New Roman" w:cs="Times New Roman"/>
          <w:sz w:val="28"/>
          <w:szCs w:val="28"/>
        </w:rPr>
        <w:t>- является</w:t>
      </w:r>
      <w:r w:rsidR="00C448F7" w:rsidRPr="00D35F94">
        <w:rPr>
          <w:rFonts w:ascii="Times New Roman" w:hAnsi="Times New Roman" w:cs="Times New Roman"/>
          <w:sz w:val="28"/>
          <w:szCs w:val="28"/>
        </w:rPr>
        <w:t xml:space="preserve"> паспорт ИП, раздел 3.4 «Оценка ожидаемого изменения показателей уровня надежности оказываемых услуг по передаче электрической энергии».</w:t>
      </w:r>
    </w:p>
    <w:p w14:paraId="42D56B27" w14:textId="77777777" w:rsidR="008C1742" w:rsidRPr="00D35F94" w:rsidRDefault="0055292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lastRenderedPageBreak/>
        <w:t>Паспорт ИП содержит сведения о Задачах, решаемых в рамках инвестиционного проекта, и описание конкретных результатов реализации инвестиционного проекта.</w:t>
      </w:r>
    </w:p>
    <w:p w14:paraId="107C8AF1" w14:textId="77777777" w:rsidR="00552923" w:rsidRPr="00D35F94" w:rsidRDefault="00782F8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w:t>
      </w:r>
      <w:r w:rsidR="00552923" w:rsidRPr="00D35F94">
        <w:rPr>
          <w:rFonts w:ascii="Times New Roman" w:hAnsi="Times New Roman" w:cs="Times New Roman"/>
          <w:sz w:val="28"/>
          <w:szCs w:val="28"/>
        </w:rPr>
        <w:t xml:space="preserve">босновывающие материалы ИП содержат </w:t>
      </w:r>
      <w:r w:rsidRPr="00D35F94">
        <w:rPr>
          <w:rFonts w:ascii="Times New Roman" w:hAnsi="Times New Roman" w:cs="Times New Roman"/>
          <w:sz w:val="28"/>
          <w:szCs w:val="28"/>
        </w:rPr>
        <w:t>пояснительную записку к проектно-сметной документации, а также сведения, позволяющие получить доступ из открытых источников к отдельным разделам рабочего Проекта.</w:t>
      </w:r>
    </w:p>
    <w:p w14:paraId="14EAF5E0" w14:textId="77777777" w:rsidR="00782F85" w:rsidRPr="00D35F94" w:rsidRDefault="00782F85" w:rsidP="00551A70">
      <w:pPr>
        <w:spacing w:after="0" w:line="360" w:lineRule="auto"/>
        <w:ind w:firstLine="708"/>
        <w:jc w:val="both"/>
        <w:rPr>
          <w:rFonts w:ascii="Times New Roman" w:hAnsi="Times New Roman" w:cs="Times New Roman"/>
          <w:sz w:val="28"/>
          <w:szCs w:val="28"/>
        </w:rPr>
      </w:pPr>
    </w:p>
    <w:p w14:paraId="14E7604E" w14:textId="4A6085CC" w:rsidR="00782F85" w:rsidRPr="00D35F94" w:rsidRDefault="00782F8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Экспертами выполнены проверка и анализ вышеуказанных материалов в отношении каждого ИП на предмет необходимости и достаточности технических решений</w:t>
      </w:r>
      <w:r w:rsidR="00893211" w:rsidRPr="00D35F94">
        <w:rPr>
          <w:rFonts w:ascii="Times New Roman" w:hAnsi="Times New Roman" w:cs="Times New Roman"/>
          <w:sz w:val="28"/>
          <w:szCs w:val="28"/>
        </w:rPr>
        <w:t xml:space="preserve"> для достижения количественных значений целевых показателей каждого ИП и их вклад в целевые показатели проекта корректировки ИПР ПАО «МРСК Северо-Запада».</w:t>
      </w:r>
    </w:p>
    <w:p w14:paraId="0B664038" w14:textId="77777777" w:rsidR="00893211" w:rsidRPr="00D35F94" w:rsidRDefault="00893211"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Результатами проверки является положительное заключение о необходимости и достаточности проектов и технических решений, принятых в них для достижения целевых и количественных показателей ИПР ПАО «МРСК Северо-Запада».</w:t>
      </w:r>
    </w:p>
    <w:p w14:paraId="6CBA5A71" w14:textId="77777777" w:rsidR="00893211" w:rsidRPr="00D35F94" w:rsidRDefault="00893211" w:rsidP="00551A70">
      <w:pPr>
        <w:spacing w:after="0" w:line="360" w:lineRule="auto"/>
        <w:ind w:firstLine="708"/>
        <w:jc w:val="both"/>
        <w:rPr>
          <w:rFonts w:ascii="Times New Roman" w:hAnsi="Times New Roman" w:cs="Times New Roman"/>
          <w:sz w:val="28"/>
          <w:szCs w:val="28"/>
        </w:rPr>
      </w:pPr>
    </w:p>
    <w:p w14:paraId="442C806F" w14:textId="77777777" w:rsidR="00782F85" w:rsidRPr="00D35F94" w:rsidRDefault="00782F85" w:rsidP="00551A70">
      <w:pPr>
        <w:spacing w:after="0" w:line="360" w:lineRule="auto"/>
        <w:ind w:firstLine="708"/>
        <w:jc w:val="both"/>
        <w:rPr>
          <w:rFonts w:ascii="Times New Roman" w:hAnsi="Times New Roman" w:cs="Times New Roman"/>
          <w:sz w:val="28"/>
          <w:szCs w:val="28"/>
        </w:rPr>
      </w:pPr>
    </w:p>
    <w:p w14:paraId="7A480500" w14:textId="77777777" w:rsidR="00893211" w:rsidRPr="00D35F94" w:rsidRDefault="00893211"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37F4D9AC" w14:textId="77777777" w:rsidR="00A456B0" w:rsidRPr="00D35F94" w:rsidRDefault="00A456B0" w:rsidP="00551A70">
      <w:pPr>
        <w:pStyle w:val="2"/>
        <w:spacing w:line="360" w:lineRule="auto"/>
        <w:rPr>
          <w:rFonts w:ascii="Times New Roman" w:hAnsi="Times New Roman" w:cs="Times New Roman"/>
          <w:b/>
          <w:color w:val="auto"/>
          <w:sz w:val="28"/>
          <w:szCs w:val="28"/>
        </w:rPr>
      </w:pPr>
      <w:bookmarkStart w:id="56" w:name="_Toc16163764"/>
      <w:r w:rsidRPr="00D35F94">
        <w:rPr>
          <w:rFonts w:ascii="Times New Roman" w:hAnsi="Times New Roman" w:cs="Times New Roman"/>
          <w:b/>
          <w:color w:val="auto"/>
          <w:sz w:val="28"/>
          <w:szCs w:val="28"/>
        </w:rPr>
        <w:lastRenderedPageBreak/>
        <w:t>7.10 Подготовка предложений по внесению изменений</w:t>
      </w:r>
      <w:bookmarkEnd w:id="56"/>
    </w:p>
    <w:p w14:paraId="474F5AF3" w14:textId="77777777" w:rsidR="00A456B0" w:rsidRPr="00D35F94" w:rsidRDefault="00A456B0" w:rsidP="00551A70">
      <w:pPr>
        <w:spacing w:after="0" w:line="360" w:lineRule="auto"/>
        <w:ind w:firstLine="708"/>
        <w:jc w:val="both"/>
        <w:rPr>
          <w:rFonts w:ascii="Times New Roman" w:hAnsi="Times New Roman" w:cs="Times New Roman"/>
          <w:sz w:val="28"/>
          <w:szCs w:val="28"/>
        </w:rPr>
      </w:pPr>
      <w:bookmarkStart w:id="57" w:name="sub_16010"/>
      <w:bookmarkEnd w:id="55"/>
    </w:p>
    <w:p w14:paraId="4A60F059" w14:textId="77777777" w:rsidR="00A456B0" w:rsidRPr="00D35F94" w:rsidRDefault="00A456B0" w:rsidP="00551A70">
      <w:pPr>
        <w:pStyle w:val="3"/>
        <w:spacing w:line="360" w:lineRule="auto"/>
        <w:ind w:firstLine="636"/>
        <w:rPr>
          <w:b/>
          <w:sz w:val="28"/>
          <w:szCs w:val="28"/>
        </w:rPr>
      </w:pPr>
      <w:bookmarkStart w:id="58" w:name="_Toc16163765"/>
      <w:r w:rsidRPr="00D35F94">
        <w:rPr>
          <w:b/>
          <w:sz w:val="28"/>
          <w:szCs w:val="28"/>
        </w:rPr>
        <w:t>7.10.1 Перечень проектов</w:t>
      </w:r>
      <w:bookmarkEnd w:id="58"/>
    </w:p>
    <w:p w14:paraId="03F15888" w14:textId="77777777" w:rsidR="00A456B0" w:rsidRPr="00D35F94" w:rsidRDefault="004B3FC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У Экспертов</w:t>
      </w:r>
      <w:r w:rsidR="009750D2" w:rsidRPr="00D35F94">
        <w:rPr>
          <w:rFonts w:ascii="Times New Roman" w:hAnsi="Times New Roman" w:cs="Times New Roman"/>
          <w:sz w:val="28"/>
          <w:szCs w:val="28"/>
        </w:rPr>
        <w:t>,</w:t>
      </w:r>
      <w:r w:rsidRPr="00D35F94">
        <w:rPr>
          <w:rFonts w:ascii="Times New Roman" w:hAnsi="Times New Roman" w:cs="Times New Roman"/>
          <w:sz w:val="28"/>
          <w:szCs w:val="28"/>
        </w:rPr>
        <w:t xml:space="preserve"> выполнявших исследования документов </w:t>
      </w:r>
      <w:r w:rsidR="001231DB" w:rsidRPr="00D35F94">
        <w:rPr>
          <w:rFonts w:ascii="Times New Roman" w:hAnsi="Times New Roman" w:cs="Times New Roman"/>
          <w:sz w:val="28"/>
          <w:szCs w:val="28"/>
        </w:rPr>
        <w:t>в составе ИПР ПАО «МРСК Северо-Запада», нет п</w:t>
      </w:r>
      <w:r w:rsidRPr="00D35F94">
        <w:rPr>
          <w:rFonts w:ascii="Times New Roman" w:hAnsi="Times New Roman" w:cs="Times New Roman"/>
          <w:sz w:val="28"/>
          <w:szCs w:val="28"/>
        </w:rPr>
        <w:t>редложений, связанных с внесением изменений в инвестиционную программу или связанных с доработкой ИПР ПАО «МРСК Северо</w:t>
      </w:r>
      <w:r w:rsidR="00440D75" w:rsidRPr="00D35F94">
        <w:rPr>
          <w:rFonts w:ascii="Times New Roman" w:hAnsi="Times New Roman" w:cs="Times New Roman"/>
          <w:sz w:val="28"/>
          <w:szCs w:val="28"/>
        </w:rPr>
        <w:t>-Запада».</w:t>
      </w:r>
    </w:p>
    <w:p w14:paraId="5CDE16D9" w14:textId="77777777" w:rsidR="00893211" w:rsidRPr="00D35F94" w:rsidRDefault="00893211" w:rsidP="00551A70">
      <w:pPr>
        <w:spacing w:after="0" w:line="360" w:lineRule="auto"/>
        <w:ind w:firstLine="708"/>
        <w:jc w:val="both"/>
        <w:rPr>
          <w:rFonts w:ascii="Times New Roman" w:hAnsi="Times New Roman" w:cs="Times New Roman"/>
          <w:sz w:val="28"/>
          <w:szCs w:val="28"/>
        </w:rPr>
      </w:pPr>
    </w:p>
    <w:p w14:paraId="4F1F5A93" w14:textId="77777777" w:rsidR="00A456B0" w:rsidRPr="00D35F94" w:rsidRDefault="00A456B0" w:rsidP="00551A70">
      <w:pPr>
        <w:pStyle w:val="3"/>
        <w:spacing w:line="360" w:lineRule="auto"/>
        <w:ind w:firstLine="636"/>
        <w:rPr>
          <w:b/>
          <w:sz w:val="28"/>
          <w:szCs w:val="28"/>
        </w:rPr>
      </w:pPr>
      <w:bookmarkStart w:id="59" w:name="_Toc16163766"/>
      <w:r w:rsidRPr="00D35F94">
        <w:rPr>
          <w:b/>
          <w:sz w:val="28"/>
          <w:szCs w:val="28"/>
        </w:rPr>
        <w:t>7.10.2 Технологические и конструктивные решения</w:t>
      </w:r>
      <w:bookmarkEnd w:id="59"/>
    </w:p>
    <w:p w14:paraId="00E287C8" w14:textId="77777777" w:rsidR="00440D75" w:rsidRPr="00D35F94" w:rsidRDefault="00440D7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При выполнении исс</w:t>
      </w:r>
      <w:r w:rsidR="00E069D6" w:rsidRPr="00D35F94">
        <w:rPr>
          <w:rFonts w:ascii="Times New Roman" w:hAnsi="Times New Roman" w:cs="Times New Roman"/>
          <w:sz w:val="28"/>
          <w:szCs w:val="28"/>
        </w:rPr>
        <w:t>ледований</w:t>
      </w:r>
      <w:r w:rsidRPr="00D35F94">
        <w:rPr>
          <w:rFonts w:ascii="Times New Roman" w:hAnsi="Times New Roman" w:cs="Times New Roman"/>
          <w:sz w:val="28"/>
          <w:szCs w:val="28"/>
        </w:rPr>
        <w:t xml:space="preserve"> в рамках «Технологической» составляющей аудита, экспертами проанализированы, в том числе, сведения, содержащиеся в открытых источниках информации, а именно в </w:t>
      </w:r>
      <w:r w:rsidR="00E069D6" w:rsidRPr="00D35F94">
        <w:rPr>
          <w:rFonts w:ascii="Times New Roman" w:hAnsi="Times New Roman" w:cs="Times New Roman"/>
          <w:sz w:val="28"/>
          <w:szCs w:val="28"/>
        </w:rPr>
        <w:t xml:space="preserve">информационных системах в сфере закупок (официальные сайты). На данных ресурсах, в составе технических заданий на поставку или выполнение работ, присутствуют отдельные разделы утвержденной ПСД, по которым, в том числе, формируется мнение экспертов об обоснованности тех или иных конструктивных и технологических решений. </w:t>
      </w:r>
    </w:p>
    <w:p w14:paraId="0D7FB6FC" w14:textId="77777777" w:rsidR="00A456B0" w:rsidRPr="00D35F94" w:rsidRDefault="00440D75"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Технологические и конструктивные </w:t>
      </w:r>
      <w:r w:rsidR="00E069D6" w:rsidRPr="00D35F94">
        <w:rPr>
          <w:rFonts w:ascii="Times New Roman" w:hAnsi="Times New Roman" w:cs="Times New Roman"/>
          <w:sz w:val="28"/>
          <w:szCs w:val="28"/>
        </w:rPr>
        <w:t>решения</w:t>
      </w:r>
      <w:r w:rsidR="0059659E" w:rsidRPr="00D35F94">
        <w:rPr>
          <w:rFonts w:ascii="Times New Roman" w:hAnsi="Times New Roman" w:cs="Times New Roman"/>
          <w:sz w:val="28"/>
          <w:szCs w:val="28"/>
        </w:rPr>
        <w:t>,</w:t>
      </w:r>
      <w:r w:rsidR="00E069D6" w:rsidRPr="00D35F94">
        <w:rPr>
          <w:rFonts w:ascii="Times New Roman" w:hAnsi="Times New Roman" w:cs="Times New Roman"/>
          <w:sz w:val="28"/>
          <w:szCs w:val="28"/>
        </w:rPr>
        <w:t xml:space="preserve"> применяемые в рассмотренных случаях носят традиционный, проверенный многолетним опытом, в том числе с учетом проработки в типовых альбомах и планшетах заводов изготовителей, характер.</w:t>
      </w:r>
    </w:p>
    <w:p w14:paraId="779BA548" w14:textId="77777777" w:rsidR="0059659E" w:rsidRPr="00D35F94" w:rsidRDefault="0059659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Предлагаемые проектные решения не являются инновационными по своей сути, но базируются на использовании передовой элементной базы и оснастки. Технические показатели оборудования и систем в целом, связанные с энергоэффективностью и надежностью</w:t>
      </w:r>
      <w:r w:rsidR="0016259E" w:rsidRPr="00D35F94">
        <w:rPr>
          <w:rFonts w:ascii="Times New Roman" w:hAnsi="Times New Roman" w:cs="Times New Roman"/>
          <w:sz w:val="28"/>
          <w:szCs w:val="28"/>
        </w:rPr>
        <w:t>,</w:t>
      </w:r>
      <w:r w:rsidRPr="00D35F94">
        <w:rPr>
          <w:rFonts w:ascii="Times New Roman" w:hAnsi="Times New Roman" w:cs="Times New Roman"/>
          <w:sz w:val="28"/>
          <w:szCs w:val="28"/>
        </w:rPr>
        <w:t xml:space="preserve"> в </w:t>
      </w:r>
      <w:r w:rsidR="0016259E" w:rsidRPr="00D35F94">
        <w:rPr>
          <w:rFonts w:ascii="Times New Roman" w:hAnsi="Times New Roman" w:cs="Times New Roman"/>
          <w:sz w:val="28"/>
          <w:szCs w:val="28"/>
        </w:rPr>
        <w:t xml:space="preserve">предлагаемых </w:t>
      </w:r>
      <w:r w:rsidRPr="00D35F94">
        <w:rPr>
          <w:rFonts w:ascii="Times New Roman" w:hAnsi="Times New Roman" w:cs="Times New Roman"/>
          <w:sz w:val="28"/>
          <w:szCs w:val="28"/>
        </w:rPr>
        <w:t>проектных решениях</w:t>
      </w:r>
      <w:r w:rsidR="0016259E" w:rsidRPr="00D35F94">
        <w:rPr>
          <w:rFonts w:ascii="Times New Roman" w:hAnsi="Times New Roman" w:cs="Times New Roman"/>
          <w:sz w:val="28"/>
          <w:szCs w:val="28"/>
        </w:rPr>
        <w:t xml:space="preserve"> подтверждаются паспортами на оборудование заводов изготовителей. Одновременно, применяемое оборудование не является морально устаревшим.</w:t>
      </w:r>
    </w:p>
    <w:p w14:paraId="2920A84B" w14:textId="77777777" w:rsidR="00440D75" w:rsidRPr="00D35F94" w:rsidRDefault="00440D75" w:rsidP="00551A70">
      <w:pPr>
        <w:spacing w:after="0" w:line="360" w:lineRule="auto"/>
        <w:ind w:firstLine="708"/>
        <w:jc w:val="both"/>
        <w:rPr>
          <w:rFonts w:ascii="Times New Roman" w:hAnsi="Times New Roman" w:cs="Times New Roman"/>
          <w:sz w:val="28"/>
          <w:szCs w:val="28"/>
        </w:rPr>
      </w:pPr>
    </w:p>
    <w:p w14:paraId="64E4FB1E" w14:textId="77777777" w:rsidR="00A456B0" w:rsidRPr="00D35F94" w:rsidRDefault="00A456B0" w:rsidP="00551A70">
      <w:pPr>
        <w:pStyle w:val="3"/>
        <w:spacing w:line="360" w:lineRule="auto"/>
        <w:ind w:firstLine="636"/>
        <w:rPr>
          <w:b/>
          <w:sz w:val="28"/>
          <w:szCs w:val="28"/>
        </w:rPr>
      </w:pPr>
      <w:bookmarkStart w:id="60" w:name="_Toc16163767"/>
      <w:r w:rsidRPr="00D35F94">
        <w:rPr>
          <w:b/>
          <w:sz w:val="28"/>
          <w:szCs w:val="28"/>
        </w:rPr>
        <w:lastRenderedPageBreak/>
        <w:t>7.10.3 Сроки реализации</w:t>
      </w:r>
      <w:bookmarkEnd w:id="60"/>
    </w:p>
    <w:p w14:paraId="3F829EBE" w14:textId="77777777" w:rsidR="00A456B0" w:rsidRPr="00D35F94" w:rsidRDefault="004C40E4"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Оценка сроков реализации проектов ИПР ПАО «МРСК Северо-Запада», выполнялась с </w:t>
      </w:r>
      <w:r w:rsidR="007B696E" w:rsidRPr="00D35F94">
        <w:rPr>
          <w:rFonts w:ascii="Times New Roman" w:hAnsi="Times New Roman" w:cs="Times New Roman"/>
          <w:sz w:val="28"/>
          <w:szCs w:val="28"/>
        </w:rPr>
        <w:t>применением</w:t>
      </w:r>
      <w:r w:rsidRPr="00D35F94">
        <w:rPr>
          <w:rFonts w:ascii="Times New Roman" w:hAnsi="Times New Roman" w:cs="Times New Roman"/>
          <w:sz w:val="28"/>
          <w:szCs w:val="28"/>
        </w:rPr>
        <w:t xml:space="preserve"> метода аналогов. Для сравнения использовались проекты аналоги, ранее завершенные по определенным направлениям (видам работ). Эксперты не располагают сведениями, полученными на базе представительной выборки из ранее завершенных проектов, которые бы свидетельствовали об излишнем завышении сроков выполнения текущих проектов в ИПР ПАО «МРСК Северо-Запада».</w:t>
      </w:r>
    </w:p>
    <w:p w14:paraId="1110A7A2" w14:textId="77777777" w:rsidR="007B696E" w:rsidRPr="00D35F94" w:rsidRDefault="007B696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Одновременно с этим эксперты обращают внимание или вносят предложение, с учетом проведенного анализа, - рекомендовать разработчикам ИПР и сотрудникам из числа тех, кто готовит отчеты о выполнении ИПР, формировать статистический массив данных о реализованных ранее проектах (в рамках ИПР) с указанием направлений таких проектов, сроков и факторов, влияющих на сроки реализации, с целью дальнейшего обоснования предполагаемых сроков реализации проектов будущих проектов при корректировке ИПР</w:t>
      </w:r>
      <w:r w:rsidR="007812E6" w:rsidRPr="00D35F94">
        <w:rPr>
          <w:rFonts w:ascii="Times New Roman" w:hAnsi="Times New Roman" w:cs="Times New Roman"/>
          <w:sz w:val="28"/>
          <w:szCs w:val="28"/>
        </w:rPr>
        <w:t xml:space="preserve"> (как дополнительный способ проверки)</w:t>
      </w:r>
      <w:r w:rsidRPr="00D35F94">
        <w:rPr>
          <w:rFonts w:ascii="Times New Roman" w:hAnsi="Times New Roman" w:cs="Times New Roman"/>
          <w:sz w:val="28"/>
          <w:szCs w:val="28"/>
        </w:rPr>
        <w:t>.</w:t>
      </w:r>
    </w:p>
    <w:p w14:paraId="46FBA5B4" w14:textId="77777777" w:rsidR="00893211" w:rsidRPr="00D35F94" w:rsidRDefault="00893211" w:rsidP="00551A70">
      <w:pPr>
        <w:spacing w:after="0" w:line="360" w:lineRule="auto"/>
        <w:ind w:firstLine="708"/>
        <w:jc w:val="both"/>
        <w:rPr>
          <w:rFonts w:ascii="Times New Roman" w:hAnsi="Times New Roman" w:cs="Times New Roman"/>
          <w:sz w:val="28"/>
          <w:szCs w:val="28"/>
        </w:rPr>
      </w:pPr>
    </w:p>
    <w:p w14:paraId="3F10B88B" w14:textId="77777777" w:rsidR="00A456B0" w:rsidRPr="00D35F94" w:rsidRDefault="00C85948" w:rsidP="00551A70">
      <w:pPr>
        <w:spacing w:after="160" w:line="259" w:lineRule="auto"/>
        <w:rPr>
          <w:b/>
          <w:sz w:val="28"/>
          <w:szCs w:val="28"/>
        </w:rPr>
      </w:pPr>
      <w:r w:rsidRPr="00D35F94">
        <w:rPr>
          <w:rFonts w:ascii="Times New Roman" w:hAnsi="Times New Roman" w:cs="Times New Roman"/>
          <w:sz w:val="24"/>
          <w:szCs w:val="24"/>
        </w:rPr>
        <w:br w:type="page"/>
      </w:r>
    </w:p>
    <w:p w14:paraId="1E0058C7" w14:textId="77777777" w:rsidR="00393538" w:rsidRPr="00D35F94" w:rsidRDefault="00393538" w:rsidP="00393538">
      <w:pPr>
        <w:pStyle w:val="3"/>
        <w:spacing w:line="360" w:lineRule="auto"/>
        <w:ind w:firstLine="636"/>
        <w:rPr>
          <w:b/>
          <w:sz w:val="28"/>
          <w:szCs w:val="28"/>
        </w:rPr>
      </w:pPr>
      <w:bookmarkStart w:id="61" w:name="_Toc16163768"/>
      <w:r w:rsidRPr="00D35F94">
        <w:rPr>
          <w:b/>
          <w:sz w:val="28"/>
          <w:szCs w:val="28"/>
        </w:rPr>
        <w:lastRenderedPageBreak/>
        <w:t>7.10.4 Экономическая эффективность</w:t>
      </w:r>
      <w:bookmarkEnd w:id="61"/>
    </w:p>
    <w:p w14:paraId="0E5A917A" w14:textId="77777777" w:rsidR="00393538" w:rsidRPr="00D35F94" w:rsidRDefault="00393538" w:rsidP="00393538">
      <w:pPr>
        <w:spacing w:after="0" w:line="360" w:lineRule="auto"/>
        <w:ind w:firstLine="708"/>
        <w:jc w:val="both"/>
        <w:rPr>
          <w:rFonts w:ascii="Times New Roman" w:hAnsi="Times New Roman" w:cs="Times New Roman"/>
          <w:sz w:val="28"/>
          <w:szCs w:val="28"/>
        </w:rPr>
      </w:pPr>
    </w:p>
    <w:p w14:paraId="4C4047D1" w14:textId="77777777" w:rsidR="00677CCA" w:rsidRPr="00602817" w:rsidRDefault="00677CCA" w:rsidP="00677CCA">
      <w:pPr>
        <w:spacing w:after="0"/>
        <w:rPr>
          <w:rFonts w:ascii="Times New Roman" w:hAnsi="Times New Roman" w:cs="Times New Roman"/>
          <w:b/>
          <w:sz w:val="28"/>
          <w:szCs w:val="28"/>
        </w:rPr>
      </w:pPr>
      <w:bookmarkStart w:id="62" w:name="_Toc522179715"/>
      <w:r w:rsidRPr="00602817">
        <w:rPr>
          <w:rFonts w:ascii="Times New Roman" w:hAnsi="Times New Roman" w:cs="Times New Roman"/>
          <w:b/>
          <w:sz w:val="28"/>
          <w:szCs w:val="28"/>
        </w:rPr>
        <w:t>7.10.4 Экономическая эффективность</w:t>
      </w:r>
      <w:bookmarkEnd w:id="62"/>
    </w:p>
    <w:p w14:paraId="590FF411" w14:textId="77777777" w:rsidR="00677CCA" w:rsidRPr="00B258F2"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 </w:t>
      </w:r>
      <w:r w:rsidRPr="00B258F2">
        <w:rPr>
          <w:rFonts w:ascii="Times New Roman" w:hAnsi="Times New Roman" w:cs="Times New Roman"/>
          <w:sz w:val="28"/>
          <w:szCs w:val="28"/>
        </w:rPr>
        <w:t xml:space="preserve">Инвестиционная программа ПАО «МРСК Северо-Запада» на период 2016-2025 гг. в целом представляет собой комплекс мероприятий, направленных на  повышение надежности и улучшение качества работы электросетевого комплекса, снижение потерь в электрических сетях, расширение действующей и строительство новой электросетевой инфраструктуры, обеспечивающей полноценное участие в рынке электроэнергии и мощности, а также включает приобретение оборудования, систем сбора данных, управления и мониторинга, а также спецтехники, необходимого сетевой организации в процессе эксплуатации электросетевого имущества. </w:t>
      </w:r>
    </w:p>
    <w:p w14:paraId="54131388" w14:textId="77777777" w:rsidR="00677CCA" w:rsidRDefault="00677CCA" w:rsidP="00677CCA">
      <w:pPr>
        <w:spacing w:after="0" w:line="360" w:lineRule="auto"/>
        <w:ind w:firstLine="708"/>
        <w:jc w:val="both"/>
        <w:rPr>
          <w:rFonts w:ascii="Times New Roman" w:hAnsi="Times New Roman" w:cs="Times New Roman"/>
          <w:sz w:val="28"/>
          <w:szCs w:val="28"/>
        </w:rPr>
      </w:pPr>
      <w:r w:rsidRPr="00B258F2">
        <w:rPr>
          <w:rFonts w:ascii="Times New Roman" w:hAnsi="Times New Roman" w:cs="Times New Roman"/>
          <w:sz w:val="28"/>
          <w:szCs w:val="28"/>
        </w:rPr>
        <w:t>Программа ориентирована на ввод новых мощностей, а также своевременную модернизацию, техническое перевооружение и реконструкцию существующих объектов для подключения новых потребителей и устранение энергодефицита.</w:t>
      </w:r>
    </w:p>
    <w:p w14:paraId="7AE11CB3" w14:textId="77777777" w:rsidR="00677CCA" w:rsidRDefault="00677CCA" w:rsidP="00677CCA">
      <w:pPr>
        <w:spacing w:after="0" w:line="360" w:lineRule="auto"/>
        <w:ind w:firstLine="708"/>
        <w:jc w:val="both"/>
        <w:rPr>
          <w:rFonts w:ascii="Times New Roman" w:hAnsi="Times New Roman" w:cs="Times New Roman"/>
          <w:sz w:val="28"/>
          <w:szCs w:val="28"/>
        </w:rPr>
      </w:pPr>
    </w:p>
    <w:p w14:paraId="2916E621"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рамках финансово-экономической оценки доработанного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6E87576D"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Ключевыми параметрами, оказывающими наиболее существенное влияние на денежные потоки и показатели эффективности, являются:</w:t>
      </w:r>
    </w:p>
    <w:p w14:paraId="5931EFD3" w14:textId="77777777" w:rsidR="00677CCA" w:rsidRPr="0047006C" w:rsidRDefault="00677CCA" w:rsidP="00677CCA">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объемы дополнительного полезного отпуска;</w:t>
      </w:r>
    </w:p>
    <w:p w14:paraId="6BCA5BF9" w14:textId="77777777" w:rsidR="00677CCA" w:rsidRPr="0047006C" w:rsidRDefault="00677CCA" w:rsidP="00677CCA">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тариф на услуги по передаче электроэнергии;</w:t>
      </w:r>
    </w:p>
    <w:p w14:paraId="4D3755FE" w14:textId="77777777" w:rsidR="00677CCA" w:rsidRPr="0047006C" w:rsidRDefault="00677CCA" w:rsidP="00677CCA">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полные эксплуатационные расходы</w:t>
      </w:r>
    </w:p>
    <w:p w14:paraId="5EEAD8E6" w14:textId="77777777" w:rsidR="00677CCA" w:rsidRPr="0047006C" w:rsidRDefault="00677CCA" w:rsidP="00677CCA">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объем капитальных вложений</w:t>
      </w:r>
    </w:p>
    <w:p w14:paraId="728FD169" w14:textId="77777777" w:rsidR="00677CCA" w:rsidRPr="0047006C" w:rsidRDefault="00677CCA" w:rsidP="00677CCA">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ставка дисконтирования</w:t>
      </w:r>
    </w:p>
    <w:p w14:paraId="12618B87"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Ключевыми результирующими показателями анализа чувствительности являются:</w:t>
      </w:r>
    </w:p>
    <w:p w14:paraId="4332808D" w14:textId="77777777" w:rsidR="00677CCA" w:rsidRPr="0047006C" w:rsidRDefault="00677CCA" w:rsidP="00677CCA">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чистая приведенная стоимость (NPV);</w:t>
      </w:r>
    </w:p>
    <w:p w14:paraId="037A7825" w14:textId="77777777" w:rsidR="00677CCA" w:rsidRPr="0047006C" w:rsidRDefault="00677CCA" w:rsidP="00677CCA">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внутренняя норма доходности (IRR);</w:t>
      </w:r>
    </w:p>
    <w:p w14:paraId="0C5FCB88" w14:textId="77777777" w:rsidR="00677CCA" w:rsidRPr="0047006C" w:rsidRDefault="00677CCA" w:rsidP="00677CCA">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срок окупаемости;</w:t>
      </w:r>
    </w:p>
    <w:p w14:paraId="520FDAB3" w14:textId="77777777" w:rsidR="00677CCA"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При расчете экономической эффективности применяется ставка дисконтирования для электросетевого комплекса. Внутренняя норма доходности, при которой проект отвечает критериям соответствия экономически эффективным проектам, должна превышать ставку дисконтирования. </w:t>
      </w:r>
    </w:p>
    <w:p w14:paraId="4545EB01"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рисунке 30</w:t>
      </w:r>
      <w:r w:rsidRPr="0047006C">
        <w:rPr>
          <w:rFonts w:ascii="Times New Roman" w:hAnsi="Times New Roman" w:cs="Times New Roman"/>
          <w:sz w:val="28"/>
          <w:szCs w:val="28"/>
        </w:rPr>
        <w:t xml:space="preserve"> представлена диаграмма анализа инвестиционной программы. Принимая во внимание установленную ставку дисконтирования и допущения, использованные при моделировании денежных потоков в рамках базового сценария, </w:t>
      </w:r>
      <w:r>
        <w:rPr>
          <w:rFonts w:ascii="Times New Roman" w:hAnsi="Times New Roman" w:cs="Times New Roman"/>
          <w:sz w:val="28"/>
          <w:szCs w:val="28"/>
        </w:rPr>
        <w:t>большая часть проектов (71</w:t>
      </w:r>
      <w:r w:rsidRPr="0047006C">
        <w:rPr>
          <w:rFonts w:ascii="Times New Roman" w:hAnsi="Times New Roman" w:cs="Times New Roman"/>
          <w:sz w:val="28"/>
          <w:szCs w:val="28"/>
        </w:rPr>
        <w:t>%) инвестиционной программы ПАО «МРСК Северо-Запада» являются экономически неэффективными: показатель NPV - отрицательный; IRR значительно ниже ставки дисконтирования, дисконтированный период окупаемости не может быть определен на горизонте прогнозирования.</w:t>
      </w:r>
    </w:p>
    <w:p w14:paraId="2655675F" w14:textId="77777777" w:rsidR="00677CCA" w:rsidRDefault="00677CCA" w:rsidP="00677CCA">
      <w:pPr>
        <w:spacing w:after="0" w:line="360" w:lineRule="auto"/>
        <w:ind w:firstLine="142"/>
        <w:jc w:val="center"/>
        <w:rPr>
          <w:noProof/>
        </w:rPr>
      </w:pPr>
      <w:r>
        <w:rPr>
          <w:noProof/>
        </w:rPr>
        <w:drawing>
          <wp:inline distT="0" distB="0" distL="0" distR="0" wp14:anchorId="39E3388B" wp14:editId="5CFCF360">
            <wp:extent cx="4837814" cy="2743200"/>
            <wp:effectExtent l="0" t="0" r="20320" b="190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356B7178" w14:textId="77777777" w:rsidR="00677CCA" w:rsidRDefault="00677CCA" w:rsidP="00677CCA">
      <w:pPr>
        <w:spacing w:after="0" w:line="360" w:lineRule="auto"/>
        <w:ind w:firstLine="142"/>
        <w:jc w:val="both"/>
        <w:rPr>
          <w:noProof/>
        </w:rPr>
      </w:pPr>
    </w:p>
    <w:p w14:paraId="75ECC6C8"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Рис. 30</w:t>
      </w:r>
      <w:r w:rsidRPr="0047006C">
        <w:rPr>
          <w:rFonts w:ascii="Times New Roman" w:hAnsi="Times New Roman" w:cs="Times New Roman"/>
          <w:sz w:val="28"/>
          <w:szCs w:val="28"/>
        </w:rPr>
        <w:t xml:space="preserve"> – Анализ инвестиционной программы ПАО «МРСК Северо-Запада» на предмет эффективности</w:t>
      </w:r>
    </w:p>
    <w:p w14:paraId="1792DDB8" w14:textId="77777777" w:rsidR="00677CCA" w:rsidRDefault="00677CCA" w:rsidP="00677CCA">
      <w:pPr>
        <w:spacing w:after="0" w:line="360" w:lineRule="auto"/>
        <w:ind w:firstLine="708"/>
        <w:jc w:val="both"/>
        <w:rPr>
          <w:rFonts w:ascii="Times New Roman" w:hAnsi="Times New Roman" w:cs="Times New Roman"/>
          <w:sz w:val="28"/>
          <w:szCs w:val="28"/>
        </w:rPr>
      </w:pPr>
      <w:r w:rsidRPr="008D3D72">
        <w:rPr>
          <w:rFonts w:ascii="Times New Roman" w:hAnsi="Times New Roman" w:cs="Times New Roman"/>
          <w:sz w:val="28"/>
          <w:szCs w:val="28"/>
        </w:rPr>
        <w:t>По данным рис. 30 можно сделать вывод, что экономическую эффективность имеет лишь 1</w:t>
      </w:r>
      <w:r>
        <w:rPr>
          <w:rFonts w:ascii="Times New Roman" w:hAnsi="Times New Roman" w:cs="Times New Roman"/>
          <w:sz w:val="28"/>
          <w:szCs w:val="28"/>
        </w:rPr>
        <w:t>0</w:t>
      </w:r>
      <w:r w:rsidRPr="008D3D72">
        <w:rPr>
          <w:rFonts w:ascii="Times New Roman" w:hAnsi="Times New Roman" w:cs="Times New Roman"/>
          <w:sz w:val="28"/>
          <w:szCs w:val="28"/>
        </w:rPr>
        <w:t xml:space="preserve"> % мероприятий, предусмотренных инвестиционной программой ПАО «МРСК Северо-Запада» на период 2016-2025 гг.; 1</w:t>
      </w:r>
      <w:r>
        <w:rPr>
          <w:rFonts w:ascii="Times New Roman" w:hAnsi="Times New Roman" w:cs="Times New Roman"/>
          <w:sz w:val="28"/>
          <w:szCs w:val="28"/>
        </w:rPr>
        <w:t>9</w:t>
      </w:r>
      <w:r w:rsidRPr="008D3D72">
        <w:rPr>
          <w:rFonts w:ascii="Times New Roman" w:hAnsi="Times New Roman" w:cs="Times New Roman"/>
          <w:sz w:val="28"/>
          <w:szCs w:val="28"/>
        </w:rPr>
        <w:t>% - ис</w:t>
      </w:r>
      <w:r w:rsidRPr="008D3D72">
        <w:rPr>
          <w:rFonts w:ascii="Times New Roman" w:hAnsi="Times New Roman" w:cs="Times New Roman"/>
          <w:sz w:val="28"/>
          <w:szCs w:val="28"/>
        </w:rPr>
        <w:lastRenderedPageBreak/>
        <w:t>ключенные проекты, расчет экономической эффективности по которым не осуществляется; 7</w:t>
      </w:r>
      <w:r>
        <w:rPr>
          <w:rFonts w:ascii="Times New Roman" w:hAnsi="Times New Roman" w:cs="Times New Roman"/>
          <w:sz w:val="28"/>
          <w:szCs w:val="28"/>
        </w:rPr>
        <w:t>1</w:t>
      </w:r>
      <w:r w:rsidRPr="008D3D72">
        <w:rPr>
          <w:rFonts w:ascii="Times New Roman" w:hAnsi="Times New Roman" w:cs="Times New Roman"/>
          <w:sz w:val="28"/>
          <w:szCs w:val="28"/>
        </w:rPr>
        <w:t>% - не окупаются (срок окупаемости превышает горизонт планирования (15 лет); показатель NPV – отрицательный).</w:t>
      </w:r>
    </w:p>
    <w:p w14:paraId="7850A771" w14:textId="77777777" w:rsidR="00677CCA"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Основной объем проектов, имеющих положительные значения основных показателей экономической эффективности, составляют проекты, реализация которых направлена на осуществление деятельности по технологическому присоединению потребителей к электрическим сетям, на развитие и модернизацию учета электрической энергии (коммерческий учет) и на консолидацию электросетевых активов.</w:t>
      </w:r>
    </w:p>
    <w:p w14:paraId="4934A4D1" w14:textId="77777777" w:rsidR="00677CCA"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Перечень проектов, с наиболее положительными показателя экономической эффективности:</w:t>
      </w:r>
    </w:p>
    <w:tbl>
      <w:tblPr>
        <w:tblW w:w="9371" w:type="dxa"/>
        <w:jc w:val="center"/>
        <w:tblLook w:val="04A0" w:firstRow="1" w:lastRow="0" w:firstColumn="1" w:lastColumn="0" w:noHBand="0" w:noVBand="1"/>
      </w:tblPr>
      <w:tblGrid>
        <w:gridCol w:w="5332"/>
        <w:gridCol w:w="1601"/>
        <w:gridCol w:w="1386"/>
        <w:gridCol w:w="1052"/>
      </w:tblGrid>
      <w:tr w:rsidR="00677CCA" w:rsidRPr="00C20E50" w14:paraId="497DBE5F" w14:textId="77777777" w:rsidTr="00677CCA">
        <w:trPr>
          <w:trHeight w:val="125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3CF0E"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Наименование инвестиционного проекта</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14:paraId="3E4AF97E"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 xml:space="preserve">Освоение  </w:t>
            </w:r>
          </w:p>
          <w:p w14:paraId="5D523375"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капитальных вложений, млн. руб. (без НДС)</w:t>
            </w:r>
          </w:p>
        </w:tc>
        <w:tc>
          <w:tcPr>
            <w:tcW w:w="1386" w:type="dxa"/>
            <w:tcBorders>
              <w:top w:val="single" w:sz="4" w:space="0" w:color="auto"/>
              <w:left w:val="nil"/>
              <w:bottom w:val="single" w:sz="4" w:space="0" w:color="auto"/>
              <w:right w:val="single" w:sz="4" w:space="0" w:color="auto"/>
            </w:tcBorders>
            <w:shd w:val="clear" w:color="auto" w:fill="auto"/>
            <w:vAlign w:val="center"/>
            <w:hideMark/>
          </w:tcPr>
          <w:p w14:paraId="358D03CB"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NPV, млн. руб.</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14:paraId="7DD758FC"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IRR, %</w:t>
            </w:r>
          </w:p>
        </w:tc>
      </w:tr>
      <w:tr w:rsidR="00677CCA" w:rsidRPr="00C20E50" w14:paraId="68ED6DFF" w14:textId="77777777" w:rsidTr="00677CCA">
        <w:trPr>
          <w:trHeight w:val="831"/>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77FD220B"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Строительство ВЛ 150 кВ от Л-160 и от Л-219 до ПС 150 кВ "Белокаменка" для технологического присоединения ООО «Кольская верфь» Мурманская обл., Кольский район (договор ТП № 43-000141/16 от 20.02.2017 с ООО "Кольская верфь") (ориентировочная длина трассы 56,45 км)</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450FF08A"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771,97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0F8BB162"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1 200,49</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7D20A882"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878</w:t>
            </w:r>
          </w:p>
        </w:tc>
      </w:tr>
      <w:tr w:rsidR="00677CCA" w:rsidRPr="00C20E50" w14:paraId="54E981F7" w14:textId="77777777" w:rsidTr="00677CCA">
        <w:trPr>
          <w:trHeight w:val="108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77A1C9B1"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Строительство ВЛ 110 кВ, ПС 110/35/6 кВ "Верховье" для технологического присоединения объектов нефтедобычи Ярегского нефтетитанового месторождения (от 01.08.2013 № 50-02/521 - 1 шт.) (ЦЭС) (ПС 110/35/6 - 2х63 МВА; ВЛ 110 кВ - 33,808 км)</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14C38763"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711,47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2C2D8CA6"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949,82</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6A79922C"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38</w:t>
            </w:r>
          </w:p>
        </w:tc>
      </w:tr>
      <w:tr w:rsidR="00677CCA" w:rsidRPr="00C20E50" w14:paraId="5D9DF9AC" w14:textId="77777777" w:rsidTr="00677CCA">
        <w:trPr>
          <w:trHeight w:val="108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D2BD4B9"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Строительство ПС 110/35/10 кВ "Южная" 2х40 МВА, ОРУ 110 кВ (8 яч.), ЗРУ 35 кВ (8 яч.), ЗРУ 10 кВ (26 яч.) и ВЛ-110\35\10 кВ общей протяженностью 11,551 км в Зашекснинском районе г. Череповца (МУП Электросеть Дог. №26-01547Ч/16 от 19.05.2016; Дог. №26-02799Ч/16 от 14.07.2016; Дог. №26-02916Ч/16 от 19.07.2016)</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358C7794"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702,04</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68D42F59"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1 648,73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2F294738"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51</w:t>
            </w:r>
          </w:p>
        </w:tc>
      </w:tr>
      <w:tr w:rsidR="00677CCA" w:rsidRPr="00C20E50" w14:paraId="39AADFE2" w14:textId="77777777" w:rsidTr="00677CCA">
        <w:trPr>
          <w:trHeight w:val="108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0801C85"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Реконструкция ПС 35/10 кВ Искра в Вологодском районе с переводом на класс напряжения 110 кВ: замена силовых трансформаторов 1х4 МВА и 1х6,3 МВА на 2х25 МВА, реконструкция заходов ВЛ общей протяженностью 4,104 км, реконструкция РУ 35 кВ, РУ 10 кВ (установка выключателей в количестве 35 шт.)</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1DD2D669"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389,56</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3C78478C"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749,43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6D5D91AF"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60</w:t>
            </w:r>
          </w:p>
        </w:tc>
      </w:tr>
      <w:tr w:rsidR="00677CCA" w:rsidRPr="00C20E50" w14:paraId="02BD5EFF" w14:textId="77777777" w:rsidTr="00677CCA">
        <w:trPr>
          <w:trHeight w:val="125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6B5BBDEF"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Строительство ВЛ 110 кВ и ПС 110/6,3/6,6 кВ «Синега» г. Воркута Республики Коми (Воркутауголь Дог. № 56-02125В/14 от 20.03.15 - 1 шт.) (ПС 110/6 - 2х16 МВА; ВЛ 110 кВ - 14,478 км)</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39927C0D"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360,31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43ADCCDF"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667,47</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7D997228"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104</w:t>
            </w:r>
          </w:p>
        </w:tc>
      </w:tr>
      <w:tr w:rsidR="00677CCA" w:rsidRPr="00C20E50" w14:paraId="6C8BD504" w14:textId="77777777" w:rsidTr="00677CCA">
        <w:trPr>
          <w:trHeight w:val="123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35F216DB"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lastRenderedPageBreak/>
              <w:t>Строительство ПС 35/10 кВ "Балатон" 2х10 МВА, двухцепной ВЛ-35 кВ "Компрессор 1,2" протяженностью 6,91 км от ПС 110/35/10 кВ "Бабаево" в Бабаевском районе   (Газпром, ПАО Дог. № ВОЛ6ТП/497/17 от 13.02.17)</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2363AE92"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293,1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422CEDCE"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415,82</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50ABDEB6"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3391</w:t>
            </w:r>
          </w:p>
        </w:tc>
      </w:tr>
      <w:tr w:rsidR="00677CCA" w:rsidRPr="00C20E50" w14:paraId="1D3EFD39" w14:textId="77777777" w:rsidTr="00677CCA">
        <w:trPr>
          <w:trHeight w:val="84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4B77DFAE"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Строительство ПС 35/10 кВ "Поток" 2х10 МВА,заходов от ВЛ-35кВ "Газовая" и от ВЛ-35кВ "Лесная" общей протяженностью 0,41 км в п.Шексна (Газпром, ПАО Дог. №ВОЛ5ТП/393/17 от 13.02.17)</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50CCFF56"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210,92</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636C5A03"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448,60</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4EC601C7"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4960</w:t>
            </w:r>
          </w:p>
        </w:tc>
      </w:tr>
      <w:tr w:rsidR="00677CCA" w:rsidRPr="00C20E50" w14:paraId="232D3402" w14:textId="77777777" w:rsidTr="00677CCA">
        <w:trPr>
          <w:trHeight w:val="84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4852397"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Реконструкция ПС-110/10/6 кВ № 1 в г.Архангельске Архангельской области с заменой трансформаторов мощн. 25 МВА на 40 МВА</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52B30DF4"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185,85</w:t>
            </w:r>
          </w:p>
          <w:p w14:paraId="3A2B2906" w14:textId="77777777" w:rsidR="00677CCA" w:rsidRPr="006077C8" w:rsidRDefault="00677CCA" w:rsidP="00677CCA">
            <w:pPr>
              <w:spacing w:after="0" w:line="240" w:lineRule="auto"/>
              <w:jc w:val="center"/>
              <w:rPr>
                <w:rFonts w:ascii="Times New Roman" w:hAnsi="Times New Roman" w:cs="Times New Roman"/>
                <w:color w:val="00000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24D1ADCA"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587,93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1B04D35C"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75</w:t>
            </w:r>
          </w:p>
        </w:tc>
      </w:tr>
      <w:tr w:rsidR="00677CCA" w:rsidRPr="00C20E50" w14:paraId="2EB949F8" w14:textId="77777777" w:rsidTr="00677CCA">
        <w:trPr>
          <w:trHeight w:val="84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831046D" w14:textId="77777777" w:rsidR="00677CCA" w:rsidRPr="006077C8" w:rsidRDefault="00677CCA" w:rsidP="00677CCA">
            <w:pPr>
              <w:spacing w:after="0" w:line="240" w:lineRule="auto"/>
              <w:rPr>
                <w:rFonts w:ascii="Times New Roman" w:hAnsi="Times New Roman" w:cs="Times New Roman"/>
                <w:color w:val="000000"/>
              </w:rPr>
            </w:pPr>
            <w:r w:rsidRPr="006077C8">
              <w:rPr>
                <w:rFonts w:ascii="Times New Roman" w:hAnsi="Times New Roman" w:cs="Times New Roman"/>
                <w:color w:val="000000"/>
              </w:rPr>
              <w:t>Строительство ПС 35/10 кВ "Свеза Новатор" (1х10 МВА)  и заходов ВЛ 10, 35 кВ протяженностью 2,16 км в Великоустюгском районе (№26-02857ВУ/17 от 03.04.2018 с  НАО «Свеза Новатор»)</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2B8378F4"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100,89</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6DC3FAAF"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279,56</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127507CF" w14:textId="77777777" w:rsidR="00677CCA" w:rsidRPr="006077C8" w:rsidRDefault="00677CCA" w:rsidP="00677CCA">
            <w:pPr>
              <w:spacing w:after="0" w:line="240" w:lineRule="auto"/>
              <w:jc w:val="center"/>
              <w:rPr>
                <w:rFonts w:ascii="Times New Roman" w:hAnsi="Times New Roman" w:cs="Times New Roman"/>
                <w:color w:val="000000"/>
              </w:rPr>
            </w:pPr>
            <w:r w:rsidRPr="006077C8">
              <w:rPr>
                <w:rFonts w:ascii="Times New Roman" w:hAnsi="Times New Roman" w:cs="Times New Roman"/>
                <w:color w:val="000000"/>
              </w:rPr>
              <w:t>418</w:t>
            </w:r>
          </w:p>
        </w:tc>
      </w:tr>
    </w:tbl>
    <w:p w14:paraId="15578AA9" w14:textId="77777777" w:rsidR="00677CCA" w:rsidRPr="0047006C" w:rsidRDefault="00677CCA" w:rsidP="00677CCA">
      <w:pPr>
        <w:spacing w:after="0" w:line="360" w:lineRule="auto"/>
        <w:ind w:firstLine="708"/>
        <w:jc w:val="both"/>
        <w:rPr>
          <w:rFonts w:ascii="Times New Roman" w:hAnsi="Times New Roman" w:cs="Times New Roman"/>
          <w:sz w:val="28"/>
          <w:szCs w:val="28"/>
        </w:rPr>
      </w:pPr>
    </w:p>
    <w:p w14:paraId="5A6F2785"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таблице 41</w:t>
      </w:r>
      <w:r w:rsidRPr="0047006C">
        <w:rPr>
          <w:rFonts w:ascii="Times New Roman" w:hAnsi="Times New Roman" w:cs="Times New Roman"/>
          <w:sz w:val="28"/>
          <w:szCs w:val="28"/>
        </w:rPr>
        <w:t xml:space="preserve"> представлены данные об экономической эффективности проектов по филиалам.</w:t>
      </w:r>
    </w:p>
    <w:p w14:paraId="754C0702" w14:textId="77777777" w:rsidR="00677CCA" w:rsidRDefault="00677CCA" w:rsidP="00677CCA">
      <w:pPr>
        <w:spacing w:after="0" w:line="360" w:lineRule="auto"/>
        <w:ind w:firstLine="708"/>
        <w:jc w:val="both"/>
        <w:rPr>
          <w:rFonts w:asciiTheme="minorHAnsi" w:eastAsiaTheme="minorHAnsi" w:hAnsiTheme="minorHAnsi" w:cstheme="minorBidi"/>
          <w:lang w:eastAsia="en-US"/>
        </w:rPr>
      </w:pPr>
      <w:r>
        <w:rPr>
          <w:rFonts w:ascii="Times New Roman" w:hAnsi="Times New Roman" w:cs="Times New Roman"/>
          <w:sz w:val="28"/>
          <w:szCs w:val="28"/>
        </w:rPr>
        <w:t>Таблица 41</w:t>
      </w:r>
      <w:r w:rsidRPr="0047006C">
        <w:rPr>
          <w:rFonts w:ascii="Times New Roman" w:hAnsi="Times New Roman" w:cs="Times New Roman"/>
          <w:sz w:val="28"/>
          <w:szCs w:val="28"/>
        </w:rPr>
        <w:t xml:space="preserve"> – данные об экономической эффективности проектов</w:t>
      </w:r>
      <w:r>
        <w:rPr>
          <w:rFonts w:ascii="Times New Roman" w:hAnsi="Times New Roman" w:cs="Times New Roman"/>
          <w:sz w:val="28"/>
          <w:szCs w:val="28"/>
        </w:rPr>
        <w:t xml:space="preserve"> (шт.)</w:t>
      </w:r>
      <w:r>
        <w:fldChar w:fldCharType="begin"/>
      </w:r>
      <w:r>
        <w:instrText xml:space="preserve"> LINK Excel.Sheet.12 "\\\\bs04s02.nw.mrsksevzap.ru\\INVEST\\_ИПР\\Обосновывающие материалы\\Расчет экономической эффективности\\Эффективность для ТЦА\\Отчет и графики для ТЦА.xlsx" "Лист3!R3C1:R7C9" \a \f 4 \h  \* MERGEFORMAT </w:instrText>
      </w:r>
      <w:r>
        <w:fldChar w:fldCharType="separate"/>
      </w:r>
    </w:p>
    <w:tbl>
      <w:tblPr>
        <w:tblW w:w="10313" w:type="dxa"/>
        <w:tblInd w:w="-743" w:type="dxa"/>
        <w:tblLook w:val="04A0" w:firstRow="1" w:lastRow="0" w:firstColumn="1" w:lastColumn="0" w:noHBand="0" w:noVBand="1"/>
      </w:tblPr>
      <w:tblGrid>
        <w:gridCol w:w="1402"/>
        <w:gridCol w:w="994"/>
        <w:gridCol w:w="1304"/>
        <w:gridCol w:w="1137"/>
        <w:gridCol w:w="985"/>
        <w:gridCol w:w="1099"/>
        <w:gridCol w:w="1404"/>
        <w:gridCol w:w="1149"/>
        <w:gridCol w:w="839"/>
      </w:tblGrid>
      <w:tr w:rsidR="00677CCA" w:rsidRPr="00BC3E96" w14:paraId="4AE4B5AB" w14:textId="77777777" w:rsidTr="00677CCA">
        <w:trPr>
          <w:trHeight w:val="300"/>
        </w:trPr>
        <w:tc>
          <w:tcPr>
            <w:tcW w:w="1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5D4F0" w14:textId="77777777" w:rsidR="00677CCA" w:rsidRPr="00BC3E96" w:rsidRDefault="00677CCA" w:rsidP="00677CCA">
            <w:pPr>
              <w:spacing w:after="0" w:line="240" w:lineRule="auto"/>
              <w:rPr>
                <w:rFonts w:ascii="Times New Roman" w:hAnsi="Times New Roman" w:cs="Times New Roman"/>
                <w:color w:val="000000"/>
                <w:sz w:val="24"/>
                <w:szCs w:val="24"/>
              </w:rPr>
            </w:pPr>
            <w:r w:rsidRPr="00BC3E96">
              <w:rPr>
                <w:rFonts w:ascii="Times New Roman" w:hAnsi="Times New Roman" w:cs="Times New Roman"/>
                <w:color w:val="000000"/>
                <w:sz w:val="24"/>
                <w:szCs w:val="24"/>
              </w:rPr>
              <w:t>Критерий</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5AB69C61"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Архэнерго</w:t>
            </w:r>
          </w:p>
        </w:tc>
        <w:tc>
          <w:tcPr>
            <w:tcW w:w="1304" w:type="dxa"/>
            <w:tcBorders>
              <w:top w:val="single" w:sz="4" w:space="0" w:color="auto"/>
              <w:left w:val="nil"/>
              <w:bottom w:val="single" w:sz="4" w:space="0" w:color="auto"/>
              <w:right w:val="single" w:sz="4" w:space="0" w:color="auto"/>
            </w:tcBorders>
            <w:shd w:val="clear" w:color="auto" w:fill="auto"/>
            <w:noWrap/>
            <w:vAlign w:val="center"/>
            <w:hideMark/>
          </w:tcPr>
          <w:p w14:paraId="2A9A20FD"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Вологдаэнерго</w:t>
            </w:r>
          </w:p>
        </w:tc>
        <w:tc>
          <w:tcPr>
            <w:tcW w:w="1137" w:type="dxa"/>
            <w:tcBorders>
              <w:top w:val="single" w:sz="4" w:space="0" w:color="auto"/>
              <w:left w:val="nil"/>
              <w:bottom w:val="single" w:sz="4" w:space="0" w:color="auto"/>
              <w:right w:val="single" w:sz="4" w:space="0" w:color="auto"/>
            </w:tcBorders>
            <w:shd w:val="clear" w:color="auto" w:fill="auto"/>
            <w:noWrap/>
            <w:vAlign w:val="center"/>
            <w:hideMark/>
          </w:tcPr>
          <w:p w14:paraId="75F0507D"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Карелэнерго</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F4CCFA9"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Колэнерго</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60C750CC"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Комиэнерго</w:t>
            </w:r>
          </w:p>
        </w:tc>
        <w:tc>
          <w:tcPr>
            <w:tcW w:w="1404" w:type="dxa"/>
            <w:tcBorders>
              <w:top w:val="single" w:sz="4" w:space="0" w:color="auto"/>
              <w:left w:val="nil"/>
              <w:bottom w:val="single" w:sz="4" w:space="0" w:color="auto"/>
              <w:right w:val="single" w:sz="4" w:space="0" w:color="auto"/>
            </w:tcBorders>
            <w:shd w:val="clear" w:color="auto" w:fill="auto"/>
            <w:noWrap/>
            <w:vAlign w:val="center"/>
            <w:hideMark/>
          </w:tcPr>
          <w:p w14:paraId="59738A1C"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Новгородэнерго</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14:paraId="40863282"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Псковэнерго</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774C7300"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ИТОГО:</w:t>
            </w:r>
          </w:p>
        </w:tc>
      </w:tr>
      <w:tr w:rsidR="00677CCA" w:rsidRPr="00BC3E96" w14:paraId="7F5BCC33"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431A45E6" w14:textId="77777777" w:rsidR="00677CCA" w:rsidRPr="00BC3E96" w:rsidRDefault="00677CCA" w:rsidP="00677CCA">
            <w:pPr>
              <w:spacing w:after="0" w:line="240" w:lineRule="auto"/>
              <w:rPr>
                <w:rFonts w:ascii="Times New Roman" w:hAnsi="Times New Roman" w:cs="Times New Roman"/>
                <w:color w:val="000000"/>
                <w:sz w:val="24"/>
                <w:szCs w:val="24"/>
              </w:rPr>
            </w:pPr>
            <w:r w:rsidRPr="00BC3E96">
              <w:rPr>
                <w:rFonts w:ascii="Times New Roman" w:hAnsi="Times New Roman" w:cs="Times New Roman"/>
                <w:color w:val="000000"/>
                <w:sz w:val="24"/>
                <w:szCs w:val="24"/>
              </w:rPr>
              <w:t>Эффективные</w:t>
            </w:r>
          </w:p>
        </w:tc>
        <w:tc>
          <w:tcPr>
            <w:tcW w:w="994" w:type="dxa"/>
            <w:tcBorders>
              <w:top w:val="nil"/>
              <w:left w:val="nil"/>
              <w:bottom w:val="single" w:sz="4" w:space="0" w:color="auto"/>
              <w:right w:val="single" w:sz="4" w:space="0" w:color="auto"/>
            </w:tcBorders>
            <w:shd w:val="clear" w:color="auto" w:fill="auto"/>
            <w:noWrap/>
            <w:vAlign w:val="center"/>
            <w:hideMark/>
          </w:tcPr>
          <w:p w14:paraId="61F86E28"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102</w:t>
            </w:r>
          </w:p>
        </w:tc>
        <w:tc>
          <w:tcPr>
            <w:tcW w:w="1304" w:type="dxa"/>
            <w:tcBorders>
              <w:top w:val="nil"/>
              <w:left w:val="nil"/>
              <w:bottom w:val="single" w:sz="4" w:space="0" w:color="auto"/>
              <w:right w:val="single" w:sz="4" w:space="0" w:color="auto"/>
            </w:tcBorders>
            <w:shd w:val="clear" w:color="auto" w:fill="auto"/>
            <w:noWrap/>
            <w:vAlign w:val="center"/>
            <w:hideMark/>
          </w:tcPr>
          <w:p w14:paraId="12A6DA10"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36</w:t>
            </w:r>
          </w:p>
        </w:tc>
        <w:tc>
          <w:tcPr>
            <w:tcW w:w="1137" w:type="dxa"/>
            <w:tcBorders>
              <w:top w:val="nil"/>
              <w:left w:val="nil"/>
              <w:bottom w:val="single" w:sz="4" w:space="0" w:color="auto"/>
              <w:right w:val="single" w:sz="4" w:space="0" w:color="auto"/>
            </w:tcBorders>
            <w:shd w:val="clear" w:color="auto" w:fill="auto"/>
            <w:noWrap/>
            <w:vAlign w:val="center"/>
            <w:hideMark/>
          </w:tcPr>
          <w:p w14:paraId="26085003"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69</w:t>
            </w:r>
          </w:p>
        </w:tc>
        <w:tc>
          <w:tcPr>
            <w:tcW w:w="985" w:type="dxa"/>
            <w:tcBorders>
              <w:top w:val="nil"/>
              <w:left w:val="nil"/>
              <w:bottom w:val="single" w:sz="4" w:space="0" w:color="auto"/>
              <w:right w:val="single" w:sz="4" w:space="0" w:color="auto"/>
            </w:tcBorders>
            <w:shd w:val="clear" w:color="auto" w:fill="auto"/>
            <w:noWrap/>
            <w:vAlign w:val="center"/>
            <w:hideMark/>
          </w:tcPr>
          <w:p w14:paraId="27F23F69"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35</w:t>
            </w:r>
          </w:p>
        </w:tc>
        <w:tc>
          <w:tcPr>
            <w:tcW w:w="1099" w:type="dxa"/>
            <w:tcBorders>
              <w:top w:val="nil"/>
              <w:left w:val="nil"/>
              <w:bottom w:val="single" w:sz="4" w:space="0" w:color="auto"/>
              <w:right w:val="single" w:sz="4" w:space="0" w:color="auto"/>
            </w:tcBorders>
            <w:shd w:val="clear" w:color="auto" w:fill="auto"/>
            <w:noWrap/>
            <w:vAlign w:val="center"/>
            <w:hideMark/>
          </w:tcPr>
          <w:p w14:paraId="13775B17"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53</w:t>
            </w:r>
          </w:p>
        </w:tc>
        <w:tc>
          <w:tcPr>
            <w:tcW w:w="1404" w:type="dxa"/>
            <w:tcBorders>
              <w:top w:val="nil"/>
              <w:left w:val="nil"/>
              <w:bottom w:val="single" w:sz="4" w:space="0" w:color="auto"/>
              <w:right w:val="single" w:sz="4" w:space="0" w:color="auto"/>
            </w:tcBorders>
            <w:shd w:val="clear" w:color="auto" w:fill="auto"/>
            <w:noWrap/>
            <w:vAlign w:val="center"/>
            <w:hideMark/>
          </w:tcPr>
          <w:p w14:paraId="64EE40D1"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130</w:t>
            </w:r>
          </w:p>
        </w:tc>
        <w:tc>
          <w:tcPr>
            <w:tcW w:w="1149" w:type="dxa"/>
            <w:tcBorders>
              <w:top w:val="nil"/>
              <w:left w:val="nil"/>
              <w:bottom w:val="single" w:sz="4" w:space="0" w:color="auto"/>
              <w:right w:val="single" w:sz="4" w:space="0" w:color="auto"/>
            </w:tcBorders>
            <w:shd w:val="clear" w:color="auto" w:fill="auto"/>
            <w:noWrap/>
            <w:vAlign w:val="center"/>
            <w:hideMark/>
          </w:tcPr>
          <w:p w14:paraId="23398C5C"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16</w:t>
            </w:r>
          </w:p>
        </w:tc>
        <w:tc>
          <w:tcPr>
            <w:tcW w:w="839" w:type="dxa"/>
            <w:tcBorders>
              <w:top w:val="nil"/>
              <w:left w:val="nil"/>
              <w:bottom w:val="single" w:sz="4" w:space="0" w:color="auto"/>
              <w:right w:val="single" w:sz="4" w:space="0" w:color="auto"/>
            </w:tcBorders>
            <w:shd w:val="clear" w:color="auto" w:fill="auto"/>
            <w:noWrap/>
            <w:vAlign w:val="bottom"/>
            <w:hideMark/>
          </w:tcPr>
          <w:p w14:paraId="71CA779E"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441</w:t>
            </w:r>
          </w:p>
        </w:tc>
      </w:tr>
      <w:tr w:rsidR="00677CCA" w:rsidRPr="00BC3E96" w14:paraId="5E0C6D8C"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7FB5BEA1" w14:textId="77777777" w:rsidR="00677CCA" w:rsidRPr="00BC3E96" w:rsidRDefault="00677CCA" w:rsidP="00677CCA">
            <w:pPr>
              <w:spacing w:after="0" w:line="240" w:lineRule="auto"/>
              <w:rPr>
                <w:rFonts w:ascii="Times New Roman" w:hAnsi="Times New Roman" w:cs="Times New Roman"/>
                <w:color w:val="000000"/>
                <w:sz w:val="24"/>
                <w:szCs w:val="24"/>
              </w:rPr>
            </w:pPr>
            <w:r w:rsidRPr="00BC3E96">
              <w:rPr>
                <w:rFonts w:ascii="Times New Roman" w:hAnsi="Times New Roman" w:cs="Times New Roman"/>
                <w:color w:val="000000"/>
                <w:sz w:val="24"/>
                <w:szCs w:val="24"/>
              </w:rPr>
              <w:t>Исключенные</w:t>
            </w:r>
          </w:p>
        </w:tc>
        <w:tc>
          <w:tcPr>
            <w:tcW w:w="994" w:type="dxa"/>
            <w:tcBorders>
              <w:top w:val="nil"/>
              <w:left w:val="nil"/>
              <w:bottom w:val="single" w:sz="4" w:space="0" w:color="auto"/>
              <w:right w:val="single" w:sz="4" w:space="0" w:color="auto"/>
            </w:tcBorders>
            <w:shd w:val="clear" w:color="auto" w:fill="auto"/>
            <w:noWrap/>
            <w:vAlign w:val="center"/>
            <w:hideMark/>
          </w:tcPr>
          <w:p w14:paraId="7A5F1B4C"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195</w:t>
            </w:r>
          </w:p>
        </w:tc>
        <w:tc>
          <w:tcPr>
            <w:tcW w:w="1304" w:type="dxa"/>
            <w:tcBorders>
              <w:top w:val="nil"/>
              <w:left w:val="nil"/>
              <w:bottom w:val="single" w:sz="4" w:space="0" w:color="auto"/>
              <w:right w:val="single" w:sz="4" w:space="0" w:color="auto"/>
            </w:tcBorders>
            <w:shd w:val="clear" w:color="auto" w:fill="auto"/>
            <w:noWrap/>
            <w:vAlign w:val="center"/>
            <w:hideMark/>
          </w:tcPr>
          <w:p w14:paraId="2DA739B5"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111</w:t>
            </w:r>
          </w:p>
        </w:tc>
        <w:tc>
          <w:tcPr>
            <w:tcW w:w="1137" w:type="dxa"/>
            <w:tcBorders>
              <w:top w:val="nil"/>
              <w:left w:val="nil"/>
              <w:bottom w:val="single" w:sz="4" w:space="0" w:color="auto"/>
              <w:right w:val="single" w:sz="4" w:space="0" w:color="auto"/>
            </w:tcBorders>
            <w:shd w:val="clear" w:color="auto" w:fill="auto"/>
            <w:noWrap/>
            <w:vAlign w:val="center"/>
            <w:hideMark/>
          </w:tcPr>
          <w:p w14:paraId="035D9B6A"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19</w:t>
            </w:r>
          </w:p>
        </w:tc>
        <w:tc>
          <w:tcPr>
            <w:tcW w:w="985" w:type="dxa"/>
            <w:tcBorders>
              <w:top w:val="nil"/>
              <w:left w:val="nil"/>
              <w:bottom w:val="single" w:sz="4" w:space="0" w:color="auto"/>
              <w:right w:val="single" w:sz="4" w:space="0" w:color="auto"/>
            </w:tcBorders>
            <w:shd w:val="clear" w:color="auto" w:fill="auto"/>
            <w:noWrap/>
            <w:vAlign w:val="center"/>
            <w:hideMark/>
          </w:tcPr>
          <w:p w14:paraId="391FF000"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55</w:t>
            </w:r>
          </w:p>
        </w:tc>
        <w:tc>
          <w:tcPr>
            <w:tcW w:w="1099" w:type="dxa"/>
            <w:tcBorders>
              <w:top w:val="nil"/>
              <w:left w:val="nil"/>
              <w:bottom w:val="single" w:sz="4" w:space="0" w:color="auto"/>
              <w:right w:val="single" w:sz="4" w:space="0" w:color="auto"/>
            </w:tcBorders>
            <w:shd w:val="clear" w:color="auto" w:fill="auto"/>
            <w:noWrap/>
            <w:vAlign w:val="center"/>
            <w:hideMark/>
          </w:tcPr>
          <w:p w14:paraId="1946F636"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193</w:t>
            </w:r>
          </w:p>
        </w:tc>
        <w:tc>
          <w:tcPr>
            <w:tcW w:w="1404" w:type="dxa"/>
            <w:tcBorders>
              <w:top w:val="nil"/>
              <w:left w:val="nil"/>
              <w:bottom w:val="single" w:sz="4" w:space="0" w:color="auto"/>
              <w:right w:val="single" w:sz="4" w:space="0" w:color="auto"/>
            </w:tcBorders>
            <w:shd w:val="clear" w:color="auto" w:fill="auto"/>
            <w:noWrap/>
            <w:vAlign w:val="center"/>
            <w:hideMark/>
          </w:tcPr>
          <w:p w14:paraId="526030A9"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78</w:t>
            </w:r>
          </w:p>
        </w:tc>
        <w:tc>
          <w:tcPr>
            <w:tcW w:w="1149" w:type="dxa"/>
            <w:tcBorders>
              <w:top w:val="nil"/>
              <w:left w:val="nil"/>
              <w:bottom w:val="single" w:sz="4" w:space="0" w:color="auto"/>
              <w:right w:val="single" w:sz="4" w:space="0" w:color="auto"/>
            </w:tcBorders>
            <w:shd w:val="clear" w:color="auto" w:fill="auto"/>
            <w:noWrap/>
            <w:vAlign w:val="center"/>
            <w:hideMark/>
          </w:tcPr>
          <w:p w14:paraId="4F37A254"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185</w:t>
            </w:r>
          </w:p>
        </w:tc>
        <w:tc>
          <w:tcPr>
            <w:tcW w:w="839" w:type="dxa"/>
            <w:tcBorders>
              <w:top w:val="nil"/>
              <w:left w:val="nil"/>
              <w:bottom w:val="single" w:sz="4" w:space="0" w:color="auto"/>
              <w:right w:val="single" w:sz="4" w:space="0" w:color="auto"/>
            </w:tcBorders>
            <w:shd w:val="clear" w:color="auto" w:fill="auto"/>
            <w:noWrap/>
            <w:vAlign w:val="bottom"/>
            <w:hideMark/>
          </w:tcPr>
          <w:p w14:paraId="245B4FAD"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836</w:t>
            </w:r>
          </w:p>
        </w:tc>
      </w:tr>
      <w:tr w:rsidR="00677CCA" w:rsidRPr="00BC3E96" w14:paraId="0947D0E7"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1DD37B90" w14:textId="77777777" w:rsidR="00677CCA" w:rsidRPr="00BC3E96" w:rsidRDefault="00677CCA" w:rsidP="00677CCA">
            <w:pPr>
              <w:spacing w:after="0" w:line="240" w:lineRule="auto"/>
              <w:rPr>
                <w:rFonts w:ascii="Times New Roman" w:hAnsi="Times New Roman" w:cs="Times New Roman"/>
                <w:color w:val="000000"/>
                <w:sz w:val="24"/>
                <w:szCs w:val="24"/>
              </w:rPr>
            </w:pPr>
            <w:r w:rsidRPr="00BC3E96">
              <w:rPr>
                <w:rFonts w:ascii="Times New Roman" w:hAnsi="Times New Roman" w:cs="Times New Roman"/>
                <w:color w:val="000000"/>
                <w:sz w:val="24"/>
                <w:szCs w:val="24"/>
              </w:rPr>
              <w:t>Неэффективные</w:t>
            </w:r>
          </w:p>
        </w:tc>
        <w:tc>
          <w:tcPr>
            <w:tcW w:w="994" w:type="dxa"/>
            <w:tcBorders>
              <w:top w:val="nil"/>
              <w:left w:val="nil"/>
              <w:bottom w:val="single" w:sz="4" w:space="0" w:color="auto"/>
              <w:right w:val="single" w:sz="4" w:space="0" w:color="auto"/>
            </w:tcBorders>
            <w:shd w:val="clear" w:color="auto" w:fill="auto"/>
            <w:noWrap/>
            <w:vAlign w:val="center"/>
            <w:hideMark/>
          </w:tcPr>
          <w:p w14:paraId="553805C6"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529</w:t>
            </w:r>
          </w:p>
        </w:tc>
        <w:tc>
          <w:tcPr>
            <w:tcW w:w="1304" w:type="dxa"/>
            <w:tcBorders>
              <w:top w:val="nil"/>
              <w:left w:val="nil"/>
              <w:bottom w:val="single" w:sz="4" w:space="0" w:color="auto"/>
              <w:right w:val="single" w:sz="4" w:space="0" w:color="auto"/>
            </w:tcBorders>
            <w:shd w:val="clear" w:color="auto" w:fill="auto"/>
            <w:noWrap/>
            <w:vAlign w:val="center"/>
            <w:hideMark/>
          </w:tcPr>
          <w:p w14:paraId="61425B30"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309</w:t>
            </w:r>
          </w:p>
        </w:tc>
        <w:tc>
          <w:tcPr>
            <w:tcW w:w="1137" w:type="dxa"/>
            <w:tcBorders>
              <w:top w:val="nil"/>
              <w:left w:val="nil"/>
              <w:bottom w:val="single" w:sz="4" w:space="0" w:color="auto"/>
              <w:right w:val="single" w:sz="4" w:space="0" w:color="auto"/>
            </w:tcBorders>
            <w:shd w:val="clear" w:color="auto" w:fill="auto"/>
            <w:noWrap/>
            <w:vAlign w:val="center"/>
            <w:hideMark/>
          </w:tcPr>
          <w:p w14:paraId="49B12D9C"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463</w:t>
            </w:r>
          </w:p>
        </w:tc>
        <w:tc>
          <w:tcPr>
            <w:tcW w:w="985" w:type="dxa"/>
            <w:tcBorders>
              <w:top w:val="nil"/>
              <w:left w:val="nil"/>
              <w:bottom w:val="single" w:sz="4" w:space="0" w:color="auto"/>
              <w:right w:val="single" w:sz="4" w:space="0" w:color="auto"/>
            </w:tcBorders>
            <w:shd w:val="clear" w:color="auto" w:fill="auto"/>
            <w:noWrap/>
            <w:vAlign w:val="center"/>
            <w:hideMark/>
          </w:tcPr>
          <w:p w14:paraId="2D2F861A"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261</w:t>
            </w:r>
          </w:p>
        </w:tc>
        <w:tc>
          <w:tcPr>
            <w:tcW w:w="1099" w:type="dxa"/>
            <w:tcBorders>
              <w:top w:val="nil"/>
              <w:left w:val="nil"/>
              <w:bottom w:val="single" w:sz="4" w:space="0" w:color="auto"/>
              <w:right w:val="single" w:sz="4" w:space="0" w:color="auto"/>
            </w:tcBorders>
            <w:shd w:val="clear" w:color="auto" w:fill="auto"/>
            <w:noWrap/>
            <w:vAlign w:val="center"/>
            <w:hideMark/>
          </w:tcPr>
          <w:p w14:paraId="1338516A"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525</w:t>
            </w:r>
          </w:p>
        </w:tc>
        <w:tc>
          <w:tcPr>
            <w:tcW w:w="1404" w:type="dxa"/>
            <w:tcBorders>
              <w:top w:val="nil"/>
              <w:left w:val="nil"/>
              <w:bottom w:val="single" w:sz="4" w:space="0" w:color="auto"/>
              <w:right w:val="single" w:sz="4" w:space="0" w:color="auto"/>
            </w:tcBorders>
            <w:shd w:val="clear" w:color="auto" w:fill="auto"/>
            <w:noWrap/>
            <w:vAlign w:val="center"/>
            <w:hideMark/>
          </w:tcPr>
          <w:p w14:paraId="72980B4C"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392</w:t>
            </w:r>
          </w:p>
        </w:tc>
        <w:tc>
          <w:tcPr>
            <w:tcW w:w="1149" w:type="dxa"/>
            <w:tcBorders>
              <w:top w:val="nil"/>
              <w:left w:val="nil"/>
              <w:bottom w:val="single" w:sz="4" w:space="0" w:color="auto"/>
              <w:right w:val="single" w:sz="4" w:space="0" w:color="auto"/>
            </w:tcBorders>
            <w:shd w:val="clear" w:color="auto" w:fill="auto"/>
            <w:noWrap/>
            <w:vAlign w:val="center"/>
            <w:hideMark/>
          </w:tcPr>
          <w:p w14:paraId="4DF660DD"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585</w:t>
            </w:r>
          </w:p>
        </w:tc>
        <w:tc>
          <w:tcPr>
            <w:tcW w:w="839" w:type="dxa"/>
            <w:tcBorders>
              <w:top w:val="nil"/>
              <w:left w:val="nil"/>
              <w:bottom w:val="single" w:sz="4" w:space="0" w:color="auto"/>
              <w:right w:val="single" w:sz="4" w:space="0" w:color="auto"/>
            </w:tcBorders>
            <w:shd w:val="clear" w:color="auto" w:fill="auto"/>
            <w:noWrap/>
            <w:vAlign w:val="bottom"/>
            <w:hideMark/>
          </w:tcPr>
          <w:p w14:paraId="7FEEDAAB"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3064</w:t>
            </w:r>
          </w:p>
        </w:tc>
      </w:tr>
      <w:tr w:rsidR="00677CCA" w:rsidRPr="00BC3E96" w14:paraId="11D74697"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2325EE49" w14:textId="77777777" w:rsidR="00677CCA" w:rsidRPr="00BC3E96" w:rsidRDefault="00677CCA" w:rsidP="00677CCA">
            <w:pPr>
              <w:spacing w:after="0" w:line="240" w:lineRule="auto"/>
              <w:rPr>
                <w:rFonts w:ascii="Times New Roman" w:hAnsi="Times New Roman" w:cs="Times New Roman"/>
                <w:color w:val="000000"/>
                <w:sz w:val="24"/>
                <w:szCs w:val="24"/>
              </w:rPr>
            </w:pPr>
            <w:r w:rsidRPr="00BC3E96">
              <w:rPr>
                <w:rFonts w:ascii="Times New Roman" w:hAnsi="Times New Roman" w:cs="Times New Roman"/>
                <w:color w:val="000000"/>
                <w:sz w:val="24"/>
                <w:szCs w:val="24"/>
              </w:rPr>
              <w:t>Итого</w:t>
            </w:r>
          </w:p>
        </w:tc>
        <w:tc>
          <w:tcPr>
            <w:tcW w:w="994" w:type="dxa"/>
            <w:tcBorders>
              <w:top w:val="nil"/>
              <w:left w:val="nil"/>
              <w:bottom w:val="single" w:sz="4" w:space="0" w:color="auto"/>
              <w:right w:val="single" w:sz="4" w:space="0" w:color="auto"/>
            </w:tcBorders>
            <w:shd w:val="clear" w:color="auto" w:fill="auto"/>
            <w:noWrap/>
            <w:vAlign w:val="center"/>
            <w:hideMark/>
          </w:tcPr>
          <w:p w14:paraId="01331B20"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826</w:t>
            </w:r>
          </w:p>
        </w:tc>
        <w:tc>
          <w:tcPr>
            <w:tcW w:w="1304" w:type="dxa"/>
            <w:tcBorders>
              <w:top w:val="nil"/>
              <w:left w:val="nil"/>
              <w:bottom w:val="single" w:sz="4" w:space="0" w:color="auto"/>
              <w:right w:val="single" w:sz="4" w:space="0" w:color="auto"/>
            </w:tcBorders>
            <w:shd w:val="clear" w:color="auto" w:fill="auto"/>
            <w:noWrap/>
            <w:vAlign w:val="center"/>
            <w:hideMark/>
          </w:tcPr>
          <w:p w14:paraId="20A43B5F"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456</w:t>
            </w:r>
          </w:p>
        </w:tc>
        <w:tc>
          <w:tcPr>
            <w:tcW w:w="1137" w:type="dxa"/>
            <w:tcBorders>
              <w:top w:val="nil"/>
              <w:left w:val="nil"/>
              <w:bottom w:val="single" w:sz="4" w:space="0" w:color="auto"/>
              <w:right w:val="single" w:sz="4" w:space="0" w:color="auto"/>
            </w:tcBorders>
            <w:shd w:val="clear" w:color="auto" w:fill="auto"/>
            <w:noWrap/>
            <w:vAlign w:val="center"/>
            <w:hideMark/>
          </w:tcPr>
          <w:p w14:paraId="57866D73"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551</w:t>
            </w:r>
          </w:p>
        </w:tc>
        <w:tc>
          <w:tcPr>
            <w:tcW w:w="985" w:type="dxa"/>
            <w:tcBorders>
              <w:top w:val="nil"/>
              <w:left w:val="nil"/>
              <w:bottom w:val="single" w:sz="4" w:space="0" w:color="auto"/>
              <w:right w:val="single" w:sz="4" w:space="0" w:color="auto"/>
            </w:tcBorders>
            <w:shd w:val="clear" w:color="auto" w:fill="auto"/>
            <w:noWrap/>
            <w:vAlign w:val="center"/>
            <w:hideMark/>
          </w:tcPr>
          <w:p w14:paraId="5B21B41F"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351</w:t>
            </w:r>
          </w:p>
        </w:tc>
        <w:tc>
          <w:tcPr>
            <w:tcW w:w="1099" w:type="dxa"/>
            <w:tcBorders>
              <w:top w:val="nil"/>
              <w:left w:val="nil"/>
              <w:bottom w:val="single" w:sz="4" w:space="0" w:color="auto"/>
              <w:right w:val="single" w:sz="4" w:space="0" w:color="auto"/>
            </w:tcBorders>
            <w:shd w:val="clear" w:color="auto" w:fill="auto"/>
            <w:noWrap/>
            <w:vAlign w:val="center"/>
            <w:hideMark/>
          </w:tcPr>
          <w:p w14:paraId="3707FB9A"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771</w:t>
            </w:r>
          </w:p>
        </w:tc>
        <w:tc>
          <w:tcPr>
            <w:tcW w:w="1404" w:type="dxa"/>
            <w:tcBorders>
              <w:top w:val="nil"/>
              <w:left w:val="nil"/>
              <w:bottom w:val="single" w:sz="4" w:space="0" w:color="auto"/>
              <w:right w:val="single" w:sz="4" w:space="0" w:color="auto"/>
            </w:tcBorders>
            <w:shd w:val="clear" w:color="auto" w:fill="auto"/>
            <w:noWrap/>
            <w:vAlign w:val="center"/>
            <w:hideMark/>
          </w:tcPr>
          <w:p w14:paraId="484C23D4"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600</w:t>
            </w:r>
          </w:p>
        </w:tc>
        <w:tc>
          <w:tcPr>
            <w:tcW w:w="1149" w:type="dxa"/>
            <w:tcBorders>
              <w:top w:val="nil"/>
              <w:left w:val="nil"/>
              <w:bottom w:val="single" w:sz="4" w:space="0" w:color="auto"/>
              <w:right w:val="single" w:sz="4" w:space="0" w:color="auto"/>
            </w:tcBorders>
            <w:shd w:val="clear" w:color="auto" w:fill="auto"/>
            <w:noWrap/>
            <w:vAlign w:val="center"/>
            <w:hideMark/>
          </w:tcPr>
          <w:p w14:paraId="2C075089"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786</w:t>
            </w:r>
          </w:p>
        </w:tc>
        <w:tc>
          <w:tcPr>
            <w:tcW w:w="839" w:type="dxa"/>
            <w:tcBorders>
              <w:top w:val="nil"/>
              <w:left w:val="nil"/>
              <w:bottom w:val="single" w:sz="4" w:space="0" w:color="auto"/>
              <w:right w:val="single" w:sz="4" w:space="0" w:color="auto"/>
            </w:tcBorders>
            <w:shd w:val="clear" w:color="auto" w:fill="auto"/>
            <w:noWrap/>
            <w:vAlign w:val="bottom"/>
            <w:hideMark/>
          </w:tcPr>
          <w:p w14:paraId="2FA96D6A" w14:textId="77777777" w:rsidR="00677CCA" w:rsidRPr="00BC3E96" w:rsidRDefault="00677CCA" w:rsidP="00677CCA">
            <w:pPr>
              <w:spacing w:after="0" w:line="240" w:lineRule="auto"/>
              <w:jc w:val="center"/>
              <w:rPr>
                <w:rFonts w:ascii="Times New Roman" w:hAnsi="Times New Roman" w:cs="Times New Roman"/>
                <w:color w:val="000000"/>
                <w:sz w:val="24"/>
                <w:szCs w:val="24"/>
              </w:rPr>
            </w:pPr>
            <w:r w:rsidRPr="00BC3E96">
              <w:rPr>
                <w:rFonts w:ascii="Times New Roman" w:hAnsi="Times New Roman" w:cs="Times New Roman"/>
                <w:color w:val="000000"/>
                <w:sz w:val="24"/>
                <w:szCs w:val="24"/>
              </w:rPr>
              <w:t>4341</w:t>
            </w:r>
          </w:p>
        </w:tc>
      </w:tr>
    </w:tbl>
    <w:p w14:paraId="0ABBC27C" w14:textId="77777777" w:rsidR="00677CCA"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fldChar w:fldCharType="end"/>
      </w:r>
    </w:p>
    <w:p w14:paraId="6020C84A" w14:textId="77777777" w:rsidR="00677CCA" w:rsidRDefault="00677CCA" w:rsidP="00677CCA">
      <w:pPr>
        <w:spacing w:after="0" w:line="360" w:lineRule="auto"/>
        <w:jc w:val="both"/>
        <w:rPr>
          <w:rFonts w:ascii="Times New Roman" w:hAnsi="Times New Roman" w:cs="Times New Roman"/>
          <w:sz w:val="28"/>
          <w:szCs w:val="28"/>
        </w:rPr>
      </w:pPr>
      <w:r>
        <w:rPr>
          <w:noProof/>
        </w:rPr>
        <w:drawing>
          <wp:inline distT="0" distB="0" distL="0" distR="0" wp14:anchorId="6F11A3A2" wp14:editId="12BF5E10">
            <wp:extent cx="5730949" cy="2785730"/>
            <wp:effectExtent l="0" t="0" r="22225" b="152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64B0B664" w14:textId="77777777" w:rsidR="00677CCA" w:rsidRDefault="00677CCA" w:rsidP="00677CCA">
      <w:pPr>
        <w:spacing w:after="0" w:line="360" w:lineRule="auto"/>
        <w:ind w:firstLine="708"/>
        <w:jc w:val="center"/>
        <w:rPr>
          <w:rFonts w:ascii="Times New Roman" w:hAnsi="Times New Roman" w:cs="Times New Roman"/>
          <w:sz w:val="28"/>
          <w:szCs w:val="28"/>
        </w:rPr>
      </w:pPr>
      <w:r>
        <w:rPr>
          <w:rFonts w:ascii="Times New Roman" w:hAnsi="Times New Roman" w:cs="Times New Roman"/>
          <w:sz w:val="28"/>
          <w:szCs w:val="28"/>
        </w:rPr>
        <w:t>Рис. 31. – Окупаемость инвестиционной программы</w:t>
      </w:r>
    </w:p>
    <w:p w14:paraId="6A520FAA" w14:textId="77777777" w:rsidR="00677CCA"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По данным рисунка 31 видно, что в составе инвестиционной программы филиала «Карелэнерго» доля экономически неэффективных проектов составляет 84%, а в составе инвестиционной программы филиала «Новгородэнерго» доля экономически эффективных проектов составляет 22%. </w:t>
      </w:r>
    </w:p>
    <w:p w14:paraId="692FD7D4"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рисунке 32</w:t>
      </w:r>
      <w:r w:rsidRPr="0047006C">
        <w:rPr>
          <w:rFonts w:ascii="Times New Roman" w:hAnsi="Times New Roman" w:cs="Times New Roman"/>
          <w:sz w:val="28"/>
          <w:szCs w:val="28"/>
        </w:rPr>
        <w:t xml:space="preserve"> представлено распределение </w:t>
      </w:r>
      <w:r>
        <w:rPr>
          <w:rFonts w:ascii="Times New Roman" w:hAnsi="Times New Roman" w:cs="Times New Roman"/>
          <w:sz w:val="28"/>
          <w:szCs w:val="28"/>
        </w:rPr>
        <w:t xml:space="preserve">экономически </w:t>
      </w:r>
      <w:r w:rsidRPr="0047006C">
        <w:rPr>
          <w:rFonts w:ascii="Times New Roman" w:hAnsi="Times New Roman" w:cs="Times New Roman"/>
          <w:sz w:val="28"/>
          <w:szCs w:val="28"/>
        </w:rPr>
        <w:t>эффективных проектов инвестиционной программы по филиалам.</w:t>
      </w:r>
    </w:p>
    <w:p w14:paraId="6B77CF82" w14:textId="77777777" w:rsidR="00677CCA" w:rsidRPr="0047006C" w:rsidRDefault="00677CCA" w:rsidP="00677CCA">
      <w:pPr>
        <w:spacing w:after="0" w:line="360" w:lineRule="auto"/>
        <w:jc w:val="both"/>
        <w:rPr>
          <w:rFonts w:ascii="Times New Roman" w:hAnsi="Times New Roman" w:cs="Times New Roman"/>
          <w:sz w:val="28"/>
          <w:szCs w:val="28"/>
        </w:rPr>
      </w:pPr>
      <w:r>
        <w:rPr>
          <w:noProof/>
        </w:rPr>
        <w:drawing>
          <wp:inline distT="0" distB="0" distL="0" distR="0" wp14:anchorId="528847FB" wp14:editId="513E3C8D">
            <wp:extent cx="5539563" cy="2913320"/>
            <wp:effectExtent l="0" t="0" r="23495" b="20955"/>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bl>
      <w:tblPr>
        <w:tblW w:w="0" w:type="auto"/>
        <w:tblInd w:w="-284" w:type="dxa"/>
        <w:tblLook w:val="04A0" w:firstRow="1" w:lastRow="0" w:firstColumn="1" w:lastColumn="0" w:noHBand="0" w:noVBand="1"/>
      </w:tblPr>
      <w:tblGrid>
        <w:gridCol w:w="8501"/>
      </w:tblGrid>
      <w:tr w:rsidR="00677CCA" w:rsidRPr="0047006C" w14:paraId="09EEB34E" w14:textId="77777777" w:rsidTr="00677CCA">
        <w:trPr>
          <w:trHeight w:val="85"/>
        </w:trPr>
        <w:tc>
          <w:tcPr>
            <w:tcW w:w="8501" w:type="dxa"/>
            <w:vAlign w:val="center"/>
          </w:tcPr>
          <w:p w14:paraId="6E6092DA" w14:textId="77777777" w:rsidR="00677CCA" w:rsidRPr="0047006C" w:rsidRDefault="00677CCA" w:rsidP="00677CCA">
            <w:pPr>
              <w:spacing w:after="0" w:line="240" w:lineRule="auto"/>
              <w:jc w:val="center"/>
              <w:rPr>
                <w:rFonts w:ascii="Times New Roman" w:hAnsi="Times New Roman" w:cs="Times New Roman"/>
                <w:sz w:val="24"/>
                <w:szCs w:val="24"/>
              </w:rPr>
            </w:pPr>
          </w:p>
        </w:tc>
      </w:tr>
    </w:tbl>
    <w:p w14:paraId="25615F6D" w14:textId="77777777" w:rsidR="00677CCA" w:rsidRDefault="00677CCA" w:rsidP="00677CC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 32</w:t>
      </w:r>
      <w:r w:rsidRPr="0047006C">
        <w:rPr>
          <w:rFonts w:ascii="Times New Roman" w:hAnsi="Times New Roman" w:cs="Times New Roman"/>
          <w:sz w:val="28"/>
          <w:szCs w:val="28"/>
        </w:rPr>
        <w:t xml:space="preserve"> – Распределение </w:t>
      </w:r>
      <w:r>
        <w:rPr>
          <w:rFonts w:ascii="Times New Roman" w:hAnsi="Times New Roman" w:cs="Times New Roman"/>
          <w:sz w:val="28"/>
          <w:szCs w:val="28"/>
        </w:rPr>
        <w:t xml:space="preserve">экономически </w:t>
      </w:r>
      <w:r w:rsidRPr="0047006C">
        <w:rPr>
          <w:rFonts w:ascii="Times New Roman" w:hAnsi="Times New Roman" w:cs="Times New Roman"/>
          <w:sz w:val="28"/>
          <w:szCs w:val="28"/>
        </w:rPr>
        <w:t>эффективных проектов инвестиционной программы по филиалам, %</w:t>
      </w:r>
    </w:p>
    <w:p w14:paraId="239692E5" w14:textId="77777777" w:rsidR="00677CCA"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w:t>
      </w:r>
      <w:r>
        <w:rPr>
          <w:rFonts w:ascii="Times New Roman" w:hAnsi="Times New Roman" w:cs="Times New Roman"/>
          <w:sz w:val="28"/>
          <w:szCs w:val="28"/>
        </w:rPr>
        <w:t>данным рисунка 32</w:t>
      </w:r>
      <w:r w:rsidRPr="0047006C">
        <w:rPr>
          <w:rFonts w:ascii="Times New Roman" w:hAnsi="Times New Roman" w:cs="Times New Roman"/>
          <w:sz w:val="28"/>
          <w:szCs w:val="28"/>
        </w:rPr>
        <w:t xml:space="preserve"> видно, что наибольшее </w:t>
      </w:r>
      <w:r>
        <w:rPr>
          <w:rFonts w:ascii="Times New Roman" w:hAnsi="Times New Roman" w:cs="Times New Roman"/>
          <w:sz w:val="28"/>
          <w:szCs w:val="28"/>
        </w:rPr>
        <w:t>количество</w:t>
      </w:r>
      <w:r w:rsidRPr="0047006C">
        <w:rPr>
          <w:rFonts w:ascii="Times New Roman" w:hAnsi="Times New Roman" w:cs="Times New Roman"/>
          <w:sz w:val="28"/>
          <w:szCs w:val="28"/>
        </w:rPr>
        <w:t xml:space="preserve"> </w:t>
      </w:r>
      <w:r>
        <w:rPr>
          <w:rFonts w:ascii="Times New Roman" w:hAnsi="Times New Roman" w:cs="Times New Roman"/>
          <w:sz w:val="28"/>
          <w:szCs w:val="28"/>
        </w:rPr>
        <w:t xml:space="preserve">экономически </w:t>
      </w:r>
      <w:r w:rsidRPr="0047006C">
        <w:rPr>
          <w:rFonts w:ascii="Times New Roman" w:hAnsi="Times New Roman" w:cs="Times New Roman"/>
          <w:sz w:val="28"/>
          <w:szCs w:val="28"/>
        </w:rPr>
        <w:t xml:space="preserve">эффективных проектов приходится на филиалы </w:t>
      </w:r>
      <w:r>
        <w:rPr>
          <w:rFonts w:ascii="Times New Roman" w:hAnsi="Times New Roman" w:cs="Times New Roman"/>
          <w:sz w:val="28"/>
          <w:szCs w:val="28"/>
        </w:rPr>
        <w:t>«Новгородэнерго» (29</w:t>
      </w:r>
      <w:r w:rsidRPr="0047006C">
        <w:rPr>
          <w:rFonts w:ascii="Times New Roman" w:hAnsi="Times New Roman" w:cs="Times New Roman"/>
          <w:sz w:val="28"/>
          <w:szCs w:val="28"/>
        </w:rPr>
        <w:t xml:space="preserve"> %) </w:t>
      </w:r>
      <w:r>
        <w:rPr>
          <w:rFonts w:ascii="Times New Roman" w:hAnsi="Times New Roman" w:cs="Times New Roman"/>
          <w:sz w:val="28"/>
          <w:szCs w:val="28"/>
        </w:rPr>
        <w:t xml:space="preserve"> и </w:t>
      </w:r>
      <w:r w:rsidRPr="0047006C">
        <w:rPr>
          <w:rFonts w:ascii="Times New Roman" w:hAnsi="Times New Roman" w:cs="Times New Roman"/>
          <w:sz w:val="28"/>
          <w:szCs w:val="28"/>
        </w:rPr>
        <w:t>«Архэнерго</w:t>
      </w:r>
      <w:r>
        <w:rPr>
          <w:rFonts w:ascii="Times New Roman" w:hAnsi="Times New Roman" w:cs="Times New Roman"/>
          <w:sz w:val="28"/>
          <w:szCs w:val="28"/>
        </w:rPr>
        <w:t>» (23%).</w:t>
      </w:r>
    </w:p>
    <w:p w14:paraId="628E1ACE" w14:textId="77777777" w:rsidR="00677CCA" w:rsidRDefault="00677CCA" w:rsidP="00677CCA">
      <w:pPr>
        <w:spacing w:after="0" w:line="360" w:lineRule="auto"/>
        <w:ind w:firstLine="708"/>
        <w:jc w:val="both"/>
        <w:rPr>
          <w:rFonts w:ascii="Times New Roman" w:hAnsi="Times New Roman" w:cs="Times New Roman"/>
          <w:sz w:val="28"/>
          <w:szCs w:val="28"/>
        </w:rPr>
      </w:pPr>
    </w:p>
    <w:p w14:paraId="00A732D9"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рамках финансово-экономической оценки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2956526D" w14:textId="77777777" w:rsidR="00677CCA" w:rsidRDefault="00677CCA" w:rsidP="00677CCA">
      <w:pPr>
        <w:spacing w:after="0" w:line="360" w:lineRule="auto"/>
        <w:ind w:firstLine="708"/>
        <w:jc w:val="both"/>
        <w:rPr>
          <w:rFonts w:ascii="Times New Roman" w:hAnsi="Times New Roman" w:cs="Times New Roman"/>
          <w:sz w:val="28"/>
          <w:szCs w:val="28"/>
        </w:rPr>
      </w:pPr>
      <w:r w:rsidRPr="00B259EC">
        <w:rPr>
          <w:rFonts w:ascii="Times New Roman" w:hAnsi="Times New Roman" w:cs="Times New Roman"/>
          <w:sz w:val="28"/>
          <w:szCs w:val="28"/>
        </w:rPr>
        <w:t xml:space="preserve">В энергетической отрасли с учетом особенностей современного этапа развития экономики при значительной продолжительности реализации проектов и связанной с этим </w:t>
      </w:r>
      <w:r>
        <w:rPr>
          <w:rFonts w:ascii="Times New Roman" w:hAnsi="Times New Roman" w:cs="Times New Roman"/>
          <w:sz w:val="28"/>
          <w:szCs w:val="28"/>
        </w:rPr>
        <w:t>неопределенностью</w:t>
      </w:r>
      <w:r w:rsidRPr="00B259EC">
        <w:rPr>
          <w:rFonts w:ascii="Times New Roman" w:hAnsi="Times New Roman" w:cs="Times New Roman"/>
          <w:sz w:val="28"/>
          <w:szCs w:val="28"/>
        </w:rPr>
        <w:t xml:space="preserve"> исходной информации представляется целесообразным считать наиболее значимым показатель срока окупаемости, который в наибольшей степени определяет инвестиционную </w:t>
      </w:r>
      <w:r w:rsidRPr="00B259EC">
        <w:rPr>
          <w:rFonts w:ascii="Times New Roman" w:hAnsi="Times New Roman" w:cs="Times New Roman"/>
          <w:sz w:val="28"/>
          <w:szCs w:val="28"/>
        </w:rPr>
        <w:lastRenderedPageBreak/>
        <w:t>привлекательность проекта. На рисунке 33 представлен анализ эффективных проектов инвестиционной программы по сроку окупаемости проектов.</w:t>
      </w:r>
    </w:p>
    <w:p w14:paraId="6FA4DDC9" w14:textId="77777777" w:rsidR="00677CCA" w:rsidRPr="00B259EC" w:rsidRDefault="00677CCA" w:rsidP="00677CCA">
      <w:pPr>
        <w:spacing w:after="0" w:line="360" w:lineRule="auto"/>
        <w:ind w:firstLine="708"/>
        <w:jc w:val="both"/>
        <w:rPr>
          <w:rFonts w:ascii="Times New Roman" w:hAnsi="Times New Roman" w:cs="Times New Roman"/>
          <w:sz w:val="28"/>
          <w:szCs w:val="28"/>
        </w:rPr>
      </w:pPr>
      <w:r>
        <w:rPr>
          <w:noProof/>
        </w:rPr>
        <w:drawing>
          <wp:inline distT="0" distB="0" distL="0" distR="0" wp14:anchorId="5BA5DB4A" wp14:editId="04DA9F92">
            <wp:extent cx="4944140" cy="3009014"/>
            <wp:effectExtent l="0" t="0" r="27940" b="2032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bl>
      <w:tblPr>
        <w:tblW w:w="0" w:type="auto"/>
        <w:tblInd w:w="-284" w:type="dxa"/>
        <w:tblLook w:val="04A0" w:firstRow="1" w:lastRow="0" w:firstColumn="1" w:lastColumn="0" w:noHBand="0" w:noVBand="1"/>
      </w:tblPr>
      <w:tblGrid>
        <w:gridCol w:w="9628"/>
      </w:tblGrid>
      <w:tr w:rsidR="00677CCA" w:rsidRPr="001061B0" w14:paraId="234EB06B" w14:textId="77777777" w:rsidTr="00677CCA">
        <w:tc>
          <w:tcPr>
            <w:tcW w:w="9628" w:type="dxa"/>
            <w:vAlign w:val="center"/>
          </w:tcPr>
          <w:p w14:paraId="22DD6A96" w14:textId="77777777" w:rsidR="00677CCA" w:rsidRPr="001061B0" w:rsidRDefault="00677CCA" w:rsidP="00677CCA">
            <w:pPr>
              <w:spacing w:after="0" w:line="240" w:lineRule="auto"/>
              <w:jc w:val="center"/>
              <w:rPr>
                <w:rFonts w:ascii="Times New Roman" w:hAnsi="Times New Roman" w:cs="Times New Roman"/>
                <w:sz w:val="24"/>
                <w:szCs w:val="24"/>
                <w:highlight w:val="red"/>
              </w:rPr>
            </w:pPr>
          </w:p>
        </w:tc>
      </w:tr>
      <w:tr w:rsidR="00677CCA" w:rsidRPr="0047006C" w14:paraId="5E3549EF" w14:textId="77777777" w:rsidTr="00677CCA">
        <w:tc>
          <w:tcPr>
            <w:tcW w:w="9628" w:type="dxa"/>
          </w:tcPr>
          <w:p w14:paraId="1CD2CDFE" w14:textId="77777777" w:rsidR="00677CCA" w:rsidRPr="0047006C" w:rsidRDefault="00677CCA" w:rsidP="00677CCA">
            <w:pPr>
              <w:spacing w:after="0" w:line="360" w:lineRule="auto"/>
              <w:jc w:val="center"/>
              <w:rPr>
                <w:rFonts w:ascii="Times New Roman" w:hAnsi="Times New Roman" w:cs="Times New Roman"/>
                <w:sz w:val="28"/>
                <w:szCs w:val="28"/>
              </w:rPr>
            </w:pPr>
            <w:r w:rsidRPr="00B259EC">
              <w:rPr>
                <w:rFonts w:ascii="Times New Roman" w:hAnsi="Times New Roman" w:cs="Times New Roman"/>
                <w:sz w:val="28"/>
                <w:szCs w:val="28"/>
              </w:rPr>
              <w:t xml:space="preserve">Рис. 33 – Анализ </w:t>
            </w:r>
            <w:r>
              <w:rPr>
                <w:rFonts w:ascii="Times New Roman" w:hAnsi="Times New Roman" w:cs="Times New Roman"/>
                <w:sz w:val="28"/>
                <w:szCs w:val="28"/>
              </w:rPr>
              <w:t xml:space="preserve">экономически </w:t>
            </w:r>
            <w:r w:rsidRPr="00B259EC">
              <w:rPr>
                <w:rFonts w:ascii="Times New Roman" w:hAnsi="Times New Roman" w:cs="Times New Roman"/>
                <w:sz w:val="28"/>
                <w:szCs w:val="28"/>
              </w:rPr>
              <w:t xml:space="preserve">эффективных проектов </w:t>
            </w:r>
            <w:r w:rsidRPr="00E90C17">
              <w:rPr>
                <w:rFonts w:ascii="Times New Roman" w:hAnsi="Times New Roman" w:cs="Times New Roman"/>
                <w:sz w:val="28"/>
                <w:szCs w:val="28"/>
              </w:rPr>
              <w:t xml:space="preserve">по </w:t>
            </w:r>
            <w:r w:rsidRPr="00B259EC">
              <w:rPr>
                <w:rFonts w:ascii="Times New Roman" w:hAnsi="Times New Roman" w:cs="Times New Roman"/>
                <w:sz w:val="28"/>
                <w:szCs w:val="28"/>
              </w:rPr>
              <w:t xml:space="preserve">сроку окупаемости </w:t>
            </w:r>
          </w:p>
        </w:tc>
      </w:tr>
    </w:tbl>
    <w:p w14:paraId="3D624CA9" w14:textId="77777777" w:rsidR="00677CCA" w:rsidRDefault="00677CCA" w:rsidP="00677CCA">
      <w:pPr>
        <w:spacing w:after="0" w:line="360" w:lineRule="auto"/>
        <w:ind w:firstLine="708"/>
        <w:jc w:val="both"/>
        <w:rPr>
          <w:rFonts w:ascii="Times New Roman" w:hAnsi="Times New Roman" w:cs="Times New Roman"/>
          <w:sz w:val="28"/>
          <w:szCs w:val="28"/>
        </w:rPr>
      </w:pPr>
      <w:r w:rsidRPr="000E1C8C">
        <w:rPr>
          <w:rFonts w:ascii="Times New Roman" w:hAnsi="Times New Roman" w:cs="Times New Roman"/>
          <w:sz w:val="28"/>
          <w:szCs w:val="28"/>
        </w:rPr>
        <w:t>По</w:t>
      </w:r>
      <w:r>
        <w:rPr>
          <w:rFonts w:ascii="Times New Roman" w:hAnsi="Times New Roman" w:cs="Times New Roman"/>
          <w:sz w:val="28"/>
          <w:szCs w:val="28"/>
        </w:rPr>
        <w:t xml:space="preserve"> данным рисунка 33 видно, что 62</w:t>
      </w:r>
      <w:r w:rsidRPr="000E1C8C">
        <w:rPr>
          <w:rFonts w:ascii="Times New Roman" w:hAnsi="Times New Roman" w:cs="Times New Roman"/>
          <w:sz w:val="28"/>
          <w:szCs w:val="28"/>
        </w:rPr>
        <w:t>% проектов по критерию эффективные проекты приходится на проекты, срок окупаемости, которых менее 5 лет.</w:t>
      </w:r>
    </w:p>
    <w:p w14:paraId="7F23CC61" w14:textId="77777777" w:rsidR="00677CCA" w:rsidRDefault="00677CCA" w:rsidP="00677CCA">
      <w:pPr>
        <w:spacing w:after="0" w:line="360" w:lineRule="auto"/>
        <w:ind w:firstLine="708"/>
        <w:jc w:val="both"/>
        <w:rPr>
          <w:rFonts w:ascii="Times New Roman" w:hAnsi="Times New Roman" w:cs="Times New Roman"/>
          <w:sz w:val="28"/>
          <w:szCs w:val="28"/>
        </w:rPr>
      </w:pPr>
      <w:r w:rsidRPr="000E1C8C">
        <w:rPr>
          <w:rFonts w:ascii="Times New Roman" w:hAnsi="Times New Roman" w:cs="Times New Roman"/>
          <w:sz w:val="28"/>
          <w:szCs w:val="28"/>
        </w:rPr>
        <w:t xml:space="preserve">Следующим по значимости за этим показателем можно считать </w:t>
      </w:r>
      <w:r w:rsidRPr="000E1C8C">
        <w:rPr>
          <w:rFonts w:ascii="Times New Roman" w:hAnsi="Times New Roman" w:cs="Times New Roman"/>
          <w:sz w:val="28"/>
          <w:szCs w:val="28"/>
          <w:lang w:val="en-US"/>
        </w:rPr>
        <w:t>IRR</w:t>
      </w:r>
      <w:r w:rsidRPr="000E1C8C">
        <w:rPr>
          <w:rFonts w:ascii="Times New Roman" w:hAnsi="Times New Roman" w:cs="Times New Roman"/>
          <w:sz w:val="28"/>
          <w:szCs w:val="28"/>
        </w:rPr>
        <w:t>, так как этот показатель определяет запас «экономической устойчивости» проекта.</w:t>
      </w:r>
      <w:r w:rsidRPr="000E1C8C">
        <w:rPr>
          <w:rFonts w:ascii="Helvetica" w:hAnsi="Helvetica" w:cs="Helvetica"/>
          <w:color w:val="64666A"/>
          <w:sz w:val="26"/>
          <w:szCs w:val="26"/>
          <w:shd w:val="clear" w:color="auto" w:fill="FFFFFF"/>
        </w:rPr>
        <w:t xml:space="preserve"> </w:t>
      </w:r>
      <w:r w:rsidRPr="000E1C8C">
        <w:rPr>
          <w:rFonts w:ascii="Times New Roman" w:hAnsi="Times New Roman" w:cs="Times New Roman"/>
          <w:sz w:val="28"/>
          <w:szCs w:val="28"/>
        </w:rPr>
        <w:t xml:space="preserve">Распределение проектов по уровню </w:t>
      </w:r>
      <w:r w:rsidRPr="000E1C8C">
        <w:rPr>
          <w:rFonts w:ascii="Times New Roman" w:hAnsi="Times New Roman" w:cs="Times New Roman"/>
          <w:sz w:val="28"/>
          <w:szCs w:val="28"/>
          <w:lang w:val="en-US"/>
        </w:rPr>
        <w:t>IRR</w:t>
      </w:r>
      <w:r w:rsidRPr="000E1C8C">
        <w:rPr>
          <w:rFonts w:ascii="Times New Roman" w:hAnsi="Times New Roman" w:cs="Times New Roman"/>
          <w:sz w:val="28"/>
          <w:szCs w:val="28"/>
        </w:rPr>
        <w:t xml:space="preserve"> представлено на рисунке 34.</w:t>
      </w:r>
    </w:p>
    <w:p w14:paraId="1B648F0A" w14:textId="77777777" w:rsidR="00677CCA" w:rsidRPr="0047006C" w:rsidRDefault="00677CCA" w:rsidP="00677CCA">
      <w:pPr>
        <w:spacing w:after="0" w:line="360" w:lineRule="auto"/>
        <w:ind w:firstLine="708"/>
        <w:jc w:val="both"/>
        <w:rPr>
          <w:rFonts w:ascii="Times New Roman" w:hAnsi="Times New Roman" w:cs="Times New Roman"/>
          <w:sz w:val="28"/>
          <w:szCs w:val="28"/>
        </w:rPr>
      </w:pPr>
      <w:r>
        <w:rPr>
          <w:noProof/>
        </w:rPr>
        <w:drawing>
          <wp:inline distT="0" distB="0" distL="0" distR="0" wp14:anchorId="522856EA" wp14:editId="709B35A8">
            <wp:extent cx="5411972" cy="2743200"/>
            <wp:effectExtent l="0" t="0" r="17780" b="1905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bl>
      <w:tblPr>
        <w:tblW w:w="0" w:type="auto"/>
        <w:tblInd w:w="-284" w:type="dxa"/>
        <w:tblLook w:val="04A0" w:firstRow="1" w:lastRow="0" w:firstColumn="1" w:lastColumn="0" w:noHBand="0" w:noVBand="1"/>
      </w:tblPr>
      <w:tblGrid>
        <w:gridCol w:w="9628"/>
      </w:tblGrid>
      <w:tr w:rsidR="00677CCA" w:rsidRPr="0047006C" w14:paraId="7E103249" w14:textId="77777777" w:rsidTr="00677CCA">
        <w:tc>
          <w:tcPr>
            <w:tcW w:w="9628" w:type="dxa"/>
            <w:vAlign w:val="center"/>
          </w:tcPr>
          <w:p w14:paraId="7BD03863" w14:textId="77777777" w:rsidR="00677CCA" w:rsidRPr="0047006C" w:rsidRDefault="00677CCA" w:rsidP="00677CCA">
            <w:pPr>
              <w:spacing w:after="0" w:line="240" w:lineRule="auto"/>
              <w:jc w:val="center"/>
              <w:rPr>
                <w:rFonts w:ascii="Times New Roman" w:hAnsi="Times New Roman" w:cs="Times New Roman"/>
                <w:sz w:val="24"/>
                <w:szCs w:val="24"/>
              </w:rPr>
            </w:pPr>
          </w:p>
        </w:tc>
      </w:tr>
      <w:tr w:rsidR="00677CCA" w:rsidRPr="0047006C" w14:paraId="13F5A93F" w14:textId="77777777" w:rsidTr="00677CCA">
        <w:tc>
          <w:tcPr>
            <w:tcW w:w="9628" w:type="dxa"/>
          </w:tcPr>
          <w:p w14:paraId="4E661254" w14:textId="77777777" w:rsidR="00677CCA" w:rsidRDefault="00677CCA" w:rsidP="00677CCA">
            <w:pPr>
              <w:spacing w:after="0" w:line="360" w:lineRule="auto"/>
              <w:jc w:val="center"/>
              <w:rPr>
                <w:rFonts w:ascii="Times New Roman" w:hAnsi="Times New Roman" w:cs="Times New Roman"/>
                <w:sz w:val="28"/>
                <w:szCs w:val="28"/>
              </w:rPr>
            </w:pPr>
          </w:p>
          <w:p w14:paraId="3CDA0B70" w14:textId="77777777" w:rsidR="00677CCA" w:rsidRPr="0047006C" w:rsidRDefault="00677CCA" w:rsidP="00677CC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 34</w:t>
            </w:r>
            <w:r w:rsidRPr="0047006C">
              <w:rPr>
                <w:rFonts w:ascii="Times New Roman" w:hAnsi="Times New Roman" w:cs="Times New Roman"/>
                <w:sz w:val="28"/>
                <w:szCs w:val="28"/>
              </w:rPr>
              <w:t xml:space="preserve"> – Распределение эффективных проектов по уровню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w:t>
            </w:r>
          </w:p>
        </w:tc>
      </w:tr>
    </w:tbl>
    <w:p w14:paraId="526A9C65" w14:textId="77777777" w:rsidR="00677CCA" w:rsidRPr="00C66CDE" w:rsidRDefault="00677CCA" w:rsidP="00677CCA">
      <w:pPr>
        <w:spacing w:after="0" w:line="360" w:lineRule="auto"/>
        <w:ind w:firstLine="708"/>
        <w:jc w:val="both"/>
        <w:rPr>
          <w:rFonts w:ascii="Times New Roman" w:hAnsi="Times New Roman" w:cs="Times New Roman"/>
          <w:sz w:val="28"/>
          <w:szCs w:val="28"/>
        </w:rPr>
      </w:pPr>
      <w:r w:rsidRPr="00C66CDE">
        <w:rPr>
          <w:rFonts w:ascii="Times New Roman" w:hAnsi="Times New Roman" w:cs="Times New Roman"/>
          <w:sz w:val="28"/>
          <w:szCs w:val="28"/>
        </w:rPr>
        <w:t>П</w:t>
      </w:r>
      <w:r>
        <w:rPr>
          <w:rFonts w:ascii="Times New Roman" w:hAnsi="Times New Roman" w:cs="Times New Roman"/>
          <w:sz w:val="28"/>
          <w:szCs w:val="28"/>
        </w:rPr>
        <w:t>о данным рисунка 34</w:t>
      </w:r>
      <w:r w:rsidRPr="00C66CDE">
        <w:rPr>
          <w:rFonts w:ascii="Times New Roman" w:hAnsi="Times New Roman" w:cs="Times New Roman"/>
          <w:sz w:val="28"/>
          <w:szCs w:val="28"/>
        </w:rPr>
        <w:t xml:space="preserve"> видно, что 3</w:t>
      </w:r>
      <w:r>
        <w:rPr>
          <w:rFonts w:ascii="Times New Roman" w:hAnsi="Times New Roman" w:cs="Times New Roman"/>
          <w:sz w:val="28"/>
          <w:szCs w:val="28"/>
        </w:rPr>
        <w:t>3</w:t>
      </w:r>
      <w:r w:rsidRPr="00C66CDE">
        <w:rPr>
          <w:rFonts w:ascii="Times New Roman" w:hAnsi="Times New Roman" w:cs="Times New Roman"/>
          <w:sz w:val="28"/>
          <w:szCs w:val="28"/>
        </w:rPr>
        <w:t xml:space="preserve">% проектов по критериям, как эффективные, имеют высокий уровень внутренней нормы доходности. Высокий уровень </w:t>
      </w:r>
      <w:r w:rsidRPr="00C66CDE">
        <w:rPr>
          <w:rFonts w:ascii="Times New Roman" w:hAnsi="Times New Roman" w:cs="Times New Roman"/>
          <w:sz w:val="28"/>
          <w:szCs w:val="28"/>
          <w:lang w:val="en-US"/>
        </w:rPr>
        <w:t>IRR</w:t>
      </w:r>
      <w:r w:rsidRPr="00C66CDE">
        <w:rPr>
          <w:rFonts w:ascii="Times New Roman" w:hAnsi="Times New Roman" w:cs="Times New Roman"/>
          <w:sz w:val="28"/>
          <w:szCs w:val="28"/>
        </w:rPr>
        <w:t xml:space="preserve"> показывает высокую доходность проектов.</w:t>
      </w:r>
    </w:p>
    <w:p w14:paraId="5EFEA59B" w14:textId="77777777" w:rsidR="00677CCA" w:rsidRDefault="00677CCA" w:rsidP="00677CCA">
      <w:pPr>
        <w:spacing w:after="0" w:line="360" w:lineRule="auto"/>
        <w:ind w:firstLine="708"/>
        <w:jc w:val="both"/>
        <w:rPr>
          <w:rFonts w:ascii="Times New Roman" w:hAnsi="Times New Roman" w:cs="Times New Roman"/>
          <w:sz w:val="28"/>
          <w:szCs w:val="28"/>
        </w:rPr>
      </w:pPr>
      <w:r w:rsidRPr="00280791">
        <w:rPr>
          <w:rFonts w:ascii="Times New Roman" w:hAnsi="Times New Roman" w:cs="Times New Roman"/>
          <w:sz w:val="28"/>
          <w:szCs w:val="28"/>
        </w:rPr>
        <w:t>Следующим по значимости за этим показателем можно считать чистую приведенную стоимость (</w:t>
      </w:r>
      <w:r w:rsidRPr="00280791">
        <w:rPr>
          <w:rFonts w:ascii="Times New Roman" w:hAnsi="Times New Roman" w:cs="Times New Roman"/>
          <w:bCs/>
          <w:sz w:val="28"/>
          <w:szCs w:val="28"/>
        </w:rPr>
        <w:t>NPV</w:t>
      </w:r>
      <w:r w:rsidRPr="00280791">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z w:val="28"/>
          <w:szCs w:val="28"/>
          <w:lang w:val="en-US"/>
        </w:rPr>
        <w:t>NPV</w:t>
      </w:r>
      <w:r>
        <w:rPr>
          <w:rFonts w:ascii="Times New Roman" w:hAnsi="Times New Roman" w:cs="Times New Roman"/>
          <w:sz w:val="28"/>
          <w:szCs w:val="28"/>
        </w:rPr>
        <w:t xml:space="preserve"> отражает прибыль (добавочную стоимость инвестиций), которую ожидается получить от реализации проекта, после того, как денежные притоки окупят первоначальные инвестиционные затраты и периодические денежные оттоки, связанные с осуществлением такого проекта.  </w:t>
      </w:r>
    </w:p>
    <w:p w14:paraId="6A24201F" w14:textId="77777777" w:rsidR="00677CCA" w:rsidRPr="00280791" w:rsidRDefault="00677CCA" w:rsidP="00677CC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рисунке 35</w:t>
      </w:r>
      <w:r w:rsidRPr="00280791">
        <w:rPr>
          <w:rFonts w:ascii="Times New Roman" w:hAnsi="Times New Roman" w:cs="Times New Roman"/>
          <w:sz w:val="28"/>
          <w:szCs w:val="28"/>
        </w:rPr>
        <w:t xml:space="preserve"> показано распределение проектов по уровню NPV. </w:t>
      </w:r>
    </w:p>
    <w:tbl>
      <w:tblPr>
        <w:tblW w:w="0" w:type="auto"/>
        <w:tblInd w:w="-284" w:type="dxa"/>
        <w:tblLook w:val="04A0" w:firstRow="1" w:lastRow="0" w:firstColumn="1" w:lastColumn="0" w:noHBand="0" w:noVBand="1"/>
      </w:tblPr>
      <w:tblGrid>
        <w:gridCol w:w="9628"/>
      </w:tblGrid>
      <w:tr w:rsidR="00677CCA" w:rsidRPr="00F4495E" w14:paraId="6C488E59" w14:textId="77777777" w:rsidTr="00677CCA">
        <w:tc>
          <w:tcPr>
            <w:tcW w:w="9628" w:type="dxa"/>
            <w:vAlign w:val="center"/>
          </w:tcPr>
          <w:p w14:paraId="06F125EC" w14:textId="77777777" w:rsidR="00677CCA" w:rsidRPr="00F4495E" w:rsidRDefault="00677CCA" w:rsidP="00677CCA">
            <w:pPr>
              <w:spacing w:after="0" w:line="240" w:lineRule="auto"/>
              <w:jc w:val="center"/>
              <w:rPr>
                <w:rFonts w:ascii="Times New Roman" w:hAnsi="Times New Roman" w:cs="Times New Roman"/>
                <w:sz w:val="24"/>
                <w:szCs w:val="24"/>
                <w:highlight w:val="yellow"/>
              </w:rPr>
            </w:pPr>
            <w:r>
              <w:rPr>
                <w:noProof/>
              </w:rPr>
              <w:drawing>
                <wp:inline distT="0" distB="0" distL="0" distR="0" wp14:anchorId="0D666864" wp14:editId="2CBF8FA2">
                  <wp:extent cx="5709683" cy="2817628"/>
                  <wp:effectExtent l="0" t="0" r="24765" b="20955"/>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677CCA" w:rsidRPr="00280791" w14:paraId="0A1EB782" w14:textId="77777777" w:rsidTr="00677CCA">
        <w:tc>
          <w:tcPr>
            <w:tcW w:w="9628" w:type="dxa"/>
          </w:tcPr>
          <w:p w14:paraId="3689CE57" w14:textId="77777777" w:rsidR="00677CCA" w:rsidRPr="00280791" w:rsidRDefault="00677CCA" w:rsidP="00677CCA">
            <w:pPr>
              <w:spacing w:after="0" w:line="360" w:lineRule="auto"/>
              <w:jc w:val="center"/>
              <w:rPr>
                <w:rFonts w:ascii="Times New Roman" w:hAnsi="Times New Roman" w:cs="Times New Roman"/>
                <w:sz w:val="28"/>
                <w:szCs w:val="28"/>
              </w:rPr>
            </w:pPr>
          </w:p>
          <w:p w14:paraId="5FBDA98F" w14:textId="77777777" w:rsidR="00677CCA" w:rsidRPr="00280791" w:rsidRDefault="00677CCA" w:rsidP="00677CC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 35</w:t>
            </w:r>
            <w:r w:rsidRPr="00280791">
              <w:rPr>
                <w:rFonts w:ascii="Times New Roman" w:hAnsi="Times New Roman" w:cs="Times New Roman"/>
                <w:sz w:val="28"/>
                <w:szCs w:val="28"/>
              </w:rPr>
              <w:t xml:space="preserve"> – Распределение эффективных проектов по уровню </w:t>
            </w:r>
            <w:r w:rsidRPr="00280791">
              <w:rPr>
                <w:rFonts w:ascii="Times New Roman" w:hAnsi="Times New Roman" w:cs="Times New Roman"/>
                <w:sz w:val="28"/>
                <w:szCs w:val="28"/>
                <w:lang w:val="en-US"/>
              </w:rPr>
              <w:t>NPV</w:t>
            </w:r>
            <w:r w:rsidRPr="00280791">
              <w:rPr>
                <w:rFonts w:ascii="Times New Roman" w:hAnsi="Times New Roman" w:cs="Times New Roman"/>
                <w:sz w:val="28"/>
                <w:szCs w:val="28"/>
              </w:rPr>
              <w:t>, %</w:t>
            </w:r>
          </w:p>
        </w:tc>
      </w:tr>
    </w:tbl>
    <w:p w14:paraId="5772A08F" w14:textId="77777777" w:rsidR="00677CCA" w:rsidRPr="00076ADB" w:rsidRDefault="00677CCA" w:rsidP="00677CCA">
      <w:pPr>
        <w:spacing w:after="0" w:line="360" w:lineRule="auto"/>
        <w:ind w:firstLine="708"/>
        <w:jc w:val="both"/>
        <w:rPr>
          <w:rFonts w:ascii="Times New Roman" w:hAnsi="Times New Roman" w:cs="Times New Roman"/>
          <w:sz w:val="28"/>
          <w:szCs w:val="28"/>
        </w:rPr>
      </w:pPr>
      <w:r w:rsidRPr="00076ADB">
        <w:rPr>
          <w:rFonts w:ascii="Times New Roman" w:hAnsi="Times New Roman" w:cs="Times New Roman"/>
          <w:sz w:val="28"/>
          <w:szCs w:val="28"/>
        </w:rPr>
        <w:t xml:space="preserve">По данным рисунка </w:t>
      </w:r>
      <w:r>
        <w:rPr>
          <w:rFonts w:ascii="Times New Roman" w:hAnsi="Times New Roman" w:cs="Times New Roman"/>
          <w:sz w:val="28"/>
          <w:szCs w:val="28"/>
        </w:rPr>
        <w:t xml:space="preserve">35 видно, что 11% от общего количества эффективных проектов составляют проекты, значение </w:t>
      </w:r>
      <w:r>
        <w:rPr>
          <w:rFonts w:ascii="Times New Roman" w:hAnsi="Times New Roman" w:cs="Times New Roman"/>
          <w:sz w:val="28"/>
          <w:szCs w:val="28"/>
          <w:lang w:val="en-US"/>
        </w:rPr>
        <w:t>NPV</w:t>
      </w:r>
      <w:r>
        <w:rPr>
          <w:rFonts w:ascii="Times New Roman" w:hAnsi="Times New Roman" w:cs="Times New Roman"/>
          <w:sz w:val="28"/>
          <w:szCs w:val="28"/>
        </w:rPr>
        <w:t xml:space="preserve"> по которым более 100 млн. руб. </w:t>
      </w:r>
    </w:p>
    <w:p w14:paraId="63867FD7" w14:textId="77777777" w:rsidR="00677CCA" w:rsidRPr="0047006C" w:rsidRDefault="00677CCA" w:rsidP="00677CCA">
      <w:pPr>
        <w:spacing w:after="0" w:line="360" w:lineRule="auto"/>
        <w:ind w:firstLine="851"/>
        <w:jc w:val="both"/>
        <w:rPr>
          <w:rFonts w:ascii="Times New Roman" w:hAnsi="Times New Roman" w:cs="Times New Roman"/>
          <w:b/>
          <w:sz w:val="28"/>
          <w:szCs w:val="28"/>
        </w:rPr>
      </w:pPr>
    </w:p>
    <w:p w14:paraId="706A9B86" w14:textId="77777777" w:rsidR="00393538" w:rsidRPr="00D35F94" w:rsidRDefault="00393538" w:rsidP="00393538">
      <w:pPr>
        <w:spacing w:after="0" w:line="360" w:lineRule="auto"/>
        <w:ind w:firstLine="708"/>
        <w:jc w:val="both"/>
        <w:rPr>
          <w:rFonts w:ascii="Times New Roman" w:hAnsi="Times New Roman" w:cs="Times New Roman"/>
          <w:sz w:val="28"/>
          <w:szCs w:val="28"/>
        </w:rPr>
      </w:pPr>
    </w:p>
    <w:p w14:paraId="206B7186" w14:textId="77777777" w:rsidR="00782D68" w:rsidRPr="00D35F94" w:rsidRDefault="00782D68" w:rsidP="00782D68">
      <w:pPr>
        <w:pStyle w:val="2"/>
        <w:spacing w:line="360" w:lineRule="auto"/>
        <w:rPr>
          <w:rFonts w:ascii="Times New Roman" w:hAnsi="Times New Roman" w:cs="Times New Roman"/>
          <w:b/>
          <w:color w:val="auto"/>
          <w:sz w:val="28"/>
          <w:szCs w:val="28"/>
        </w:rPr>
      </w:pPr>
      <w:bookmarkStart w:id="63" w:name="_Toc16163769"/>
      <w:bookmarkStart w:id="64" w:name="sub_1611"/>
      <w:bookmarkEnd w:id="57"/>
      <w:r w:rsidRPr="00D35F94">
        <w:rPr>
          <w:rFonts w:ascii="Times New Roman" w:hAnsi="Times New Roman" w:cs="Times New Roman"/>
          <w:b/>
          <w:color w:val="auto"/>
          <w:sz w:val="28"/>
          <w:szCs w:val="28"/>
        </w:rPr>
        <w:lastRenderedPageBreak/>
        <w:t>7.11. Проверка расчетов финансовых потребностей, выполненных в соответствии с укрупненными нормативами цены типовых технологических решений.</w:t>
      </w:r>
      <w:bookmarkEnd w:id="63"/>
    </w:p>
    <w:p w14:paraId="23DB925C"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w:t>
      </w:r>
      <w:hyperlink r:id="rId134" w:anchor="sub_0" w:history="1">
        <w:r w:rsidRPr="003859DD">
          <w:t>распоряжением</w:t>
        </w:r>
      </w:hyperlink>
      <w:r w:rsidRPr="003859DD">
        <w:rPr>
          <w:rFonts w:ascii="Times New Roman" w:hAnsi="Times New Roman" w:cs="Times New Roman"/>
          <w:sz w:val="28"/>
          <w:szCs w:val="28"/>
        </w:rPr>
        <w:t xml:space="preserve"> Правительства РФ от 23 сентября 2016 г. N 2002-р, указывают проведение в составе ценового аудита инвестиционной программы (проекта инвестиционной программы и (или) проекта изменений, вносимых в инвестиционную программу) проверки расчетов объемов финансовых потребностей, необходимых для строительства объектов электроэнергетики, выполненных в соответствии с </w:t>
      </w:r>
      <w:hyperlink r:id="rId135" w:history="1">
        <w:r w:rsidRPr="003859DD">
          <w:rPr>
            <w:rFonts w:cs="Times New Roman"/>
          </w:rPr>
          <w:t>укрупненными нормативами</w:t>
        </w:r>
      </w:hyperlink>
      <w:r w:rsidRPr="003859DD">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утвержденными Министерством энергетики Российской Федерации, а также информации об использованных при таких расчетах типовых технологических решениях капитального строительства объектов электроэнергетики, их технических показателях и о соответствующих им укрупненных нормативах цены. (п.п.1в., 16л. указанных Методических рекомендаций).</w:t>
      </w:r>
    </w:p>
    <w:p w14:paraId="398A89BF"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 утверждаются Министерством энергетики РФ (далее – УНЦ).</w:t>
      </w:r>
    </w:p>
    <w:p w14:paraId="12D33251"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В соответствии с пунктом 3.1. статьи 23 Федерального закона от 26.03.2003 г. №35-ФЗ «Об электроэнергетике» объем финансовых потребностей, необходимых для реализации отдельных мероприятий инвестиционных </w:t>
      </w:r>
      <w:r w:rsidRPr="003859DD">
        <w:rPr>
          <w:rFonts w:ascii="Times New Roman" w:hAnsi="Times New Roman" w:cs="Times New Roman"/>
          <w:sz w:val="28"/>
          <w:szCs w:val="28"/>
        </w:rPr>
        <w:lastRenderedPageBreak/>
        <w:t xml:space="preserve">программ субъектов электроэнергетики не должен превышать объем таких потребностей, определенный в соответствии с утвержденными федеральным органом исполнительной власти, осуществляющим функции по выработке государственной политики в области топливно-энергетического комплекса, укрупненными </w:t>
      </w:r>
      <w:hyperlink r:id="rId136" w:anchor="dst100009" w:history="1">
        <w:r w:rsidRPr="003859DD">
          <w:t>нормативами</w:t>
        </w:r>
      </w:hyperlink>
      <w:r w:rsidRPr="003859DD">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w:t>
      </w:r>
    </w:p>
    <w:p w14:paraId="4B3DFD4E"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Согласно п.5. Правил утверждения инвестиционных программ субъектов электроэнергетики, утвержденных </w:t>
      </w:r>
      <w:hyperlink r:id="rId137" w:anchor="sub_0" w:history="1">
        <w:r w:rsidRPr="003859DD">
          <w:t>постановлением</w:t>
        </w:r>
      </w:hyperlink>
      <w:r w:rsidRPr="003859DD">
        <w:rPr>
          <w:rFonts w:ascii="Times New Roman" w:hAnsi="Times New Roman" w:cs="Times New Roman"/>
          <w:sz w:val="28"/>
          <w:szCs w:val="28"/>
        </w:rPr>
        <w:t xml:space="preserve"> Правительства РФ от 1 декабря 2009 г. N 977, инвестиционные программы (изменения, вносимые в инвестиционные программы), предусматривающие строительство (реконструкцию, модернизацию, техническое перевооружение и (или) демонтаж) объектов электроэнергетики, утверждаются при условии непревышения 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242B75CD"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Таким образом, УНЦ определяют максимальный объем финансовых потребностей, необходимых для реализации отдельных мероприятий инвестиционных программ субъектов электроэнергетики, учитываемых в тарифных решениях. Превышение полной стоимости мероприятия над УНЦ означает, что такая стоимость не может быть отражена в инвестиционной программе сетевой организации и учтена в объеме, превышающем УНЦ, в тарифном регулировании. Эти нормы пояснены также в письме Минэнерго России от 27.09.2016 г. №ВК-10299/09.</w:t>
      </w:r>
    </w:p>
    <w:p w14:paraId="3252F27F" w14:textId="1384FC5C"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В результате проверки </w:t>
      </w:r>
      <w:r w:rsidR="002D5A85">
        <w:rPr>
          <w:rFonts w:ascii="Times New Roman" w:hAnsi="Times New Roman" w:cs="Times New Roman"/>
          <w:sz w:val="28"/>
          <w:szCs w:val="28"/>
        </w:rPr>
        <w:t xml:space="preserve">доработанного </w:t>
      </w:r>
      <w:r w:rsidRPr="003859DD">
        <w:rPr>
          <w:rFonts w:ascii="Times New Roman" w:hAnsi="Times New Roman" w:cs="Times New Roman"/>
          <w:sz w:val="28"/>
          <w:szCs w:val="28"/>
        </w:rPr>
        <w:t>проекта корректировки инвестиционной программы ПАО «МРСК Северо-Запада» на 2016 – 2025 годы пришли к следующим выводам:</w:t>
      </w:r>
    </w:p>
    <w:p w14:paraId="332DAE61" w14:textId="4BD77FFA"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lastRenderedPageBreak/>
        <w:t xml:space="preserve">В указанном </w:t>
      </w:r>
      <w:r w:rsidR="002D5A85">
        <w:rPr>
          <w:rFonts w:ascii="Times New Roman" w:hAnsi="Times New Roman" w:cs="Times New Roman"/>
          <w:sz w:val="28"/>
          <w:szCs w:val="28"/>
        </w:rPr>
        <w:t xml:space="preserve">доработанном </w:t>
      </w:r>
      <w:r w:rsidRPr="003859DD">
        <w:rPr>
          <w:rFonts w:ascii="Times New Roman" w:hAnsi="Times New Roman" w:cs="Times New Roman"/>
          <w:sz w:val="28"/>
          <w:szCs w:val="28"/>
        </w:rPr>
        <w:t xml:space="preserve">проекте корректировки инвестиционной программы представлено всего 4341 инвестиционный проект.  Из них </w:t>
      </w:r>
      <w:r w:rsidR="002D5A85">
        <w:rPr>
          <w:rFonts w:ascii="Times New Roman" w:hAnsi="Times New Roman" w:cs="Times New Roman"/>
          <w:sz w:val="28"/>
          <w:szCs w:val="28"/>
        </w:rPr>
        <w:t>2386</w:t>
      </w:r>
      <w:r w:rsidRPr="003859DD">
        <w:rPr>
          <w:rFonts w:ascii="Times New Roman" w:hAnsi="Times New Roman" w:cs="Times New Roman"/>
          <w:sz w:val="28"/>
          <w:szCs w:val="28"/>
        </w:rPr>
        <w:t xml:space="preserve"> проекта в предложении по корректировке утвержденного плана не содержат информацию по оценке полной стоимости инвестиционного проекта в соответствие с УНЦ. </w:t>
      </w:r>
    </w:p>
    <w:p w14:paraId="7A879A93"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Требование непревышения </w:t>
      </w:r>
      <w:r>
        <w:rPr>
          <w:rFonts w:ascii="Times New Roman" w:hAnsi="Times New Roman" w:cs="Times New Roman"/>
          <w:sz w:val="28"/>
          <w:szCs w:val="28"/>
        </w:rPr>
        <w:t xml:space="preserve">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УНЦ, не применяются в отношении инвестиционных проектов строительства (реконструкции, модернизации, технического перевооружения и (или) демонтажа) объектов электроэнергетики, не предусматривающих технологических решений капитального строительства, в отношении которых утверждены такие укрупненные нормативы цены. </w:t>
      </w:r>
      <w:r w:rsidRPr="003859DD">
        <w:rPr>
          <w:rFonts w:ascii="Times New Roman" w:hAnsi="Times New Roman" w:cs="Times New Roman"/>
          <w:sz w:val="28"/>
          <w:szCs w:val="28"/>
        </w:rPr>
        <w:t xml:space="preserve">В случае, если в составе инвестиционного проекта, включенного (или включаемого) в инвестиционную программу сетевой организации, присутствуют отдельные дорогостоящие объекты капитального строительства, стоимость которых не нормируется УНЦ, либо в смете заложены ненормируемые УНЦ мероприятия, то такие объекты или статьи расходов рекомендуется выделять в отдельные проекты, а расчеты производить только в отношении нормируемых УНЦ мероприятий для соблюдения норм законодательства Российской Федерации при утверждении инвестиционной программы. </w:t>
      </w:r>
    </w:p>
    <w:p w14:paraId="3F41E35A"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Эти рекомендации указаны в письме Минэнерго России от 27.09.2016 г. №ВК-10299/09, а также прописаны в Правилах утверждения инвестиционных программ субъектов электроэнергетики, утвержденных </w:t>
      </w:r>
      <w:hyperlink r:id="rId138" w:anchor="sub_0" w:history="1">
        <w:r w:rsidRPr="003859DD">
          <w:t>постановлением</w:t>
        </w:r>
      </w:hyperlink>
      <w:r w:rsidRPr="003859DD">
        <w:rPr>
          <w:rFonts w:ascii="Times New Roman" w:hAnsi="Times New Roman" w:cs="Times New Roman"/>
          <w:sz w:val="28"/>
          <w:szCs w:val="28"/>
        </w:rPr>
        <w:t xml:space="preserve"> Правительства РФ от 1 декабря 2009 г. N 977 (п.5).</w:t>
      </w:r>
    </w:p>
    <w:p w14:paraId="5DBBC78A"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К примеру, в рассматриваемом проекте корректировки инвестиционной программы присутствуют проекты, содержащие не нормируемые УНЦ мероприятия, а именно проекты по приобретению оборудования, спецтехники, устройств и механизмов, проекты по мероприятиям, связанным со строитель</w:t>
      </w:r>
      <w:r w:rsidRPr="003859DD">
        <w:rPr>
          <w:rFonts w:ascii="Times New Roman" w:hAnsi="Times New Roman" w:cs="Times New Roman"/>
          <w:sz w:val="28"/>
          <w:szCs w:val="28"/>
        </w:rPr>
        <w:lastRenderedPageBreak/>
        <w:t xml:space="preserve">ством, реконструкцией, модернизацией помещений зданий районов электрических сетей, зданий производственных отделений электрических сетей и т.п. </w:t>
      </w:r>
    </w:p>
    <w:p w14:paraId="07E2DCCB"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Данные инвестиционные проекты не предусматривают технологические решения капитального строительства, в отношении которых Министерством энергетики Российской Федерации утверждены укрупненные нормативы цены, поэтому в рамках подобных инвестиционных проектов расчеты по УНЦ не производятся согласно действующему в области инвестиционных программ законодательству.</w:t>
      </w:r>
    </w:p>
    <w:p w14:paraId="253CFB30"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В проекте корректировки инвестиционной программы ПАО «МРСК Северо-Запада» на 2016 – 2025 годы присутствуют проекты с мероприятиями, которые нормируются УНЦ, но данные проекты планируются к исключению из инвестиционной программы. В связи с изложенным считаем, что по данным проектам нет возможности сделать оценку полной стоимости инвестиционного проекта в соответствие с УНЦ, т.к. нет данных для расчета стоимости в прогнозных ценах соответствующих лет. Так, например, это инвестиционный проект с идентификатором I_002-41-2-01.33-1047.</w:t>
      </w:r>
    </w:p>
    <w:p w14:paraId="2F7D370E" w14:textId="0B402BD0"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19</w:t>
      </w:r>
      <w:r w:rsidR="00266FB9">
        <w:rPr>
          <w:rFonts w:ascii="Times New Roman" w:hAnsi="Times New Roman" w:cs="Times New Roman"/>
          <w:sz w:val="28"/>
          <w:szCs w:val="28"/>
        </w:rPr>
        <w:t>55</w:t>
      </w:r>
      <w:r w:rsidRPr="003859DD">
        <w:rPr>
          <w:rFonts w:ascii="Times New Roman" w:hAnsi="Times New Roman" w:cs="Times New Roman"/>
          <w:sz w:val="28"/>
          <w:szCs w:val="28"/>
        </w:rPr>
        <w:t xml:space="preserve"> инвестиционных проекта корректировки инвестиционной программы ПАО «МРСК Северо-Запада» на 2016 – 2025 годы подлежат проверке по оценке полной стоимости инвестиционного проекта в соответствие с УНЦ. Первоначально в каждом из указанных проектов рассмотрены объемы финансовых потребностей, </w:t>
      </w:r>
      <w:r>
        <w:rPr>
          <w:rFonts w:ascii="Times New Roman" w:hAnsi="Times New Roman" w:cs="Times New Roman"/>
          <w:sz w:val="28"/>
          <w:szCs w:val="28"/>
        </w:rPr>
        <w:t>необходимых для реализации</w:t>
      </w:r>
      <w:r w:rsidRPr="003859DD">
        <w:rPr>
          <w:rFonts w:ascii="Times New Roman" w:hAnsi="Times New Roman" w:cs="Times New Roman"/>
          <w:sz w:val="28"/>
          <w:szCs w:val="28"/>
        </w:rPr>
        <w:t xml:space="preserve"> проекта, и объемы </w:t>
      </w:r>
      <w:r>
        <w:rPr>
          <w:rFonts w:ascii="Times New Roman" w:hAnsi="Times New Roman" w:cs="Times New Roman"/>
          <w:sz w:val="28"/>
          <w:szCs w:val="28"/>
        </w:rPr>
        <w:t>финансовых потребностей, определенные в соответствии с укрупненными нормативами цены типовых технологических решений капитального строительства и проведена математическая сверка этих двух ценовых параметров.</w:t>
      </w:r>
    </w:p>
    <w:p w14:paraId="71B5ED06" w14:textId="77777777" w:rsidR="003859DD" w:rsidRP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 xml:space="preserve">В результате анализа экспертами сделан вывод о том, что каждый из указанных проектов соответствует требованию непревышения </w:t>
      </w:r>
      <w:r>
        <w:rPr>
          <w:rFonts w:ascii="Times New Roman" w:hAnsi="Times New Roman" w:cs="Times New Roman"/>
          <w:sz w:val="28"/>
          <w:szCs w:val="28"/>
        </w:rPr>
        <w:t xml:space="preserve">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w:t>
      </w:r>
      <w:r>
        <w:rPr>
          <w:rFonts w:ascii="Times New Roman" w:hAnsi="Times New Roman" w:cs="Times New Roman"/>
          <w:sz w:val="28"/>
          <w:szCs w:val="28"/>
        </w:rPr>
        <w:lastRenderedPageBreak/>
        <w:t>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6B52F052" w14:textId="77777777" w:rsid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t>При р</w:t>
      </w:r>
      <w:r>
        <w:rPr>
          <w:rFonts w:ascii="Times New Roman" w:hAnsi="Times New Roman" w:cs="Times New Roman"/>
          <w:sz w:val="28"/>
          <w:szCs w:val="28"/>
        </w:rPr>
        <w:t>асчете объемов финансовых потребностей, необходимых для строительства объектов электроэнергетики, выполненных в соответствии с УНЦ необходимо определиться с использованными при таких расчетах типовых технологических решениях капитального строительства объектов электроэнергетики, их технических показателях и соответствующих им укрупненных нормативах цены.</w:t>
      </w:r>
    </w:p>
    <w:p w14:paraId="67DA5E6A" w14:textId="57E9807F"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2D5A85" w:rsidRPr="002D5A85">
        <w:rPr>
          <w:rFonts w:ascii="Times New Roman" w:hAnsi="Times New Roman" w:cs="Times New Roman"/>
          <w:sz w:val="28"/>
          <w:szCs w:val="28"/>
        </w:rPr>
        <w:t>В представленных обосновывающих материалах к инвести</w:t>
      </w:r>
      <w:r w:rsidR="002D5A85">
        <w:rPr>
          <w:rFonts w:ascii="Times New Roman" w:hAnsi="Times New Roman" w:cs="Times New Roman"/>
          <w:sz w:val="28"/>
          <w:szCs w:val="28"/>
        </w:rPr>
        <w:t xml:space="preserve">ционным проектам представлены </w:t>
      </w:r>
      <w:r w:rsidR="002D5A85" w:rsidRPr="002D5A85">
        <w:rPr>
          <w:rFonts w:ascii="Times New Roman" w:hAnsi="Times New Roman" w:cs="Times New Roman"/>
          <w:sz w:val="28"/>
          <w:szCs w:val="28"/>
        </w:rPr>
        <w:t>утвержденные технические и количественные ха-рактеристики</w:t>
      </w:r>
      <w:r w:rsidR="002D5A85">
        <w:rPr>
          <w:rFonts w:ascii="Times New Roman" w:hAnsi="Times New Roman" w:cs="Times New Roman"/>
          <w:sz w:val="28"/>
          <w:szCs w:val="28"/>
        </w:rPr>
        <w:t xml:space="preserve"> </w:t>
      </w:r>
      <w:r w:rsidR="002D5A85" w:rsidRPr="002D5A85">
        <w:rPr>
          <w:rFonts w:ascii="Times New Roman" w:hAnsi="Times New Roman" w:cs="Times New Roman"/>
          <w:sz w:val="28"/>
          <w:szCs w:val="28"/>
        </w:rPr>
        <w:t>(ТиКП), на основании которых приняты технические характе-ристики объекта при оценке стоимости по УНЦ</w:t>
      </w:r>
      <w:r>
        <w:rPr>
          <w:rFonts w:ascii="Times New Roman" w:hAnsi="Times New Roman" w:cs="Times New Roman"/>
          <w:sz w:val="28"/>
          <w:szCs w:val="28"/>
        </w:rPr>
        <w:t>.</w:t>
      </w:r>
    </w:p>
    <w:p w14:paraId="3F65069D"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Обосновывающие документы содержат наименование, соответствующее наименованию инвестиционного проекта, имеют соответствующие реквизиты, а также содержат информацию о технических характеристиках объекта, в том числе обосновывающие объемы строительства.</w:t>
      </w:r>
    </w:p>
    <w:p w14:paraId="21BB836A"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Заявленная стоимость мероприятий в соответствие с УНЦ рассчитана с помощью рекомендуемой Минэнерго России формы 20 «Результаты расчетов объемов финансовых потребностей, необходимых для строительства объектов электроэнергетики, выполненных в соответствии с укрупненными нормативами цены типовых технологических решений капитального строительства объектов электроэнергетики». Заполнение формы соответствует Правилам заполнения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(Приложение №20 к </w:t>
      </w:r>
      <w:hyperlink r:id="rId139" w:anchor="sub_0" w:history="1">
        <w:r w:rsidRPr="003859DD">
          <w:t>приказу</w:t>
        </w:r>
      </w:hyperlink>
      <w:r>
        <w:rPr>
          <w:rFonts w:ascii="Times New Roman" w:hAnsi="Times New Roman" w:cs="Times New Roman"/>
          <w:sz w:val="28"/>
          <w:szCs w:val="28"/>
        </w:rPr>
        <w:t xml:space="preserve"> Министерства энергетики РФ от 5 мая 2016 г. N 380).</w:t>
      </w:r>
    </w:p>
    <w:p w14:paraId="31AD2CD6"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Расчеты выполнены согласно п. 115 Правил заполнения форм раскрытия. Определены объемы финансовых потребностей, необходимых для реа</w:t>
      </w:r>
      <w:r>
        <w:rPr>
          <w:rFonts w:ascii="Times New Roman" w:hAnsi="Times New Roman" w:cs="Times New Roman"/>
          <w:sz w:val="28"/>
          <w:szCs w:val="28"/>
        </w:rPr>
        <w:lastRenderedPageBreak/>
        <w:t xml:space="preserve">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ценах, в которых рассчитаны укрупненные нормативы цены, а также в прогнозных ценах соответствующих лет, определяемые по формуле, указанной в данных правилах. Кроме того, определены объемы финансовых потребностей, необходимые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на основе предложений сетевой организации по корректировке значений технических, количественных и иных показателей типовых технологических решений капитального строительства инвестиционного проекта, определенных в результатах расчета таких финансовых потребностей, раскрываемых сетевой организацией в соответствии с </w:t>
      </w:r>
      <w:hyperlink r:id="rId140" w:history="1">
        <w:r w:rsidRPr="003859DD">
          <w:rPr>
            <w:rFonts w:cs="Times New Roman"/>
          </w:rPr>
          <w:t>абзацем пятым подпункта "ж" пункта 11</w:t>
        </w:r>
      </w:hyperlink>
      <w:r>
        <w:rPr>
          <w:rFonts w:ascii="Times New Roman" w:hAnsi="Times New Roman" w:cs="Times New Roman"/>
          <w:sz w:val="28"/>
          <w:szCs w:val="28"/>
        </w:rPr>
        <w:t xml:space="preserve"> стандартов раскрытия информации в составе информации о проекте изменений, вносимых в инвестиционную программу, и обосновывающих ее материалах, а также предложений сетевой организации по корректировке планируемых объемов финансирования инвестиций по инвестиционному проекту также в двух уровнях цен. Пересчет стоимости реализации проекта в прогнозный уровень цен выполнен на основе индексов-дефляторов по виду деятельности «Инвестиции в основной капитал (капитальные вложения)» согласно публикациям Минэкономразвития России и приведены в форме раскрытия 17. </w:t>
      </w:r>
    </w:p>
    <w:p w14:paraId="5B9DD17A"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При наличии утвержденного плана приведены результаты расчетов полной стоимости строительства электросетевых объектов с использованием укрупненных нормативов цены плановые и для предложения по корректировке, т.е. заполнены соответствующие столбцы в формах раскрытия. </w:t>
      </w:r>
    </w:p>
    <w:p w14:paraId="507A16F4"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Представленные расчеты соответствуют техническим характеристикам, указанным в обосновывающих документах. На основе параметров инвестиционного проекта, определенных в данных обосновывающих документах, для расчета выбраны соответствующие укрупненные нормативы цены.</w:t>
      </w:r>
    </w:p>
    <w:p w14:paraId="76CF5C1D" w14:textId="77777777" w:rsidR="003859DD" w:rsidRDefault="003859DD" w:rsidP="003859DD">
      <w:pPr>
        <w:spacing w:after="0" w:line="360" w:lineRule="auto"/>
        <w:ind w:firstLine="708"/>
        <w:jc w:val="both"/>
        <w:rPr>
          <w:rFonts w:ascii="Times New Roman" w:hAnsi="Times New Roman" w:cs="Times New Roman"/>
          <w:sz w:val="28"/>
          <w:szCs w:val="28"/>
        </w:rPr>
      </w:pPr>
      <w:r w:rsidRPr="003859DD">
        <w:rPr>
          <w:rFonts w:ascii="Times New Roman" w:hAnsi="Times New Roman" w:cs="Times New Roman"/>
          <w:sz w:val="28"/>
          <w:szCs w:val="28"/>
        </w:rPr>
        <w:lastRenderedPageBreak/>
        <w:t xml:space="preserve">В проекте корректировки инвестиционной программы ПАО «МРСК Север-Запада» на 2016 – 2025 годы представлено изменение </w:t>
      </w:r>
      <w:r>
        <w:rPr>
          <w:rFonts w:ascii="Times New Roman" w:hAnsi="Times New Roman" w:cs="Times New Roman"/>
          <w:sz w:val="28"/>
          <w:szCs w:val="28"/>
        </w:rPr>
        <w:t xml:space="preserve">объемов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связи с утверждением актуализированных УНЦ приказом </w:t>
      </w:r>
      <w:r w:rsidRPr="003859DD">
        <w:rPr>
          <w:rFonts w:ascii="Times New Roman" w:hAnsi="Times New Roman" w:cs="Times New Roman"/>
          <w:sz w:val="28"/>
          <w:szCs w:val="28"/>
        </w:rPr>
        <w:t>Министерства энергетики РФ от 17 января 2019 г. № 10</w:t>
      </w:r>
      <w:r>
        <w:rPr>
          <w:rFonts w:ascii="Times New Roman" w:hAnsi="Times New Roman" w:cs="Times New Roman"/>
          <w:sz w:val="28"/>
          <w:szCs w:val="28"/>
        </w:rPr>
        <w:t xml:space="preserve">. Также результаты расчетов объемов финансовых потребностей в соответствие с УНЦ по части инвестиционных проектов изменились в связи с уточнением ранее утвержденных технических характеристик в рамках утвержденной инвестиционной программы. Причины следующие: разработка и утверждение проектно-сметной документации позже момента утверждения инвестиционной программы, разработка и утверждение скорректированной проектно-сметной документации, а также устранение технических ошибок. </w:t>
      </w:r>
    </w:p>
    <w:p w14:paraId="0C0DBDB3" w14:textId="77777777" w:rsidR="003859DD" w:rsidRDefault="003859DD" w:rsidP="003859DD">
      <w:pPr>
        <w:spacing w:after="0" w:line="360" w:lineRule="auto"/>
        <w:ind w:firstLine="708"/>
        <w:jc w:val="both"/>
        <w:rPr>
          <w:rFonts w:ascii="Times New Roman" w:hAnsi="Times New Roman" w:cs="Times New Roman"/>
          <w:sz w:val="28"/>
          <w:szCs w:val="28"/>
        </w:rPr>
      </w:pPr>
    </w:p>
    <w:p w14:paraId="06332491"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Таким образом, по итогам рассмотрения представленного проекта </w:t>
      </w:r>
      <w:r w:rsidRPr="003859DD">
        <w:rPr>
          <w:rFonts w:ascii="Times New Roman" w:hAnsi="Times New Roman" w:cs="Times New Roman"/>
          <w:sz w:val="28"/>
          <w:szCs w:val="28"/>
        </w:rPr>
        <w:t xml:space="preserve">корректировки инвестиционной программы ПАО «МРСК Северо-Запада» на 2016 – 2025 годы в рамках проверки </w:t>
      </w:r>
      <w:r>
        <w:rPr>
          <w:rFonts w:ascii="Times New Roman" w:hAnsi="Times New Roman" w:cs="Times New Roman"/>
          <w:sz w:val="28"/>
          <w:szCs w:val="28"/>
        </w:rPr>
        <w:t xml:space="preserve">расчетов объемов финансовых потребностей, необходимых для строительства объектов электроэнергетики, выполненных в соответствии с </w:t>
      </w:r>
      <w:hyperlink r:id="rId141" w:history="1">
        <w:r w:rsidRPr="003859DD">
          <w:t>укрупненными нормативами</w:t>
        </w:r>
      </w:hyperlink>
      <w:r>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делаем следующий вывод:</w:t>
      </w:r>
    </w:p>
    <w:p w14:paraId="730E8C6A"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объем финансовых потребностей, необходимых для реализации отдельных мероприятий рассматриваемой корректировки инвестиционной программы не превышает объем таких потребностей, определенный в соответствии с утвержденными укрупненными </w:t>
      </w:r>
      <w:hyperlink r:id="rId142" w:anchor="dst100009" w:history="1">
        <w:r w:rsidRPr="003859DD">
          <w:t>нормативами</w:t>
        </w:r>
      </w:hyperlink>
      <w:r>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w:t>
      </w:r>
    </w:p>
    <w:p w14:paraId="102DB220"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информация об использованных при таких расчетах типовых технологических решениях капитального строительства объектов электроэнергетики и их технических показателях по объектам представлена;</w:t>
      </w:r>
    </w:p>
    <w:p w14:paraId="44173397" w14:textId="77777777" w:rsidR="003859DD" w:rsidRDefault="003859DD" w:rsidP="003859D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расчеты произведены в соответствие с действующими </w:t>
      </w:r>
      <w:r w:rsidRPr="003859DD">
        <w:rPr>
          <w:rFonts w:ascii="Times New Roman" w:hAnsi="Times New Roman" w:cs="Times New Roman"/>
          <w:sz w:val="28"/>
          <w:szCs w:val="28"/>
        </w:rPr>
        <w:t>в области инвестиционных программ</w:t>
      </w:r>
      <w:r>
        <w:rPr>
          <w:rFonts w:ascii="Times New Roman" w:hAnsi="Times New Roman" w:cs="Times New Roman"/>
          <w:sz w:val="28"/>
          <w:szCs w:val="28"/>
        </w:rPr>
        <w:t xml:space="preserve"> нормативными документами и по соответствующим техническим показателям укрупненным нормативам цены.</w:t>
      </w:r>
    </w:p>
    <w:p w14:paraId="6D50F88F" w14:textId="3FA9B7FE" w:rsidR="00393538" w:rsidRPr="00D35F94" w:rsidRDefault="00393538" w:rsidP="00054DE4">
      <w:pPr>
        <w:tabs>
          <w:tab w:val="left" w:pos="142"/>
        </w:tabs>
        <w:spacing w:after="0" w:line="360" w:lineRule="auto"/>
        <w:jc w:val="both"/>
        <w:rPr>
          <w:rFonts w:ascii="Times New Roman" w:hAnsi="Times New Roman" w:cs="Times New Roman"/>
          <w:sz w:val="28"/>
          <w:szCs w:val="28"/>
        </w:rPr>
      </w:pPr>
    </w:p>
    <w:p w14:paraId="1CC660B0" w14:textId="77777777" w:rsidR="00782D68" w:rsidRPr="00D35F94" w:rsidRDefault="00782D68" w:rsidP="00782D68">
      <w:pPr>
        <w:pStyle w:val="2"/>
        <w:spacing w:line="360" w:lineRule="auto"/>
        <w:rPr>
          <w:rFonts w:ascii="Times New Roman" w:hAnsi="Times New Roman" w:cs="Times New Roman"/>
          <w:b/>
          <w:color w:val="auto"/>
          <w:sz w:val="28"/>
          <w:szCs w:val="28"/>
        </w:rPr>
      </w:pPr>
      <w:bookmarkStart w:id="65" w:name="_Toc495482821"/>
      <w:bookmarkStart w:id="66" w:name="_Toc16163770"/>
      <w:bookmarkStart w:id="67" w:name="_Toc495482822"/>
      <w:r w:rsidRPr="00D35F94">
        <w:rPr>
          <w:rFonts w:ascii="Times New Roman" w:hAnsi="Times New Roman" w:cs="Times New Roman"/>
          <w:b/>
          <w:color w:val="auto"/>
          <w:sz w:val="28"/>
          <w:szCs w:val="28"/>
        </w:rPr>
        <w:t>7.12 Проверка обоснованности финансовых потребностей</w:t>
      </w:r>
      <w:bookmarkEnd w:id="65"/>
      <w:r w:rsidRPr="00D35F94">
        <w:rPr>
          <w:rFonts w:ascii="Times New Roman" w:hAnsi="Times New Roman" w:cs="Times New Roman"/>
          <w:b/>
          <w:color w:val="auto"/>
          <w:sz w:val="28"/>
          <w:szCs w:val="28"/>
        </w:rPr>
        <w:t>.</w:t>
      </w:r>
      <w:bookmarkEnd w:id="66"/>
    </w:p>
    <w:p w14:paraId="337F0438" w14:textId="77777777" w:rsidR="003859DD" w:rsidRPr="003859DD" w:rsidRDefault="003859DD" w:rsidP="003859DD">
      <w:pPr>
        <w:pStyle w:val="ae"/>
        <w:spacing w:after="0" w:line="360" w:lineRule="auto"/>
        <w:ind w:left="851"/>
        <w:jc w:val="both"/>
        <w:rPr>
          <w:rFonts w:ascii="Times New Roman" w:hAnsi="Times New Roman" w:cs="Times New Roman"/>
          <w:sz w:val="28"/>
          <w:szCs w:val="28"/>
        </w:rPr>
      </w:pPr>
      <w:r w:rsidRPr="003859DD">
        <w:rPr>
          <w:rFonts w:ascii="Times New Roman" w:hAnsi="Times New Roman" w:cs="Times New Roman"/>
          <w:sz w:val="28"/>
          <w:szCs w:val="28"/>
        </w:rPr>
        <w:t xml:space="preserve">Согласно методическим рекомендациям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распоряжением Правительства РФ от 23 сентября 2016 г. N 2002-р ценовой аудит инвестиционной программы включает в себя проверку выполнения требований законодательства Российской Федерации к ценовым и (или) стоимостным показателям инвестиционных проектов. </w:t>
      </w:r>
    </w:p>
    <w:p w14:paraId="2AD1B482" w14:textId="77777777" w:rsidR="003859DD" w:rsidRPr="003859DD" w:rsidRDefault="003859DD" w:rsidP="003859DD">
      <w:pPr>
        <w:pStyle w:val="ae"/>
        <w:spacing w:after="0" w:line="360" w:lineRule="auto"/>
        <w:ind w:left="851"/>
        <w:jc w:val="both"/>
        <w:rPr>
          <w:rFonts w:ascii="Times New Roman" w:hAnsi="Times New Roman" w:cs="Times New Roman"/>
          <w:sz w:val="28"/>
          <w:szCs w:val="28"/>
        </w:rPr>
      </w:pPr>
      <w:r w:rsidRPr="003859DD">
        <w:rPr>
          <w:rFonts w:ascii="Times New Roman" w:hAnsi="Times New Roman" w:cs="Times New Roman"/>
          <w:sz w:val="28"/>
          <w:szCs w:val="28"/>
        </w:rPr>
        <w:t>Результаты проверки обоснованности финансовых потребностей на реализацию инвестиционных проектов, включают в себя следующие составляющие (п.16м указанных методических указаний):</w:t>
      </w:r>
    </w:p>
    <w:p w14:paraId="4A06A2BD" w14:textId="77777777" w:rsidR="003859DD" w:rsidRPr="003859DD" w:rsidRDefault="003859DD" w:rsidP="003859DD">
      <w:pPr>
        <w:pStyle w:val="ae"/>
        <w:spacing w:after="0" w:line="360" w:lineRule="auto"/>
        <w:ind w:left="851"/>
        <w:jc w:val="both"/>
        <w:rPr>
          <w:rFonts w:ascii="Times New Roman" w:hAnsi="Times New Roman" w:cs="Times New Roman"/>
          <w:sz w:val="28"/>
          <w:szCs w:val="28"/>
        </w:rPr>
      </w:pPr>
      <w:r w:rsidRPr="003859DD">
        <w:rPr>
          <w:rFonts w:ascii="Times New Roman" w:hAnsi="Times New Roman" w:cs="Times New Roman"/>
          <w:sz w:val="28"/>
          <w:szCs w:val="28"/>
        </w:rPr>
        <w:t>результаты проверки соответствия материалов в составе инвестиционной программы (проекта инвестиционной программы), обосновывающих стоимость инвестиционных проектов, в том числе пояснительной записки, сметных расчетов и иных документов и расчетов, которые, по мнению сетевой организации, могут служить обоснованием стоимости указанных инвестиционных проектов, требованиям законодательства Российской Федерации к определению ценовых и (или) стоимостных показателей инвестиционных проектов;</w:t>
      </w:r>
    </w:p>
    <w:p w14:paraId="7B9DF962" w14:textId="77777777" w:rsidR="003859DD" w:rsidRPr="003859DD" w:rsidRDefault="003859DD" w:rsidP="003859DD">
      <w:pPr>
        <w:pStyle w:val="ae"/>
        <w:spacing w:after="0" w:line="360" w:lineRule="auto"/>
        <w:ind w:left="851"/>
        <w:jc w:val="both"/>
        <w:rPr>
          <w:rFonts w:ascii="Times New Roman" w:hAnsi="Times New Roman" w:cs="Times New Roman"/>
          <w:sz w:val="28"/>
          <w:szCs w:val="28"/>
        </w:rPr>
      </w:pPr>
      <w:r w:rsidRPr="003859DD">
        <w:rPr>
          <w:rFonts w:ascii="Times New Roman" w:hAnsi="Times New Roman" w:cs="Times New Roman"/>
          <w:sz w:val="28"/>
          <w:szCs w:val="28"/>
        </w:rPr>
        <w:lastRenderedPageBreak/>
        <w:t>в случае если по инвестиционному проекту отсутствуют материалы, обосновывающие его стоимость, и (или) если инвестиционной программой (проектом инвестиционной программы) предусматривается увеличение финансовых потребностей на реализацию инвестиционного проекта по сравнению с объемом таких потребностей, предусмотренных утвержденной в соответствии с законодательством Российской Федерации об электроэнергетике инвестиционной программой, - результаты оценки стоимости данного инвестиционного проекта с использованием информации об аналогичных проектах, реализованных или реализуемых на территории Российской Федерации (в случае отсутствия таких проектов - на территории иностранного государства), и (или) о рыночных ценах на идентичные (однородные) товары, работы, услуги, планируемые к закупкам в рамках инвестиционного проекта, с приложением обосновывающих полученные результаты оценки расчетов и документов. При этом под аналогичным понимается инвестиционный проект, характеристики которого максимально совпадают с характеристиками инвестиционного проекта, предусмотренного инвестиционной программой (проектом инвестиционной программы), по функциональному назначению и (или) по конструктивным и объемно-планировочным решениям;</w:t>
      </w:r>
    </w:p>
    <w:p w14:paraId="767524CD" w14:textId="77777777" w:rsidR="003859DD" w:rsidRPr="003859DD" w:rsidRDefault="003859DD" w:rsidP="003859DD">
      <w:pPr>
        <w:pStyle w:val="ae"/>
        <w:spacing w:after="0" w:line="360" w:lineRule="auto"/>
        <w:ind w:left="851"/>
        <w:jc w:val="both"/>
        <w:rPr>
          <w:rFonts w:ascii="Times New Roman" w:hAnsi="Times New Roman" w:cs="Times New Roman"/>
          <w:sz w:val="28"/>
          <w:szCs w:val="28"/>
        </w:rPr>
      </w:pPr>
      <w:r w:rsidRPr="003859DD">
        <w:rPr>
          <w:rFonts w:ascii="Times New Roman" w:hAnsi="Times New Roman" w:cs="Times New Roman"/>
          <w:sz w:val="28"/>
          <w:szCs w:val="28"/>
        </w:rPr>
        <w:t>предложения по снижению объемов финансовых потребностей на реализацию инвестиционных проектов с приложением обосновывающих такие предложения расчетов и документов.</w:t>
      </w:r>
    </w:p>
    <w:p w14:paraId="0000A5E6" w14:textId="77777777" w:rsidR="00782D68" w:rsidRPr="00D35F94" w:rsidRDefault="00782D68" w:rsidP="00782D68">
      <w:pPr>
        <w:pStyle w:val="ae"/>
        <w:spacing w:after="0" w:line="360" w:lineRule="auto"/>
        <w:ind w:left="851"/>
        <w:jc w:val="both"/>
        <w:rPr>
          <w:rFonts w:ascii="Times New Roman" w:hAnsi="Times New Roman" w:cs="Times New Roman"/>
          <w:sz w:val="28"/>
          <w:szCs w:val="28"/>
        </w:rPr>
      </w:pPr>
    </w:p>
    <w:p w14:paraId="33E90913" w14:textId="77777777" w:rsidR="00782D68" w:rsidRPr="003859DD" w:rsidRDefault="00782D68" w:rsidP="003859DD">
      <w:pPr>
        <w:pStyle w:val="2"/>
        <w:spacing w:line="360" w:lineRule="auto"/>
        <w:rPr>
          <w:rFonts w:ascii="Times New Roman" w:hAnsi="Times New Roman" w:cs="Times New Roman"/>
          <w:b/>
          <w:color w:val="auto"/>
          <w:sz w:val="28"/>
          <w:szCs w:val="28"/>
        </w:rPr>
      </w:pPr>
      <w:bookmarkStart w:id="68" w:name="_Toc16163771"/>
      <w:r w:rsidRPr="003859DD">
        <w:rPr>
          <w:rFonts w:ascii="Times New Roman" w:hAnsi="Times New Roman" w:cs="Times New Roman"/>
          <w:b/>
          <w:color w:val="auto"/>
          <w:sz w:val="28"/>
          <w:szCs w:val="28"/>
        </w:rPr>
        <w:t>7.12.1 Проверка пояснительной записки, сметных расчетов требованиям законодательства РФ к определению ценовых и стоимостных показателей</w:t>
      </w:r>
      <w:bookmarkEnd w:id="67"/>
      <w:r w:rsidRPr="003859DD">
        <w:rPr>
          <w:rFonts w:ascii="Times New Roman" w:hAnsi="Times New Roman" w:cs="Times New Roman"/>
          <w:b/>
          <w:color w:val="auto"/>
          <w:sz w:val="28"/>
          <w:szCs w:val="28"/>
        </w:rPr>
        <w:t>.</w:t>
      </w:r>
      <w:bookmarkEnd w:id="68"/>
    </w:p>
    <w:p w14:paraId="05ECF2CA"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Согласно п.13. Правил утверждения инвестиционных программ субъектов электроэнергетики, утвержденных </w:t>
      </w:r>
      <w:hyperlink w:anchor="sub_0" w:history="1">
        <w:r w:rsidRPr="00D17592">
          <w:rPr>
            <w:rFonts w:ascii="Times New Roman" w:hAnsi="Times New Roman" w:cs="Times New Roman"/>
            <w:sz w:val="28"/>
            <w:szCs w:val="28"/>
          </w:rPr>
          <w:t>постановлением</w:t>
        </w:r>
      </w:hyperlink>
      <w:r w:rsidRPr="00D17592">
        <w:rPr>
          <w:rFonts w:ascii="Times New Roman" w:hAnsi="Times New Roman" w:cs="Times New Roman"/>
          <w:sz w:val="28"/>
          <w:szCs w:val="28"/>
        </w:rPr>
        <w:t xml:space="preserve"> Правительства РФ от 1 декабря 2009 г. N 977 материалы, обосновывающие стоимость инвести</w:t>
      </w:r>
      <w:r w:rsidRPr="00D17592">
        <w:rPr>
          <w:rFonts w:ascii="Times New Roman" w:hAnsi="Times New Roman" w:cs="Times New Roman"/>
          <w:sz w:val="28"/>
          <w:szCs w:val="28"/>
        </w:rPr>
        <w:lastRenderedPageBreak/>
        <w:t xml:space="preserve">ционных проектов, предусмотренных проектом инвестиционной программы, должны содержать сводку затрат, сводный сметный расчет и пояснительную записку к сметной документации, разработанные в составе утвержденной в соответствии с </w:t>
      </w:r>
      <w:hyperlink r:id="rId143" w:history="1">
        <w:r w:rsidRPr="00D17592">
          <w:rPr>
            <w:rFonts w:ascii="Times New Roman" w:hAnsi="Times New Roman" w:cs="Times New Roman"/>
            <w:sz w:val="28"/>
            <w:szCs w:val="28"/>
          </w:rPr>
          <w:t>законодательством</w:t>
        </w:r>
      </w:hyperlink>
      <w:r w:rsidRPr="00D17592">
        <w:rPr>
          <w:rFonts w:ascii="Times New Roman" w:hAnsi="Times New Roman" w:cs="Times New Roman"/>
          <w:sz w:val="28"/>
          <w:szCs w:val="28"/>
        </w:rPr>
        <w:t xml:space="preserve"> о градостроительной деятельности проектной документации по инвестиционному проекту, и копия решения об утверждении такой проектной документации, а при отсутствии утвержденной проектной документации - сметный расчет стоимости реализации инвестиционного проекта, составленный в ценах, сложившихся ко времени составления такого сметного расчета, в том числе с использованием укрупненных сметных нормативов и другой ценовой информации (в сметном расчете указываются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 (за исключением укрупненных сметных нормативов).</w:t>
      </w:r>
    </w:p>
    <w:p w14:paraId="6E2AECAC"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По результатам проверки материалов, обосновывающих стоимость инвестиционных проектов в рамках проекта корректировки инвестиционной программы ПАО «МРСК Северо-Запада» на 2016 – 2025 годы, инвестиционные проекты по признаку вида предоставленной ценовой информации можно дифференцировать на следующие основные группы.</w:t>
      </w:r>
    </w:p>
    <w:p w14:paraId="7FC672A6" w14:textId="77777777" w:rsidR="003859DD" w:rsidRPr="00D17592"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Инвестиционные проекты по приобретению технических средств, спецтехники, оборудования,</w:t>
      </w:r>
      <w:r w:rsidRPr="00D17592">
        <w:rPr>
          <w:rFonts w:ascii="Times New Roman" w:hAnsi="Times New Roman" w:cs="Times New Roman"/>
          <w:bCs/>
          <w:sz w:val="28"/>
          <w:szCs w:val="28"/>
        </w:rPr>
        <w:t xml:space="preserve"> устройств и механизмов, </w:t>
      </w:r>
      <w:r w:rsidRPr="00D17592">
        <w:rPr>
          <w:rFonts w:ascii="Times New Roman" w:hAnsi="Times New Roman" w:cs="Times New Roman"/>
          <w:sz w:val="28"/>
          <w:szCs w:val="28"/>
        </w:rPr>
        <w:t>для обоснования стоимости которых использован метод сопоставимых рыночных цен, т.е. стоимость инвестиционных проектов определена на основании информации о рыночных ценах идентичных товаров, работ, услуг, планируемых к закупкам, или при их отсутствии однородных товаров, работ, услуг.</w:t>
      </w:r>
    </w:p>
    <w:p w14:paraId="7B29475B"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В документах, обосновывающих стоимость данных инвестиционных проектов, в качестве источника ценовой информации представлены коммерческие предложения поставщиков, договора поставки, а также приложен сметный расчет стоимости на основании данных коммерческих предложений либо данных договора поставки. Для получения полной стоимости инвести</w:t>
      </w:r>
      <w:r w:rsidRPr="00D17592">
        <w:rPr>
          <w:rFonts w:ascii="Times New Roman" w:hAnsi="Times New Roman" w:cs="Times New Roman"/>
          <w:sz w:val="28"/>
          <w:szCs w:val="28"/>
        </w:rPr>
        <w:lastRenderedPageBreak/>
        <w:t>ционного проекта в прогнозных ценах соответствующих лет применены индексы-дефляторы по виду деятельности «Инвестиции в основной капитал (капитальные вложения)» согласно публикациям Минэкономразвития России.</w:t>
      </w:r>
    </w:p>
    <w:p w14:paraId="0EB5877C" w14:textId="71180F26"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Исходя из вышеизложенного, </w:t>
      </w:r>
      <w:r w:rsidR="005D504B">
        <w:rPr>
          <w:rFonts w:ascii="Times New Roman" w:hAnsi="Times New Roman" w:cs="Times New Roman"/>
          <w:sz w:val="28"/>
          <w:szCs w:val="28"/>
        </w:rPr>
        <w:t>экспертами сделан</w:t>
      </w:r>
      <w:r w:rsidRPr="00D17592">
        <w:rPr>
          <w:rFonts w:ascii="Times New Roman" w:hAnsi="Times New Roman" w:cs="Times New Roman"/>
          <w:sz w:val="28"/>
          <w:szCs w:val="28"/>
        </w:rPr>
        <w:t xml:space="preserve"> вывод,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сметном расчете указаны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w:t>
      </w:r>
    </w:p>
    <w:p w14:paraId="651B6175" w14:textId="6DF10F4F" w:rsidR="003859DD" w:rsidRPr="00D17592" w:rsidRDefault="002D5A85" w:rsidP="003859DD">
      <w:pPr>
        <w:pStyle w:val="ae"/>
        <w:spacing w:after="0" w:line="360" w:lineRule="auto"/>
        <w:ind w:left="0" w:firstLine="851"/>
        <w:jc w:val="both"/>
        <w:rPr>
          <w:rFonts w:ascii="Times New Roman" w:hAnsi="Times New Roman" w:cs="Times New Roman"/>
          <w:sz w:val="28"/>
          <w:szCs w:val="28"/>
        </w:rPr>
      </w:pPr>
      <w:r w:rsidRPr="002D5A85">
        <w:rPr>
          <w:rFonts w:ascii="Times New Roman" w:hAnsi="Times New Roman" w:cs="Times New Roman"/>
          <w:sz w:val="28"/>
          <w:szCs w:val="28"/>
        </w:rPr>
        <w:t>Приведем пример инвестиционного прое</w:t>
      </w:r>
      <w:r>
        <w:rPr>
          <w:rFonts w:ascii="Times New Roman" w:hAnsi="Times New Roman" w:cs="Times New Roman"/>
          <w:sz w:val="28"/>
          <w:szCs w:val="28"/>
        </w:rPr>
        <w:t>кта, для расчета стоимости кото</w:t>
      </w:r>
      <w:r w:rsidRPr="002D5A85">
        <w:rPr>
          <w:rFonts w:ascii="Times New Roman" w:hAnsi="Times New Roman" w:cs="Times New Roman"/>
          <w:sz w:val="28"/>
          <w:szCs w:val="28"/>
        </w:rPr>
        <w:t>рого применены расчеты на основании объектов-аналогов</w:t>
      </w:r>
      <w:r>
        <w:rPr>
          <w:rFonts w:ascii="Times New Roman" w:hAnsi="Times New Roman" w:cs="Times New Roman"/>
          <w:sz w:val="28"/>
          <w:szCs w:val="28"/>
        </w:rPr>
        <w:t>:</w:t>
      </w:r>
    </w:p>
    <w:tbl>
      <w:tblPr>
        <w:tblStyle w:val="ab"/>
        <w:tblW w:w="0" w:type="auto"/>
        <w:tblLook w:val="04A0" w:firstRow="1" w:lastRow="0" w:firstColumn="1" w:lastColumn="0" w:noHBand="0" w:noVBand="1"/>
      </w:tblPr>
      <w:tblGrid>
        <w:gridCol w:w="3686"/>
        <w:gridCol w:w="3001"/>
        <w:gridCol w:w="2883"/>
      </w:tblGrid>
      <w:tr w:rsidR="003859DD" w:rsidRPr="00D17592" w14:paraId="3EDAE3E1" w14:textId="77777777" w:rsidTr="005D504B">
        <w:tc>
          <w:tcPr>
            <w:tcW w:w="3686" w:type="dxa"/>
          </w:tcPr>
          <w:p w14:paraId="6676B54B"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bCs/>
                <w:sz w:val="28"/>
                <w:szCs w:val="28"/>
              </w:rPr>
              <w:t>Приобретение кранов-манипуляторов на шасси повышенной проходимости (13 шт.)</w:t>
            </w:r>
          </w:p>
        </w:tc>
        <w:tc>
          <w:tcPr>
            <w:tcW w:w="3001" w:type="dxa"/>
          </w:tcPr>
          <w:p w14:paraId="7315FEBF"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bCs/>
                <w:sz w:val="28"/>
                <w:szCs w:val="28"/>
              </w:rPr>
              <w:t>I_000-26-1-07.10-0183</w:t>
            </w:r>
          </w:p>
        </w:tc>
        <w:tc>
          <w:tcPr>
            <w:tcW w:w="2883" w:type="dxa"/>
          </w:tcPr>
          <w:p w14:paraId="2DDAD2EF"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Источник ценовой информации – коммерческое предложение, договор поставки.</w:t>
            </w:r>
          </w:p>
        </w:tc>
      </w:tr>
    </w:tbl>
    <w:p w14:paraId="64152D3C" w14:textId="77777777" w:rsidR="003859DD" w:rsidRPr="00D17592"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Инвестиционные проекты, для расчета стоимости которых применены расчеты на основании объектов-аналогов.</w:t>
      </w:r>
    </w:p>
    <w:p w14:paraId="1B753A74"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 Сетевая организация осуществляет хозяйственную деятельность по передаче и распределению электрической энергии с использованием объектов электросетевого</w:t>
      </w:r>
      <w:r w:rsidRPr="00D17592">
        <w:rPr>
          <w:rFonts w:ascii="Tahoma" w:hAnsi="Tahoma" w:cs="Tahoma"/>
          <w:color w:val="5F5F5F"/>
          <w:sz w:val="28"/>
          <w:szCs w:val="28"/>
          <w:shd w:val="clear" w:color="auto" w:fill="FFFFFF"/>
        </w:rPr>
        <w:t xml:space="preserve"> </w:t>
      </w:r>
      <w:r w:rsidRPr="00D17592">
        <w:rPr>
          <w:rFonts w:ascii="Times New Roman" w:hAnsi="Times New Roman" w:cs="Times New Roman"/>
          <w:sz w:val="28"/>
          <w:szCs w:val="28"/>
        </w:rPr>
        <w:t>хозяйства. При этом сетевая организация поддерживает объекты электросетевого хозяйства в работоспособном состоянии, а также осуществляет строительство новых электросетевых объектов и реконструкцию и расширений существующих сетей. Таким образом, в распоряжении сетевой организации имеются объекты,</w:t>
      </w:r>
      <w:r w:rsidRPr="00D17592">
        <w:rPr>
          <w:rFonts w:ascii="Arial" w:hAnsi="Arial" w:cs="Arial"/>
          <w:color w:val="333333"/>
          <w:spacing w:val="5"/>
          <w:sz w:val="28"/>
          <w:szCs w:val="28"/>
          <w:shd w:val="clear" w:color="auto" w:fill="FFFFFF"/>
        </w:rPr>
        <w:t xml:space="preserve"> </w:t>
      </w:r>
      <w:r w:rsidRPr="00D17592">
        <w:rPr>
          <w:rFonts w:ascii="Times New Roman" w:hAnsi="Times New Roman" w:cs="Times New Roman"/>
          <w:sz w:val="28"/>
          <w:szCs w:val="28"/>
        </w:rPr>
        <w:t xml:space="preserve">сопоставимые по функциональному назначению, технико-экономическим показателям и конструктивной характеристике проектируемым в рамках осуществления инвестиционной программы объектам, т.е. объекты-аналоги. При этом данные объекты наиболее </w:t>
      </w:r>
      <w:r w:rsidRPr="00D17592">
        <w:rPr>
          <w:rFonts w:ascii="Times New Roman" w:hAnsi="Times New Roman" w:cs="Times New Roman"/>
          <w:sz w:val="28"/>
          <w:szCs w:val="28"/>
        </w:rPr>
        <w:lastRenderedPageBreak/>
        <w:t>точно учитывают технические характеристики проектируемого объекта, а также условия строительства объектов, персонал, участвующий в строительстве в том или ином субъекте и производственном отделении. Таким образом, считаем применение объектов-аналогов, обоснованным для расчета стоимости инвестиционных проектов и учитывающим особенности условий проведения работ по реконструкции или строительству.</w:t>
      </w:r>
    </w:p>
    <w:p w14:paraId="7B503DF1"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В обосновывающие стоимость инвестиционных проектов материалы входит сметный расчет, в котором представлена информация об используемом объекте-аналоге и сметный расчет на основании данных по объектам-аналогам. В обосновывающих документах приложен расчет стоимости объекта-аналога, как источника ценовой информации. Объекты-аналоги, абсолютно идентичные мероприятиям, реализуемым в рамках проекта корректировки инвестиционной программы, отсутствуют, однако при выборе объекта-аналога организацией обеспечено максимальное соответствие характеристик проектируемого объекта и объекта-аналога по функциональному назначению и по технико-экономическим показателям и конструктивной характеристике.</w:t>
      </w:r>
    </w:p>
    <w:p w14:paraId="50654388"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В части расчетов стоимости на основании объекта-аналога стоимость оборудования взята на основании данных конкретного объекта-аналога, а стоимость строительно-монтажных работ определена по нормам согласно сборнику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D17592">
          <w:rPr>
            <w:rFonts w:ascii="Times New Roman" w:hAnsi="Times New Roman" w:cs="Times New Roman"/>
            <w:sz w:val="28"/>
            <w:szCs w:val="28"/>
          </w:rPr>
          <w:t>2012 г</w:t>
        </w:r>
      </w:smartTag>
      <w:r w:rsidRPr="00D17592">
        <w:rPr>
          <w:rFonts w:ascii="Times New Roman" w:hAnsi="Times New Roman" w:cs="Times New Roman"/>
          <w:sz w:val="28"/>
          <w:szCs w:val="28"/>
        </w:rPr>
        <w:t>. № 488. В части расчетов стоимости на основании объекта-аналога представлены сметные расчеты по используемым объектам-аналогам.</w:t>
      </w:r>
    </w:p>
    <w:p w14:paraId="57DC9158"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w:t>
      </w:r>
      <w:r w:rsidRPr="00D17592">
        <w:rPr>
          <w:rFonts w:ascii="Times New Roman" w:hAnsi="Times New Roman" w:cs="Times New Roman"/>
          <w:sz w:val="28"/>
          <w:szCs w:val="28"/>
        </w:rPr>
        <w:lastRenderedPageBreak/>
        <w:t xml:space="preserve">циент, учитывающий регионально-климатические условия осуществления объектов энергетического строительства согласно приложения к сборнику. Нормы данных затрат приняты согласно сборника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D17592">
          <w:rPr>
            <w:rFonts w:ascii="Times New Roman" w:hAnsi="Times New Roman" w:cs="Times New Roman"/>
            <w:sz w:val="28"/>
            <w:szCs w:val="28"/>
          </w:rPr>
          <w:t>2012 г</w:t>
        </w:r>
      </w:smartTag>
      <w:r w:rsidRPr="00D17592">
        <w:rPr>
          <w:rFonts w:ascii="Times New Roman" w:hAnsi="Times New Roman" w:cs="Times New Roman"/>
          <w:sz w:val="28"/>
          <w:szCs w:val="28"/>
        </w:rPr>
        <w:t>. № 488.</w:t>
      </w:r>
    </w:p>
    <w:p w14:paraId="43C0CE1C"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56AFECA6"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При определении итоговой стоимости строительства объекта учитаны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36168C66"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Исходя из вышеизложенного считаем,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качестве источников ценовой информации приложен расчет стоимости объекта-аналога.</w:t>
      </w:r>
    </w:p>
    <w:p w14:paraId="1A14F4B5"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объектов-аналогов:</w:t>
      </w:r>
    </w:p>
    <w:tbl>
      <w:tblPr>
        <w:tblStyle w:val="ab"/>
        <w:tblW w:w="0" w:type="auto"/>
        <w:tblLook w:val="04A0" w:firstRow="1" w:lastRow="0" w:firstColumn="1" w:lastColumn="0" w:noHBand="0" w:noVBand="1"/>
      </w:tblPr>
      <w:tblGrid>
        <w:gridCol w:w="6344"/>
        <w:gridCol w:w="3226"/>
      </w:tblGrid>
      <w:tr w:rsidR="003859DD" w:rsidRPr="00D17592" w14:paraId="51ED827F" w14:textId="77777777" w:rsidTr="002D5A85">
        <w:tc>
          <w:tcPr>
            <w:tcW w:w="6345" w:type="dxa"/>
          </w:tcPr>
          <w:p w14:paraId="30FC7A74"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Строительство и обустройство отдельного здания для размещения химической лаборатории на территории РПБ-3 (240 м2)</w:t>
            </w:r>
          </w:p>
        </w:tc>
        <w:tc>
          <w:tcPr>
            <w:tcW w:w="3226" w:type="dxa"/>
          </w:tcPr>
          <w:p w14:paraId="60F27E8B"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I_000-11-2-06.10-1556</w:t>
            </w:r>
          </w:p>
        </w:tc>
      </w:tr>
      <w:tr w:rsidR="003859DD" w:rsidRPr="00D17592" w14:paraId="4CECE79A" w14:textId="77777777" w:rsidTr="002D5A85">
        <w:tc>
          <w:tcPr>
            <w:tcW w:w="6345" w:type="dxa"/>
          </w:tcPr>
          <w:p w14:paraId="1FB42079"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lastRenderedPageBreak/>
              <w:t>Реконструкция ПС 110/10кВ Вохтога Грязовецкого района: замена силовых трансформаторов 2х10 МВА на равные по мощности, реконструкция ОРУ 110 кВ, РУ 10 кВ (установка выключателей в количестве 25 шт.)</w:t>
            </w:r>
          </w:p>
        </w:tc>
        <w:tc>
          <w:tcPr>
            <w:tcW w:w="3226" w:type="dxa"/>
          </w:tcPr>
          <w:p w14:paraId="5C4E8FBB"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I_000-21-1-03.13-0108</w:t>
            </w:r>
          </w:p>
        </w:tc>
      </w:tr>
    </w:tbl>
    <w:p w14:paraId="377DE3A6" w14:textId="77777777" w:rsidR="003859DD" w:rsidRPr="00D17592"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Инвестиционные проекты, для расчета стоимости которых применены расчеты на основании укрупненных сметных нормативов.</w:t>
      </w:r>
    </w:p>
    <w:p w14:paraId="739335F0"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Укрупненные сметные нормативы цены строительства - это расчетные показатели, предназначенные для определения ценовых показателей объекта капитального строительства на стадии бюджетного планирования, т.е. предназначены для планирования инвестиций (капитальных вложений).  Таким образом, сметные расчеты, составленные с применением укрупненных нормативов цены строительства, являются обоснованием стоимости инвестиционных проектов, предусмотренных проектом инвестиционной программы.</w:t>
      </w:r>
    </w:p>
    <w:p w14:paraId="718921D5" w14:textId="77777777" w:rsidR="003859DD" w:rsidRPr="00D17592" w:rsidRDefault="003859DD" w:rsidP="003859DD">
      <w:pPr>
        <w:widowControl w:val="0"/>
        <w:tabs>
          <w:tab w:val="left" w:pos="0"/>
          <w:tab w:val="left" w:pos="600"/>
        </w:tabs>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Также отметим, что для расчета стоимости строительства использованы отраслевые сметные укрупненные нормативы, т.е. нормативы введенные для строительства, осуществляемого в пределах соответствующей отрасли.  Данные нормативы цены разработаны на основе анкетных данных по объектам-аналогам, а также мониторинга проектно-сметной документации, представленной по объектам электросетевого строительства.</w:t>
      </w:r>
    </w:p>
    <w:p w14:paraId="34E3ED14" w14:textId="77777777" w:rsidR="003859DD" w:rsidRPr="00D17592" w:rsidRDefault="003859DD" w:rsidP="003859DD">
      <w:pPr>
        <w:widowControl w:val="0"/>
        <w:tabs>
          <w:tab w:val="left" w:pos="0"/>
          <w:tab w:val="left" w:pos="600"/>
        </w:tabs>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В основной части данной группы инвестиционных проектов для расчета полной стоимости строительства взяты укрупненные сметные нормативы по сборникам укрупненных показателей стоимости строительства (реконструкции) разработанные и рекомендованные для определения предварительной стоимости объектов, включаемых в инвестиционную программу ПАО «МРСК Северо-Запада». Данные сборники были разработаны на основании анализа отчетности ПАО «МРСК Северо-Запада». </w:t>
      </w:r>
    </w:p>
    <w:p w14:paraId="270AE61E"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Согласно техническим характеристикам инвестиционного проекта выбираются соответствующие сметные нормативы сборника и рассчитывается стоимость конкретного объекта. Для получения полной стоимости учиты</w:t>
      </w:r>
      <w:r w:rsidRPr="00D17592">
        <w:rPr>
          <w:rFonts w:ascii="Times New Roman" w:hAnsi="Times New Roman" w:cs="Times New Roman"/>
          <w:sz w:val="28"/>
          <w:szCs w:val="28"/>
        </w:rPr>
        <w:lastRenderedPageBreak/>
        <w:t>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w:t>
      </w:r>
    </w:p>
    <w:p w14:paraId="682ADC2C"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Стоимостные показатели сборников установлены в базисном уровне цен, т.е. по состоянию на 1 января 2000 года. 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4F4D6491"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При определении итоговой стоимости строительства объекта учитаны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6717EDAF"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укрупненных сметных нормативов:</w:t>
      </w:r>
    </w:p>
    <w:tbl>
      <w:tblPr>
        <w:tblStyle w:val="ab"/>
        <w:tblW w:w="0" w:type="auto"/>
        <w:tblLook w:val="04A0" w:firstRow="1" w:lastRow="0" w:firstColumn="1" w:lastColumn="0" w:noHBand="0" w:noVBand="1"/>
      </w:tblPr>
      <w:tblGrid>
        <w:gridCol w:w="6628"/>
        <w:gridCol w:w="2942"/>
      </w:tblGrid>
      <w:tr w:rsidR="003859DD" w:rsidRPr="00D17592" w14:paraId="3FA9842B" w14:textId="77777777" w:rsidTr="002D5A85">
        <w:tc>
          <w:tcPr>
            <w:tcW w:w="6629" w:type="dxa"/>
          </w:tcPr>
          <w:p w14:paraId="1C0638B4"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 xml:space="preserve">Строительство подстанции 110 кВ "Прионежская" в Прионежском районе с установкой трансфораторов 2*16 МВА "врезкой" в Л-173 и перезаводом Л-58П, </w:t>
            </w:r>
            <w:r w:rsidRPr="00D17592">
              <w:rPr>
                <w:rFonts w:ascii="Times New Roman" w:hAnsi="Times New Roman" w:cs="Times New Roman"/>
                <w:sz w:val="28"/>
                <w:szCs w:val="28"/>
              </w:rPr>
              <w:lastRenderedPageBreak/>
              <w:t>Л-56П, ВЛ-10 кВ от ПС 35 кВ 9П "Вилга", общая протяженность линий - 18,458 км</w:t>
            </w:r>
          </w:p>
        </w:tc>
        <w:tc>
          <w:tcPr>
            <w:tcW w:w="2942" w:type="dxa"/>
          </w:tcPr>
          <w:p w14:paraId="35BA1AF9"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lastRenderedPageBreak/>
              <w:t>I_009-33-2-03.13-0999</w:t>
            </w:r>
          </w:p>
        </w:tc>
      </w:tr>
      <w:tr w:rsidR="003859DD" w:rsidRPr="00D17592" w14:paraId="533FC7CB" w14:textId="77777777" w:rsidTr="002D5A85">
        <w:tc>
          <w:tcPr>
            <w:tcW w:w="6629" w:type="dxa"/>
          </w:tcPr>
          <w:p w14:paraId="65404AEC"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lastRenderedPageBreak/>
              <w:t>Реконструкция ВЛ-10 кВ Л-48-11 "ПС-48 "Энгозеро"(тяг.)- д. Калгалакша- д. Гридино" Лоухского района с заменой опор и провода на СИП протяженностью 58 км</w:t>
            </w:r>
          </w:p>
        </w:tc>
        <w:tc>
          <w:tcPr>
            <w:tcW w:w="2942" w:type="dxa"/>
          </w:tcPr>
          <w:p w14:paraId="6E872FC0"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I_000-32-1-01.32-2245</w:t>
            </w:r>
          </w:p>
        </w:tc>
      </w:tr>
    </w:tbl>
    <w:p w14:paraId="50E09814" w14:textId="77777777" w:rsidR="003859DD" w:rsidRPr="00D17592"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Инвестиционные проекты, расчет стоимости которых произведен на основании сметной документации, разработанной в составе утвержденной в соответствии с </w:t>
      </w:r>
      <w:hyperlink r:id="rId144" w:history="1">
        <w:r w:rsidRPr="00D17592">
          <w:rPr>
            <w:rFonts w:ascii="Times New Roman" w:hAnsi="Times New Roman" w:cs="Times New Roman"/>
            <w:sz w:val="28"/>
            <w:szCs w:val="28"/>
          </w:rPr>
          <w:t>законодательством</w:t>
        </w:r>
      </w:hyperlink>
      <w:r w:rsidRPr="00D17592">
        <w:rPr>
          <w:rFonts w:ascii="Times New Roman" w:hAnsi="Times New Roman" w:cs="Times New Roman"/>
          <w:sz w:val="28"/>
          <w:szCs w:val="28"/>
        </w:rPr>
        <w:t xml:space="preserve"> о градостроительной деятельности проектно-сметной документации.</w:t>
      </w:r>
    </w:p>
    <w:p w14:paraId="53370F3B"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В обосновывающие стоимость инвестиционных проектов материалы входят следующие документы: приказ либо распоряжение ПАО «МРСК Северо-Запада» об утверждении проектно-сметной документации, сводный сметный расчет, договор на выполнение проектно-изыскательских работ, а также сметный расчет на основании утвержденной сметной документации. Во всех рассматриваемых инвестиционных проектах также представлена пояснительная записка к сметной документации, где указан перечень нормативной документации в области ценообразования и сметного нормирования в строительстве, использованных при составлении сметной документации, указаны сборники расценок, используемые для расчета сметной стоимости проекта, а также обоснование особенностей определения сметной стоимости работ для конкретного объекта капитального строительства, а также другие сведения о порядке определения сметной стоимости строительства.</w:t>
      </w:r>
    </w:p>
    <w:p w14:paraId="02502DB8"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Сметная документация выполнена в соответствие с Методикой определения стоимости строительной продукции на территории Российской Федерации (МДС 81-35.2004), введенной в действие Постановлением Госстроя России от 05.03.2004 № 15/1. Для расчета сметной стоимости работ по утвержденной проектно-сметной документации использован базисно-индексный метод. Локальные сметные расчеты составлены в базе территориальных единичных расценках ТЕР-2001 в базисном уровне цен по состоянию </w:t>
      </w:r>
      <w:r w:rsidRPr="00D17592">
        <w:rPr>
          <w:rFonts w:ascii="Times New Roman" w:hAnsi="Times New Roman" w:cs="Times New Roman"/>
          <w:sz w:val="28"/>
          <w:szCs w:val="28"/>
        </w:rPr>
        <w:lastRenderedPageBreak/>
        <w:t>на 01.01.2000 г. с последующим переводом в текущий уровень цен с использованием индексов изменения стоимости строительства публикуемых ежеквартально Минстроем России. Для расчета стоимости инженерно-геодезических работ, проектных работ использованы соответствующие сборники базовых цен.</w:t>
      </w:r>
    </w:p>
    <w:p w14:paraId="58F692CE"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Итоговый сводный сметный расчет включает также лимитированные затраты согласно норм действующего законодательства в области ценообразования, а именно затраты на строительство временных зданий и сооружений (согласно сборнику ГСН-81-05-01-2001), затраты при производстве строительно-монтажных работ в зимнее время (согласно сборнику ГСН-81-05-02-2007), затраты на содержание службы заказчика, а также затраты на непредвиденные расходы и другие затраты </w:t>
      </w:r>
      <w:r w:rsidRPr="00D17592">
        <w:rPr>
          <w:rFonts w:ascii="Times New Roman" w:eastAsia="Calibri" w:hAnsi="Times New Roman" w:cs="Times New Roman"/>
          <w:sz w:val="28"/>
          <w:szCs w:val="28"/>
        </w:rPr>
        <w:t>в соответствие с нормами ценообразования и сметного нормирования в строительстве</w:t>
      </w:r>
      <w:r w:rsidRPr="00D17592">
        <w:rPr>
          <w:rFonts w:ascii="Times New Roman" w:hAnsi="Times New Roman" w:cs="Times New Roman"/>
          <w:sz w:val="28"/>
          <w:szCs w:val="28"/>
        </w:rPr>
        <w:t xml:space="preserve">. </w:t>
      </w:r>
      <w:r w:rsidRPr="00D17592">
        <w:rPr>
          <w:rFonts w:ascii="Times New Roman" w:eastAsia="Calibri" w:hAnsi="Times New Roman" w:cs="Times New Roman"/>
          <w:sz w:val="28"/>
          <w:szCs w:val="28"/>
        </w:rPr>
        <w:t>Также в сметах использованы при необходимости и обоснованности коэффициенты, учитывающие условия производства работ согласно нормам ценообразования и сметного нормирования.</w:t>
      </w:r>
    </w:p>
    <w:p w14:paraId="066AD411"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В итоговом сводном сметном расчете для обоснования полной стоимости инвестиционного проекта использованы сметные расчеты согласно утвержденной проектно-сметной документации в базовом уровне цен по состоянию на 01.01.2000 г. Для перевода стоимости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стоимости в прогнозный уровень цен. Данные по стоимости проектных работ взяты из договора на выполнение проектных работ.</w:t>
      </w:r>
    </w:p>
    <w:p w14:paraId="4B563185"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При определении итоговая стоимости строительства объекта учитаны целевые ориентиры, утвержденные распоряжением Правительства РФ от </w:t>
      </w:r>
      <w:r w:rsidRPr="00D17592">
        <w:rPr>
          <w:rFonts w:ascii="Times New Roman" w:hAnsi="Times New Roman" w:cs="Times New Roman"/>
          <w:sz w:val="28"/>
          <w:szCs w:val="28"/>
        </w:rPr>
        <w:lastRenderedPageBreak/>
        <w:t>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44B68EA3"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По части инвестиционных проектов рассматриваемой корректировки инвестиционной программы выявлено превышение полной стоимости инвестиционного проекта над полной сметной стоимостью инвестиционного проекта в соответствии с утвержденной проектной документацией. Основной причиной данного превышения является пересчет сметной стоимости в прогнозный уровень цен в соответствие с временными параметрами инвестиционного проекта, в то время как сметная документация в составе утвержденного проекта рассчитана в ценах на момент составления сметной документации. Поэтому считаем данное обстоятельство существенным и применимым в качестве обоснования превышения полной стоимости инвестиционного проекта над полной сметной стоимостью инвестиционного проекта в соответствии с утвержденной проектно-сметной документацией.</w:t>
      </w:r>
    </w:p>
    <w:p w14:paraId="2A8ADC75"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Приведем примеры инвестиционных проектов, расчет стоимости которых произведен на основании сметной документации, разработанной в составе утвержденной в соответствии с </w:t>
      </w:r>
      <w:hyperlink r:id="rId145" w:history="1">
        <w:r w:rsidRPr="00D17592">
          <w:rPr>
            <w:rFonts w:ascii="Times New Roman" w:hAnsi="Times New Roman" w:cs="Times New Roman"/>
            <w:sz w:val="28"/>
            <w:szCs w:val="28"/>
          </w:rPr>
          <w:t>законодательством</w:t>
        </w:r>
      </w:hyperlink>
      <w:r w:rsidRPr="00D17592">
        <w:rPr>
          <w:rFonts w:ascii="Times New Roman" w:hAnsi="Times New Roman" w:cs="Times New Roman"/>
          <w:sz w:val="28"/>
          <w:szCs w:val="28"/>
        </w:rPr>
        <w:t xml:space="preserve"> о градостроительной деятельности проектно-сметной документации:</w:t>
      </w:r>
    </w:p>
    <w:tbl>
      <w:tblPr>
        <w:tblStyle w:val="ab"/>
        <w:tblW w:w="0" w:type="auto"/>
        <w:tblLook w:val="04A0" w:firstRow="1" w:lastRow="0" w:firstColumn="1" w:lastColumn="0" w:noHBand="0" w:noVBand="1"/>
      </w:tblPr>
      <w:tblGrid>
        <w:gridCol w:w="6344"/>
        <w:gridCol w:w="3226"/>
      </w:tblGrid>
      <w:tr w:rsidR="003859DD" w:rsidRPr="00D17592" w14:paraId="67BDFB40" w14:textId="77777777" w:rsidTr="002D5A85">
        <w:tc>
          <w:tcPr>
            <w:tcW w:w="6345" w:type="dxa"/>
          </w:tcPr>
          <w:p w14:paraId="2C3834CB"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Реконструкция ПС-110/35/6 кВ № 7 в г. Архангельске в части замены силовых трансформаторов мощностью 2х25 МВА на трансформаторы мощностью 2х40 МВА (Общество с ограниченной ответственностью МРТС Терминал 15-02787А/15 от 28.09.2015; ООО "АСЭП", №15-03921А/14 от 27.01.2015; ОАО "АЭС", №15-01133А/15 от 03.08.2015) (80 МВА, дог.тп - 1 шт.)</w:t>
            </w:r>
          </w:p>
        </w:tc>
        <w:tc>
          <w:tcPr>
            <w:tcW w:w="3226" w:type="dxa"/>
          </w:tcPr>
          <w:p w14:paraId="034E23BF" w14:textId="77777777" w:rsidR="003859DD" w:rsidRPr="00D17592" w:rsidRDefault="003859DD" w:rsidP="002D5A85">
            <w:pPr>
              <w:pStyle w:val="ae"/>
              <w:spacing w:line="360" w:lineRule="auto"/>
              <w:ind w:left="0"/>
              <w:jc w:val="both"/>
              <w:rPr>
                <w:rFonts w:ascii="Times New Roman" w:hAnsi="Times New Roman" w:cs="Times New Roman"/>
                <w:sz w:val="28"/>
                <w:szCs w:val="28"/>
              </w:rPr>
            </w:pPr>
            <w:r w:rsidRPr="00D17592">
              <w:rPr>
                <w:rFonts w:ascii="Times New Roman" w:hAnsi="Times New Roman" w:cs="Times New Roman"/>
                <w:sz w:val="28"/>
                <w:szCs w:val="28"/>
              </w:rPr>
              <w:t>G_000-11-1-03.13-2518</w:t>
            </w:r>
          </w:p>
        </w:tc>
      </w:tr>
      <w:tr w:rsidR="003859DD" w:rsidRPr="00D17592" w14:paraId="521075C0" w14:textId="77777777" w:rsidTr="002D5A85">
        <w:tc>
          <w:tcPr>
            <w:tcW w:w="6345" w:type="dxa"/>
          </w:tcPr>
          <w:p w14:paraId="7E5CAE2D" w14:textId="1E731334" w:rsidR="003859DD" w:rsidRPr="00D17592" w:rsidRDefault="005D504B" w:rsidP="002D5A85">
            <w:pPr>
              <w:pStyle w:val="ae"/>
              <w:spacing w:line="360" w:lineRule="auto"/>
              <w:ind w:left="0"/>
              <w:jc w:val="both"/>
              <w:rPr>
                <w:rFonts w:ascii="Times New Roman" w:hAnsi="Times New Roman" w:cs="Times New Roman"/>
                <w:sz w:val="28"/>
                <w:szCs w:val="28"/>
              </w:rPr>
            </w:pPr>
            <w:r w:rsidRPr="005D504B">
              <w:rPr>
                <w:rFonts w:ascii="Times New Roman" w:hAnsi="Times New Roman" w:cs="Times New Roman"/>
                <w:sz w:val="28"/>
                <w:szCs w:val="28"/>
              </w:rPr>
              <w:t>Техническое перевооружение ПС 11</w:t>
            </w:r>
            <w:r>
              <w:rPr>
                <w:rFonts w:ascii="Times New Roman" w:hAnsi="Times New Roman" w:cs="Times New Roman"/>
                <w:sz w:val="28"/>
                <w:szCs w:val="28"/>
              </w:rPr>
              <w:t>0 кВ №70 «Прибреж</w:t>
            </w:r>
            <w:r w:rsidRPr="005D504B">
              <w:rPr>
                <w:rFonts w:ascii="Times New Roman" w:hAnsi="Times New Roman" w:cs="Times New Roman"/>
                <w:sz w:val="28"/>
                <w:szCs w:val="28"/>
              </w:rPr>
              <w:t>ная» в г.Петрозаводске с</w:t>
            </w:r>
            <w:r>
              <w:rPr>
                <w:rFonts w:ascii="Times New Roman" w:hAnsi="Times New Roman" w:cs="Times New Roman"/>
                <w:sz w:val="28"/>
                <w:szCs w:val="28"/>
              </w:rPr>
              <w:t xml:space="preserve"> за-меной  3 ду</w:t>
            </w:r>
            <w:r>
              <w:rPr>
                <w:rFonts w:ascii="Times New Roman" w:hAnsi="Times New Roman" w:cs="Times New Roman"/>
                <w:sz w:val="28"/>
                <w:szCs w:val="28"/>
              </w:rPr>
              <w:lastRenderedPageBreak/>
              <w:t>гогасящих реакто</w:t>
            </w:r>
            <w:r w:rsidRPr="005D504B">
              <w:rPr>
                <w:rFonts w:ascii="Times New Roman" w:hAnsi="Times New Roman" w:cs="Times New Roman"/>
                <w:sz w:val="28"/>
                <w:szCs w:val="28"/>
              </w:rPr>
              <w:t>ров 10 кВ: КТ1-10-1, КТ1-10-2, КТ2-10 на 2 дугогасящих реактора 10 кВ и 3 тран</w:t>
            </w:r>
            <w:r>
              <w:rPr>
                <w:rFonts w:ascii="Times New Roman" w:hAnsi="Times New Roman" w:cs="Times New Roman"/>
                <w:sz w:val="28"/>
                <w:szCs w:val="28"/>
              </w:rPr>
              <w:t>сформаторов для подключения ду</w:t>
            </w:r>
            <w:r w:rsidRPr="005D504B">
              <w:rPr>
                <w:rFonts w:ascii="Times New Roman" w:hAnsi="Times New Roman" w:cs="Times New Roman"/>
                <w:sz w:val="28"/>
                <w:szCs w:val="28"/>
              </w:rPr>
              <w:t>гогасящих реакторов 10 кВ: ТКТ1-10-1, ТКТ1-10-2, ТКТ2-10  на 2  трансформатора 10 кВ</w:t>
            </w:r>
          </w:p>
        </w:tc>
        <w:tc>
          <w:tcPr>
            <w:tcW w:w="3226" w:type="dxa"/>
          </w:tcPr>
          <w:p w14:paraId="4492E2B8" w14:textId="42752F27" w:rsidR="003859DD" w:rsidRPr="00D17592" w:rsidRDefault="005D504B" w:rsidP="002D5A85">
            <w:pPr>
              <w:pStyle w:val="ae"/>
              <w:spacing w:line="360" w:lineRule="auto"/>
              <w:ind w:left="0"/>
              <w:jc w:val="both"/>
              <w:rPr>
                <w:rFonts w:ascii="Times New Roman" w:hAnsi="Times New Roman" w:cs="Times New Roman"/>
                <w:sz w:val="28"/>
                <w:szCs w:val="28"/>
              </w:rPr>
            </w:pPr>
            <w:r w:rsidRPr="005D504B">
              <w:rPr>
                <w:rFonts w:ascii="Times New Roman" w:hAnsi="Times New Roman" w:cs="Times New Roman"/>
                <w:sz w:val="28"/>
                <w:szCs w:val="28"/>
              </w:rPr>
              <w:lastRenderedPageBreak/>
              <w:t>I_000-33-1-03.13-2582</w:t>
            </w:r>
          </w:p>
        </w:tc>
      </w:tr>
    </w:tbl>
    <w:p w14:paraId="5C821679" w14:textId="77777777" w:rsidR="003859DD" w:rsidRPr="00D17592" w:rsidRDefault="003859DD" w:rsidP="003859DD">
      <w:pPr>
        <w:spacing w:after="0" w:line="360" w:lineRule="auto"/>
        <w:ind w:firstLine="851"/>
        <w:jc w:val="both"/>
        <w:rPr>
          <w:rFonts w:ascii="Times New Roman" w:hAnsi="Times New Roman" w:cs="Times New Roman"/>
          <w:sz w:val="28"/>
          <w:szCs w:val="28"/>
        </w:rPr>
      </w:pPr>
    </w:p>
    <w:p w14:paraId="05A503FD" w14:textId="77777777" w:rsidR="003859DD" w:rsidRPr="00D17592" w:rsidRDefault="003859DD" w:rsidP="003859DD">
      <w:pPr>
        <w:spacing w:after="0" w:line="360" w:lineRule="auto"/>
        <w:ind w:firstLine="851"/>
        <w:jc w:val="both"/>
        <w:rPr>
          <w:rFonts w:ascii="Times New Roman" w:hAnsi="Times New Roman" w:cs="Times New Roman"/>
          <w:sz w:val="28"/>
          <w:szCs w:val="28"/>
        </w:rPr>
      </w:pPr>
      <w:r w:rsidRPr="00D17592">
        <w:rPr>
          <w:rFonts w:ascii="Times New Roman" w:hAnsi="Times New Roman" w:cs="Times New Roman"/>
          <w:sz w:val="28"/>
          <w:szCs w:val="28"/>
        </w:rPr>
        <w:t>Таким образом, в соответствие с вышеизложенным делаем вывод о том, что материалы в составе проекта корректировки инвестиционной программы, обосновывающих стоимость инвестиционных проектов, в том числе пояснительные записки, сметные расчеты и иные документы и расчеты, которые представлены в качестве обоснования стоимости указанных инвестиционных проектов, соответствуют требованиям законодательства Российской Федерации к определению ценовых и стоимостных показателей инвестиционных проектов.</w:t>
      </w:r>
    </w:p>
    <w:p w14:paraId="2696C732" w14:textId="77777777" w:rsidR="003859DD" w:rsidRPr="00D17592" w:rsidRDefault="003859DD" w:rsidP="003859DD">
      <w:pPr>
        <w:spacing w:after="0" w:line="360" w:lineRule="auto"/>
        <w:ind w:firstLine="851"/>
        <w:jc w:val="both"/>
        <w:rPr>
          <w:rFonts w:ascii="Times New Roman" w:hAnsi="Times New Roman" w:cs="Times New Roman"/>
          <w:sz w:val="28"/>
          <w:szCs w:val="28"/>
        </w:rPr>
      </w:pPr>
    </w:p>
    <w:p w14:paraId="01648B2E" w14:textId="77777777" w:rsidR="003859DD" w:rsidRPr="00D17592" w:rsidRDefault="003859DD" w:rsidP="003859DD">
      <w:pPr>
        <w:pStyle w:val="2"/>
        <w:spacing w:line="360" w:lineRule="auto"/>
        <w:rPr>
          <w:rFonts w:ascii="Times New Roman" w:hAnsi="Times New Roman" w:cs="Times New Roman"/>
          <w:b/>
          <w:color w:val="auto"/>
          <w:sz w:val="28"/>
          <w:szCs w:val="28"/>
        </w:rPr>
      </w:pPr>
      <w:bookmarkStart w:id="69" w:name="_Toc495482823"/>
      <w:bookmarkStart w:id="70" w:name="_Toc16163772"/>
      <w:bookmarkStart w:id="71" w:name="_Toc495482824"/>
      <w:r w:rsidRPr="003859DD">
        <w:rPr>
          <w:rFonts w:ascii="Times New Roman" w:hAnsi="Times New Roman" w:cs="Times New Roman"/>
          <w:b/>
          <w:color w:val="auto"/>
          <w:sz w:val="28"/>
          <w:szCs w:val="28"/>
        </w:rPr>
        <w:t>7.12.2 Отдельные случаи отсутствия обосновывающих материалов, случаи увеличения стоимости проектов</w:t>
      </w:r>
      <w:bookmarkEnd w:id="69"/>
      <w:r w:rsidRPr="003859DD">
        <w:rPr>
          <w:rFonts w:ascii="Times New Roman" w:hAnsi="Times New Roman" w:cs="Times New Roman"/>
          <w:b/>
          <w:color w:val="auto"/>
          <w:sz w:val="28"/>
          <w:szCs w:val="28"/>
        </w:rPr>
        <w:t>.</w:t>
      </w:r>
      <w:bookmarkEnd w:id="70"/>
    </w:p>
    <w:p w14:paraId="093C182A" w14:textId="200EDC3A" w:rsidR="003859DD" w:rsidRPr="00D17592" w:rsidRDefault="003859DD" w:rsidP="00597171">
      <w:pPr>
        <w:rPr>
          <w:rFonts w:ascii="Times New Roman" w:eastAsiaTheme="minorEastAsia" w:hAnsi="Times New Roman" w:cs="Times New Roman"/>
          <w:b/>
          <w:bCs/>
          <w:sz w:val="28"/>
          <w:szCs w:val="28"/>
        </w:rPr>
      </w:pPr>
      <w:r w:rsidRPr="00D17592">
        <w:rPr>
          <w:rFonts w:ascii="Times New Roman" w:eastAsiaTheme="minorEastAsia" w:hAnsi="Times New Roman" w:cs="Times New Roman"/>
          <w:sz w:val="28"/>
          <w:szCs w:val="28"/>
        </w:rPr>
        <w:t xml:space="preserve">В рамках рассматриваемой корректировки инвестиционной программы ПАО «МРСК Северо-Запада» на 2016 – 2025 годы всего по инвестиционной программе предусматривается снижение показателя оценка полной стоимости инвестиционного проекта в прогнозных ценах соответствующих лет относительно ранее утвержденного плана на 1 106,55 млн.руб. с учетом НДС, т.е. снижение составило </w:t>
      </w:r>
      <w:r w:rsidR="005D504B">
        <w:rPr>
          <w:rFonts w:ascii="Times New Roman" w:eastAsiaTheme="minorEastAsia" w:hAnsi="Times New Roman" w:cs="Times New Roman"/>
          <w:sz w:val="28"/>
          <w:szCs w:val="28"/>
        </w:rPr>
        <w:t>1,59</w:t>
      </w:r>
      <w:r w:rsidRPr="00D17592">
        <w:rPr>
          <w:rFonts w:ascii="Times New Roman" w:eastAsiaTheme="minorEastAsia" w:hAnsi="Times New Roman" w:cs="Times New Roman"/>
          <w:sz w:val="28"/>
          <w:szCs w:val="28"/>
        </w:rPr>
        <w:t>% относительно плана. Таким образом, общее изменение полной стоимости инвестиционного проекта согласно предлагаемого проекта корректировки инвестиционной программы незначительное. В результате анализа представленной корректировки инвестиционной программы делаем следующие выводы о причинах изменения полной стоимости инвестиционных проектов всего в рамках инвестиционной программы, а также об обоснованности такого изменения.</w:t>
      </w:r>
    </w:p>
    <w:p w14:paraId="6177BC6D" w14:textId="7E91FD9F" w:rsidR="003859DD" w:rsidRPr="00D17592" w:rsidRDefault="003859DD" w:rsidP="00597171">
      <w:pPr>
        <w:rPr>
          <w:rFonts w:ascii="Times New Roman" w:eastAsiaTheme="minorEastAsia" w:hAnsi="Times New Roman" w:cs="Times New Roman"/>
          <w:b/>
          <w:bCs/>
          <w:sz w:val="28"/>
          <w:szCs w:val="28"/>
        </w:rPr>
      </w:pPr>
      <w:r w:rsidRPr="00D17592">
        <w:rPr>
          <w:rFonts w:ascii="Times New Roman" w:eastAsiaTheme="minorEastAsia" w:hAnsi="Times New Roman" w:cs="Times New Roman"/>
          <w:sz w:val="28"/>
          <w:szCs w:val="28"/>
        </w:rPr>
        <w:t>В состав инвестиционной программы включены новые инвестиционные проекты с общей полной стоимостью 8 </w:t>
      </w:r>
      <w:r w:rsidR="005D504B">
        <w:rPr>
          <w:rFonts w:ascii="Times New Roman" w:eastAsiaTheme="minorEastAsia" w:hAnsi="Times New Roman" w:cs="Times New Roman"/>
          <w:sz w:val="28"/>
          <w:szCs w:val="28"/>
        </w:rPr>
        <w:t>543</w:t>
      </w:r>
      <w:r w:rsidRPr="00D17592">
        <w:rPr>
          <w:rFonts w:ascii="Times New Roman" w:eastAsiaTheme="minorEastAsia" w:hAnsi="Times New Roman" w:cs="Times New Roman"/>
          <w:sz w:val="28"/>
          <w:szCs w:val="28"/>
        </w:rPr>
        <w:t>,</w:t>
      </w:r>
      <w:r w:rsidR="005D504B">
        <w:rPr>
          <w:rFonts w:ascii="Times New Roman" w:eastAsiaTheme="minorEastAsia" w:hAnsi="Times New Roman" w:cs="Times New Roman"/>
          <w:sz w:val="28"/>
          <w:szCs w:val="28"/>
        </w:rPr>
        <w:t>60</w:t>
      </w:r>
      <w:r w:rsidRPr="00D17592">
        <w:rPr>
          <w:rFonts w:ascii="Times New Roman" w:eastAsiaTheme="minorEastAsia" w:hAnsi="Times New Roman" w:cs="Times New Roman"/>
          <w:sz w:val="28"/>
          <w:szCs w:val="28"/>
        </w:rPr>
        <w:t xml:space="preserve"> млн. руб. с учетом НДС.</w:t>
      </w:r>
    </w:p>
    <w:p w14:paraId="49849DA4" w14:textId="77777777" w:rsidR="003859DD" w:rsidRPr="00D17592" w:rsidRDefault="003859DD" w:rsidP="003859DD">
      <w:pPr>
        <w:pStyle w:val="ae"/>
        <w:spacing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lastRenderedPageBreak/>
        <w:t xml:space="preserve">Изменение финансовых потребностей на реализацию инвестиционного проекта по сравнению с объемом таких потребностей, предусмотренных ранее утвержденной в соответствии с законодательством Российской Федерации об электроэнергетике инвестиционной программой в рамках рассматриваемой корректировки, произошли и в сторону уменьшения полной стоимости, и в сторону увеличения полной стоимости. </w:t>
      </w:r>
    </w:p>
    <w:p w14:paraId="7FA07E48" w14:textId="2073F6AF" w:rsidR="003859DD" w:rsidRPr="00D17592" w:rsidRDefault="003859DD" w:rsidP="003859DD">
      <w:pPr>
        <w:pStyle w:val="ae"/>
        <w:spacing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Снижение полной стоимости инвестиционного проекта всего по инвестиционной программе произошло на 1</w:t>
      </w:r>
      <w:r w:rsidR="001C6AEA">
        <w:rPr>
          <w:rFonts w:ascii="Times New Roman" w:hAnsi="Times New Roman" w:cs="Times New Roman"/>
          <w:sz w:val="28"/>
          <w:szCs w:val="28"/>
        </w:rPr>
        <w:t>1 734,77 млн. руб. с учетом НДС</w:t>
      </w:r>
      <w:r w:rsidR="005D504B" w:rsidRPr="005D504B">
        <w:rPr>
          <w:rFonts w:ascii="Times New Roman" w:hAnsi="Times New Roman" w:cs="Times New Roman"/>
          <w:sz w:val="28"/>
          <w:szCs w:val="28"/>
        </w:rPr>
        <w:t xml:space="preserve">. </w:t>
      </w:r>
      <w:r w:rsidRPr="00D17592">
        <w:rPr>
          <w:rFonts w:ascii="Times New Roman" w:hAnsi="Times New Roman" w:cs="Times New Roman"/>
          <w:sz w:val="28"/>
          <w:szCs w:val="28"/>
        </w:rPr>
        <w:t xml:space="preserve">Одной из основных причин снижения финансовых потребностей стало изменение стоимости по результатам торгово-закупочных процедур, а также принятие стоимости инвестиционного проекта по фактически понесенным затратам. По части инвестиционных проектов обновились коммерческие предложения и актуальные на момент корректировки инвестиционной программы прайс-листы на приобретение оборудования, машин и механизмов. Также некоторые проекты исключены из инвестиционной программы в результате смены приоритетных направлений развития либо решения о признании технико-экономического решения по отдельным инвестиционным проектам не целесообразным, либо инвестиционный проект разделен на несколько новых проектов, т.е. проект разукрупнен. По части проектов изменение полной стоимости в сторону снижения произошло по причине уточнения технических характеристик либо объемов выполняемых работ. Существенной причиной изменения стоимости инвестиционного проекта в сторону уменьшения является и то, что в предложенной корректировке инвестиционной программы оценка стоимости произведена на основании утвержденной проектно-сметной документации, а в ранее утвержденной инвестиционной программе оценка стоимости производилась по укрупненным ценовым показателям, т.е. произошло уточнение и технических и ценовых параметров проекта. </w:t>
      </w:r>
    </w:p>
    <w:p w14:paraId="4B198AF7" w14:textId="2240AAC8" w:rsidR="003859DD" w:rsidRPr="00D17592" w:rsidRDefault="005D504B" w:rsidP="003859DD">
      <w:pPr>
        <w:pStyle w:val="ae"/>
        <w:spacing w:line="360" w:lineRule="auto"/>
        <w:ind w:left="0" w:firstLine="851"/>
        <w:jc w:val="both"/>
        <w:rPr>
          <w:rFonts w:ascii="Times New Roman" w:hAnsi="Times New Roman" w:cs="Times New Roman"/>
          <w:sz w:val="28"/>
          <w:szCs w:val="28"/>
        </w:rPr>
      </w:pPr>
      <w:r>
        <w:rPr>
          <w:rFonts w:ascii="Times New Roman" w:hAnsi="Times New Roman" w:cs="Times New Roman"/>
          <w:sz w:val="28"/>
          <w:szCs w:val="28"/>
        </w:rPr>
        <w:t>По ряду проектов было выявлено увеличение полной стоимости общей суммой 1 389,97 млн. руб. с НДС.</w:t>
      </w:r>
      <w:r w:rsidRPr="00D35F94">
        <w:rPr>
          <w:rFonts w:ascii="Times New Roman" w:hAnsi="Times New Roman" w:cs="Times New Roman"/>
          <w:sz w:val="28"/>
          <w:szCs w:val="28"/>
        </w:rPr>
        <w:t xml:space="preserve"> </w:t>
      </w:r>
      <w:r w:rsidR="003859DD" w:rsidRPr="00D17592">
        <w:rPr>
          <w:rFonts w:ascii="Times New Roman" w:hAnsi="Times New Roman" w:cs="Times New Roman"/>
          <w:sz w:val="28"/>
          <w:szCs w:val="28"/>
        </w:rPr>
        <w:t xml:space="preserve">Подробнее следует остановиться в результате анализа корректировки инвестиционной программы на причинах </w:t>
      </w:r>
      <w:r w:rsidR="003859DD" w:rsidRPr="00D17592">
        <w:rPr>
          <w:rFonts w:ascii="Times New Roman" w:hAnsi="Times New Roman" w:cs="Times New Roman"/>
          <w:sz w:val="28"/>
          <w:szCs w:val="28"/>
        </w:rPr>
        <w:lastRenderedPageBreak/>
        <w:t xml:space="preserve">увеличения стоимости проектов и пояснить обоснованность либо не обоснованность данных изменений, по мнению аудита. </w:t>
      </w:r>
    </w:p>
    <w:p w14:paraId="2DF4F47B" w14:textId="77777777" w:rsidR="003859DD" w:rsidRPr="00D17592" w:rsidRDefault="003859DD" w:rsidP="003859DD">
      <w:pPr>
        <w:pStyle w:val="ae"/>
        <w:numPr>
          <w:ilvl w:val="0"/>
          <w:numId w:val="33"/>
        </w:numPr>
        <w:spacing w:after="16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Полная стоимость части инвестиционных проектов в рамках ранее утвержденной инвестиционной программы производилась на основании укрупненных нормативов цены либо на основании данных объекта-аналога по техническим характеристикам на момент составления проекта инвестиционной программы. По результатам проведения проектно-изыскательских работ и по итогам составления проектно-сметной документации были определены более точно технико-экономические показатели инвестиционного проекта. В результате проведения изыскательских работ, а также по итогам проработки проектных решений выбираются оптимальные технические характеристики объекта, что отражается в разработанной проектной документации и в итоге находит отражение в сметной стоимости.  </w:t>
      </w:r>
    </w:p>
    <w:p w14:paraId="2953E8DA" w14:textId="77777777" w:rsidR="003859DD" w:rsidRPr="00D17592" w:rsidRDefault="003859DD" w:rsidP="003859DD">
      <w:pPr>
        <w:pStyle w:val="ae"/>
        <w:spacing w:after="16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По части инвестиционных проектов увеличение полной стоимости произошло в следствие пересмотра проектно-сметной документации в частности по причине изменения стоимости необходимого оборудования либо изменения технических решений.</w:t>
      </w:r>
    </w:p>
    <w:p w14:paraId="1318C8B1" w14:textId="77777777" w:rsidR="003859DD" w:rsidRPr="00D17592" w:rsidRDefault="003859DD" w:rsidP="003859DD">
      <w:pPr>
        <w:pStyle w:val="ae"/>
        <w:spacing w:after="16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Поэтому считаем наличие утвержденной проектно-сметной документации либо переутвержденной проектно-сметной документации содержательным обоснованием увеличения полной стоимости инвестиционного проекта.</w:t>
      </w:r>
    </w:p>
    <w:p w14:paraId="38D7EB71" w14:textId="77777777" w:rsidR="003859DD" w:rsidRPr="00D17592" w:rsidRDefault="003859DD" w:rsidP="003859DD">
      <w:pPr>
        <w:pStyle w:val="ae"/>
        <w:numPr>
          <w:ilvl w:val="0"/>
          <w:numId w:val="33"/>
        </w:numPr>
        <w:spacing w:after="16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 xml:space="preserve">По части инвестиционных проектов произошло увеличение полной стоимости инвестиционного проекта при одновременном отсутствии утвержденной проектно-сметной документации. Причинами увеличения полной стоимости таких инвестиционных проектов стали изменение с 01.01.2019 г. ставки НДС, уменьшение объема не облагаемых НДС затрат (фонда оплаты труда), для инвестиционных проектов по приобретению </w:t>
      </w:r>
      <w:r w:rsidRPr="00D17592">
        <w:rPr>
          <w:rFonts w:ascii="Times New Roman" w:hAnsi="Times New Roman" w:cs="Times New Roman"/>
          <w:bCs/>
          <w:sz w:val="28"/>
          <w:szCs w:val="28"/>
        </w:rPr>
        <w:t xml:space="preserve">оборудования, спецтехники, устройств и механизмов стало </w:t>
      </w:r>
      <w:r w:rsidRPr="00D17592">
        <w:rPr>
          <w:rFonts w:ascii="Times New Roman" w:hAnsi="Times New Roman" w:cs="Times New Roman"/>
          <w:sz w:val="28"/>
          <w:szCs w:val="28"/>
        </w:rPr>
        <w:t xml:space="preserve">применение актуальных на момент корректировки инвестиционной программы коммерческих </w:t>
      </w:r>
      <w:r w:rsidRPr="00D17592">
        <w:rPr>
          <w:rFonts w:ascii="Times New Roman" w:hAnsi="Times New Roman" w:cs="Times New Roman"/>
          <w:sz w:val="28"/>
          <w:szCs w:val="28"/>
        </w:rPr>
        <w:lastRenderedPageBreak/>
        <w:t xml:space="preserve">предложений либо увеличение количества приобретаемого </w:t>
      </w:r>
      <w:r w:rsidRPr="00D17592">
        <w:rPr>
          <w:rFonts w:ascii="Times New Roman" w:hAnsi="Times New Roman" w:cs="Times New Roman"/>
          <w:bCs/>
          <w:sz w:val="28"/>
          <w:szCs w:val="28"/>
        </w:rPr>
        <w:t>оборудования, спецтехники, устройств и механизмов.</w:t>
      </w:r>
    </w:p>
    <w:p w14:paraId="4E703048" w14:textId="77777777" w:rsidR="003859DD" w:rsidRPr="00D17592" w:rsidRDefault="003859DD" w:rsidP="003859DD">
      <w:pPr>
        <w:pStyle w:val="ae"/>
        <w:spacing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Таким образом, увеличение полной стоимости по части инвестиционных проектов считаем обоснованным. Основным фактором таких изменений является разработка проектно-сметной документации и определение полной стоимости инвестиционного проекта в рамках корректировки инвестиционной программы на основании такой документации.</w:t>
      </w:r>
    </w:p>
    <w:p w14:paraId="40F91904" w14:textId="77777777" w:rsidR="003859DD" w:rsidRPr="00D17592" w:rsidRDefault="003859DD" w:rsidP="003859DD">
      <w:pPr>
        <w:pStyle w:val="ae"/>
        <w:spacing w:line="360" w:lineRule="auto"/>
        <w:ind w:left="0" w:firstLine="993"/>
        <w:jc w:val="both"/>
        <w:rPr>
          <w:rFonts w:ascii="Times New Roman" w:hAnsi="Times New Roman" w:cs="Times New Roman"/>
          <w:b/>
          <w:sz w:val="28"/>
          <w:szCs w:val="28"/>
        </w:rPr>
      </w:pPr>
      <w:r w:rsidRPr="00D17592">
        <w:rPr>
          <w:rFonts w:ascii="Times New Roman" w:hAnsi="Times New Roman" w:cs="Times New Roman"/>
          <w:sz w:val="28"/>
          <w:szCs w:val="28"/>
        </w:rPr>
        <w:t>Случаи отсутствия обосновывающих материалов в рамках рассматриваемой корректировки инвестиционной программы не выявлены.</w:t>
      </w:r>
    </w:p>
    <w:p w14:paraId="2F4186A5" w14:textId="77777777" w:rsidR="003859DD" w:rsidRPr="00D17592" w:rsidRDefault="003859DD" w:rsidP="003859DD">
      <w:pPr>
        <w:pStyle w:val="2"/>
        <w:spacing w:line="360" w:lineRule="auto"/>
        <w:rPr>
          <w:rFonts w:ascii="Times New Roman" w:hAnsi="Times New Roman" w:cs="Times New Roman"/>
          <w:b/>
          <w:color w:val="auto"/>
          <w:sz w:val="28"/>
          <w:szCs w:val="28"/>
        </w:rPr>
      </w:pPr>
      <w:bookmarkStart w:id="72" w:name="_Toc16163773"/>
      <w:r w:rsidRPr="003859DD">
        <w:rPr>
          <w:rFonts w:ascii="Times New Roman" w:hAnsi="Times New Roman" w:cs="Times New Roman"/>
          <w:b/>
          <w:color w:val="auto"/>
          <w:sz w:val="28"/>
          <w:szCs w:val="28"/>
        </w:rPr>
        <w:t>7.12.3 Предложения по снижению финансирования проектов с приложением обосновывающих расчетов и документов</w:t>
      </w:r>
      <w:bookmarkEnd w:id="71"/>
      <w:r w:rsidRPr="003859DD">
        <w:rPr>
          <w:rFonts w:ascii="Times New Roman" w:hAnsi="Times New Roman" w:cs="Times New Roman"/>
          <w:b/>
          <w:color w:val="auto"/>
          <w:sz w:val="28"/>
          <w:szCs w:val="28"/>
        </w:rPr>
        <w:t>.</w:t>
      </w:r>
      <w:bookmarkEnd w:id="72"/>
    </w:p>
    <w:p w14:paraId="7FD739C2" w14:textId="77777777" w:rsidR="003859DD" w:rsidRPr="00D17592" w:rsidRDefault="003859DD" w:rsidP="003859DD">
      <w:pPr>
        <w:pStyle w:val="ae"/>
        <w:spacing w:after="0" w:line="360" w:lineRule="auto"/>
        <w:ind w:left="0" w:firstLine="851"/>
        <w:jc w:val="both"/>
        <w:rPr>
          <w:rFonts w:ascii="Times New Roman" w:hAnsi="Times New Roman" w:cs="Times New Roman"/>
          <w:sz w:val="28"/>
          <w:szCs w:val="28"/>
        </w:rPr>
      </w:pPr>
      <w:r w:rsidRPr="00D17592">
        <w:rPr>
          <w:rFonts w:ascii="Times New Roman" w:hAnsi="Times New Roman" w:cs="Times New Roman"/>
          <w:sz w:val="28"/>
          <w:szCs w:val="28"/>
        </w:rPr>
        <w:t>С учетом положительного заключения результатов проверки обоснованности финансовых потребностей на реализацию инвестиционных проектов в рамках проекта корректировки инвестиционной программы ПАО «МРСК Северо-Запада» на 2016 – 2025 годы стоимостные показатели рассматриваемого проекта представляются оптимальными. Возможности для снижения объемов финансовых потребностей на реализацию инвестиционной программы не выявлены.</w:t>
      </w:r>
    </w:p>
    <w:p w14:paraId="03A18F53" w14:textId="34720949" w:rsidR="00516718" w:rsidRPr="00D35F94" w:rsidRDefault="00516718" w:rsidP="00393538">
      <w:pPr>
        <w:pStyle w:val="ae"/>
        <w:spacing w:after="0" w:line="360" w:lineRule="auto"/>
        <w:ind w:left="0" w:firstLine="851"/>
        <w:jc w:val="both"/>
        <w:rPr>
          <w:rFonts w:ascii="Times New Roman" w:hAnsi="Times New Roman" w:cs="Times New Roman"/>
          <w:bCs/>
          <w:sz w:val="28"/>
          <w:szCs w:val="28"/>
        </w:rPr>
      </w:pPr>
    </w:p>
    <w:p w14:paraId="68041773" w14:textId="77777777" w:rsidR="00383EF0" w:rsidRPr="00D35F94" w:rsidRDefault="00383EF0" w:rsidP="00393538">
      <w:pPr>
        <w:tabs>
          <w:tab w:val="left" w:pos="142"/>
        </w:tabs>
        <w:spacing w:after="0" w:line="360" w:lineRule="auto"/>
        <w:ind w:firstLine="851"/>
        <w:jc w:val="both"/>
        <w:rPr>
          <w:rFonts w:ascii="Times New Roman" w:hAnsi="Times New Roman" w:cs="Times New Roman"/>
          <w:bCs/>
          <w:sz w:val="28"/>
          <w:szCs w:val="28"/>
        </w:rPr>
      </w:pPr>
    </w:p>
    <w:bookmarkEnd w:id="64"/>
    <w:p w14:paraId="00048EBE" w14:textId="77777777" w:rsidR="009643BE" w:rsidRPr="00D35F94" w:rsidRDefault="009643BE" w:rsidP="00551A70">
      <w:pPr>
        <w:spacing w:after="160" w:line="259" w:lineRule="auto"/>
        <w:rPr>
          <w:rFonts w:ascii="Times New Roman" w:eastAsiaTheme="majorEastAsia" w:hAnsi="Times New Roman" w:cs="Times New Roman"/>
          <w:b/>
          <w:sz w:val="28"/>
          <w:szCs w:val="28"/>
        </w:rPr>
      </w:pPr>
      <w:r w:rsidRPr="00D35F94">
        <w:rPr>
          <w:rFonts w:ascii="Times New Roman" w:hAnsi="Times New Roman" w:cs="Times New Roman"/>
          <w:b/>
          <w:sz w:val="28"/>
          <w:szCs w:val="28"/>
        </w:rPr>
        <w:br w:type="page"/>
      </w:r>
    </w:p>
    <w:p w14:paraId="49E4BB15" w14:textId="77777777" w:rsidR="00AC4BCE" w:rsidRPr="00D35F94" w:rsidRDefault="00AC4BCE" w:rsidP="00551A70">
      <w:pPr>
        <w:pStyle w:val="1"/>
        <w:spacing w:line="360" w:lineRule="auto"/>
        <w:rPr>
          <w:rFonts w:ascii="Times New Roman" w:hAnsi="Times New Roman" w:cs="Times New Roman"/>
          <w:b/>
          <w:color w:val="auto"/>
          <w:sz w:val="28"/>
          <w:szCs w:val="28"/>
        </w:rPr>
      </w:pPr>
      <w:bookmarkStart w:id="73" w:name="_Toc16163774"/>
      <w:r w:rsidRPr="00D35F94">
        <w:rPr>
          <w:rFonts w:ascii="Times New Roman" w:hAnsi="Times New Roman" w:cs="Times New Roman"/>
          <w:b/>
          <w:color w:val="auto"/>
          <w:sz w:val="28"/>
          <w:szCs w:val="28"/>
        </w:rPr>
        <w:lastRenderedPageBreak/>
        <w:t>8</w:t>
      </w:r>
      <w:r w:rsidR="009643BE"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Оценка результатов исследований, выводы</w:t>
      </w:r>
      <w:bookmarkEnd w:id="73"/>
    </w:p>
    <w:p w14:paraId="66E9E6F9" w14:textId="5849D693" w:rsidR="00AC4BCE" w:rsidRPr="00D35F94" w:rsidRDefault="00AA575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В результате исследования</w:t>
      </w:r>
      <w:r w:rsidR="005C1723" w:rsidRPr="00D35F94">
        <w:rPr>
          <w:rFonts w:ascii="Times New Roman" w:hAnsi="Times New Roman" w:cs="Times New Roman"/>
          <w:sz w:val="28"/>
          <w:szCs w:val="28"/>
        </w:rPr>
        <w:t>, экспертами сформированы материалы, соответствующие требованиям Методических рекомендаций к результатам п</w:t>
      </w:r>
      <w:r w:rsidR="0058378A" w:rsidRPr="00D35F94">
        <w:rPr>
          <w:rFonts w:ascii="Times New Roman" w:hAnsi="Times New Roman" w:cs="Times New Roman"/>
          <w:sz w:val="28"/>
          <w:szCs w:val="28"/>
        </w:rPr>
        <w:t>р</w:t>
      </w:r>
      <w:r w:rsidR="005C1723" w:rsidRPr="00D35F94">
        <w:rPr>
          <w:rFonts w:ascii="Times New Roman" w:hAnsi="Times New Roman" w:cs="Times New Roman"/>
          <w:sz w:val="28"/>
          <w:szCs w:val="28"/>
        </w:rPr>
        <w:t xml:space="preserve">оведения технологического и ценового аудита ИПР ПАО «МРСК Северо-Запада» </w:t>
      </w:r>
      <w:r w:rsidR="004A0918" w:rsidRPr="00D35F94">
        <w:rPr>
          <w:rFonts w:ascii="Times New Roman" w:hAnsi="Times New Roman" w:cs="Times New Roman"/>
          <w:sz w:val="28"/>
          <w:szCs w:val="28"/>
        </w:rPr>
        <w:t>утвержденной</w:t>
      </w:r>
      <w:r w:rsidR="005C1723" w:rsidRPr="00D35F94">
        <w:rPr>
          <w:rFonts w:ascii="Times New Roman" w:hAnsi="Times New Roman" w:cs="Times New Roman"/>
          <w:sz w:val="28"/>
          <w:szCs w:val="28"/>
        </w:rPr>
        <w:t xml:space="preserve"> приказом Минэнерго России от </w:t>
      </w:r>
      <w:r w:rsidR="005A6BEB" w:rsidRPr="00D35F94">
        <w:rPr>
          <w:rFonts w:ascii="Times New Roman" w:hAnsi="Times New Roman" w:cs="Times New Roman"/>
          <w:sz w:val="28"/>
          <w:szCs w:val="28"/>
        </w:rPr>
        <w:t>21.12.2018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004A0918" w:rsidRPr="00D35F94">
        <w:rPr>
          <w:rFonts w:ascii="Times New Roman" w:hAnsi="Times New Roman" w:cs="Times New Roman"/>
          <w:sz w:val="28"/>
          <w:szCs w:val="28"/>
        </w:rPr>
        <w:t>.</w:t>
      </w:r>
    </w:p>
    <w:p w14:paraId="364EDE10" w14:textId="77777777" w:rsidR="00AA5758" w:rsidRPr="00D35F94" w:rsidRDefault="00AA5758" w:rsidP="00551A70">
      <w:pPr>
        <w:spacing w:after="0" w:line="360" w:lineRule="auto"/>
        <w:rPr>
          <w:rFonts w:ascii="Times New Roman" w:hAnsi="Times New Roman" w:cs="Times New Roman"/>
          <w:sz w:val="28"/>
          <w:szCs w:val="28"/>
        </w:rPr>
      </w:pPr>
    </w:p>
    <w:p w14:paraId="0AA9CC1B" w14:textId="77777777" w:rsidR="00AC4BCE" w:rsidRPr="00D35F94" w:rsidRDefault="00AC4BCE" w:rsidP="00551A70">
      <w:pPr>
        <w:pStyle w:val="2"/>
        <w:spacing w:line="360" w:lineRule="auto"/>
        <w:rPr>
          <w:rFonts w:ascii="Times New Roman" w:hAnsi="Times New Roman" w:cs="Times New Roman"/>
          <w:b/>
          <w:color w:val="auto"/>
          <w:sz w:val="28"/>
          <w:szCs w:val="28"/>
        </w:rPr>
      </w:pPr>
      <w:bookmarkStart w:id="74" w:name="_Toc16163775"/>
      <w:r w:rsidRPr="00D35F94">
        <w:rPr>
          <w:rFonts w:ascii="Times New Roman" w:hAnsi="Times New Roman" w:cs="Times New Roman"/>
          <w:b/>
          <w:color w:val="auto"/>
          <w:sz w:val="28"/>
          <w:szCs w:val="28"/>
        </w:rPr>
        <w:t>8.1</w:t>
      </w:r>
      <w:r w:rsidR="00D84817"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w:t>
      </w:r>
      <w:r w:rsidR="00404BD3" w:rsidRPr="00D35F94">
        <w:rPr>
          <w:rFonts w:ascii="Times New Roman" w:hAnsi="Times New Roman" w:cs="Times New Roman"/>
          <w:b/>
          <w:color w:val="auto"/>
          <w:sz w:val="28"/>
          <w:szCs w:val="28"/>
        </w:rPr>
        <w:t>О достоверности данных, в том числе за предше</w:t>
      </w:r>
      <w:r w:rsidRPr="00D35F94">
        <w:rPr>
          <w:rFonts w:ascii="Times New Roman" w:hAnsi="Times New Roman" w:cs="Times New Roman"/>
          <w:b/>
          <w:color w:val="auto"/>
          <w:sz w:val="28"/>
          <w:szCs w:val="28"/>
        </w:rPr>
        <w:t>ствующие периоды, которые использованы при подготовке ИПР</w:t>
      </w:r>
      <w:bookmarkEnd w:id="74"/>
    </w:p>
    <w:p w14:paraId="2F07D571" w14:textId="097DA8D8" w:rsidR="00AA5758" w:rsidRPr="00D35F94" w:rsidRDefault="00AA575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В соответствии с договором возмездного оказания услуг </w:t>
      </w:r>
      <w:r w:rsidR="00F41F27" w:rsidRPr="00D35F94">
        <w:rPr>
          <w:rFonts w:ascii="Times New Roman" w:hAnsi="Times New Roman" w:cs="Times New Roman"/>
          <w:sz w:val="28"/>
          <w:szCs w:val="28"/>
        </w:rPr>
        <w:t>№</w:t>
      </w:r>
      <w:r w:rsidR="00E13A94" w:rsidRPr="00D35F94">
        <w:rPr>
          <w:rFonts w:ascii="Times New Roman" w:hAnsi="Times New Roman" w:cs="Times New Roman"/>
          <w:sz w:val="28"/>
          <w:szCs w:val="28"/>
        </w:rPr>
        <w:t xml:space="preserve"> 682/834/18 от 18.12.2018</w:t>
      </w:r>
      <w:r w:rsidR="00F41F27" w:rsidRPr="00D35F94">
        <w:rPr>
          <w:rFonts w:ascii="Times New Roman" w:hAnsi="Times New Roman" w:cs="Times New Roman"/>
          <w:sz w:val="28"/>
          <w:szCs w:val="28"/>
        </w:rPr>
        <w:t xml:space="preserve"> </w:t>
      </w:r>
      <w:r w:rsidRPr="00D35F94">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B87FC7" w:rsidRPr="00D35F94">
        <w:rPr>
          <w:rFonts w:ascii="Times New Roman" w:hAnsi="Times New Roman" w:cs="Times New Roman"/>
          <w:sz w:val="28"/>
          <w:szCs w:val="28"/>
        </w:rPr>
        <w:t>21.12.201</w:t>
      </w:r>
      <w:r w:rsidR="005A6BEB" w:rsidRPr="00D35F94">
        <w:rPr>
          <w:rFonts w:ascii="Times New Roman" w:hAnsi="Times New Roman" w:cs="Times New Roman"/>
          <w:sz w:val="28"/>
          <w:szCs w:val="28"/>
        </w:rPr>
        <w:t>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Pr="00D35F94">
        <w:rPr>
          <w:rFonts w:ascii="Times New Roman" w:hAnsi="Times New Roman" w:cs="Times New Roman"/>
          <w:sz w:val="28"/>
          <w:szCs w:val="28"/>
        </w:rPr>
        <w:t>, и отчетов о ходе реализации инвестиционной программы ПАО «МРСК Северо-Запада» в 201</w:t>
      </w:r>
      <w:r w:rsidR="00FD7264" w:rsidRPr="00D35F94">
        <w:rPr>
          <w:rFonts w:ascii="Times New Roman" w:hAnsi="Times New Roman" w:cs="Times New Roman"/>
          <w:sz w:val="28"/>
          <w:szCs w:val="28"/>
        </w:rPr>
        <w:t>8</w:t>
      </w:r>
      <w:r w:rsidRPr="00D35F94">
        <w:rPr>
          <w:rFonts w:ascii="Times New Roman" w:hAnsi="Times New Roman" w:cs="Times New Roman"/>
          <w:sz w:val="28"/>
          <w:szCs w:val="28"/>
        </w:rPr>
        <w:t xml:space="preserve"> году (квартальных и годового), в адрес ООО «МЭКОМ» по каналам электронно-цифровой связи </w:t>
      </w:r>
      <w:r w:rsidR="00F41F27" w:rsidRPr="00D35F94">
        <w:rPr>
          <w:rFonts w:ascii="Times New Roman" w:hAnsi="Times New Roman" w:cs="Times New Roman"/>
          <w:sz w:val="28"/>
          <w:szCs w:val="28"/>
        </w:rPr>
        <w:t>19</w:t>
      </w:r>
      <w:r w:rsidR="00FD7264" w:rsidRPr="00D35F94">
        <w:rPr>
          <w:rFonts w:ascii="Times New Roman" w:hAnsi="Times New Roman" w:cs="Times New Roman"/>
          <w:sz w:val="28"/>
          <w:szCs w:val="28"/>
        </w:rPr>
        <w:t>.01.2018</w:t>
      </w:r>
      <w:r w:rsidRPr="00D35F94">
        <w:rPr>
          <w:rFonts w:ascii="Times New Roman" w:hAnsi="Times New Roman" w:cs="Times New Roman"/>
          <w:sz w:val="28"/>
          <w:szCs w:val="28"/>
        </w:rPr>
        <w:t xml:space="preserve"> поступили материалы для исследования в виде ссылок для скачивания и прикрепленных файлов.</w:t>
      </w:r>
    </w:p>
    <w:p w14:paraId="5A941B47" w14:textId="1ECD0342" w:rsidR="00AA5758" w:rsidRPr="00D35F94" w:rsidRDefault="00AA5758"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D35F94">
        <w:rPr>
          <w:rFonts w:ascii="Times New Roman" w:hAnsi="Times New Roman" w:cs="Times New Roman"/>
          <w:b/>
          <w:sz w:val="28"/>
          <w:szCs w:val="28"/>
        </w:rPr>
        <w:t xml:space="preserve">делают вывод об их </w:t>
      </w:r>
      <w:r w:rsidR="0058378A" w:rsidRPr="00D35F94">
        <w:rPr>
          <w:rFonts w:ascii="Times New Roman" w:hAnsi="Times New Roman" w:cs="Times New Roman"/>
          <w:b/>
          <w:sz w:val="28"/>
          <w:szCs w:val="28"/>
        </w:rPr>
        <w:t xml:space="preserve">достоверности и </w:t>
      </w:r>
      <w:r w:rsidRPr="00D35F94">
        <w:rPr>
          <w:rFonts w:ascii="Times New Roman" w:hAnsi="Times New Roman" w:cs="Times New Roman"/>
          <w:b/>
          <w:sz w:val="28"/>
          <w:szCs w:val="28"/>
        </w:rPr>
        <w:t>достаточности</w:t>
      </w:r>
      <w:r w:rsidRPr="00D35F94">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 проекта изменений, вносимых в инвестиционную программу </w:t>
      </w:r>
      <w:r w:rsidR="004B730C" w:rsidRPr="00D35F94">
        <w:rPr>
          <w:rFonts w:ascii="Times New Roman" w:hAnsi="Times New Roman" w:cs="Times New Roman"/>
          <w:sz w:val="28"/>
          <w:szCs w:val="28"/>
        </w:rPr>
        <w:t>ПАО «МРСК Северо-Запада»</w:t>
      </w:r>
      <w:r w:rsidRPr="00D35F94">
        <w:rPr>
          <w:rFonts w:ascii="Times New Roman" w:hAnsi="Times New Roman" w:cs="Times New Roman"/>
          <w:sz w:val="28"/>
          <w:szCs w:val="28"/>
        </w:rPr>
        <w:t xml:space="preserve">, утвержденную приказом Минэнерго России от </w:t>
      </w:r>
      <w:r w:rsidR="00B87FC7" w:rsidRPr="00D35F94">
        <w:rPr>
          <w:rFonts w:ascii="Times New Roman" w:hAnsi="Times New Roman" w:cs="Times New Roman"/>
          <w:sz w:val="28"/>
          <w:szCs w:val="28"/>
        </w:rPr>
        <w:t>21.12.201</w:t>
      </w:r>
      <w:r w:rsidR="005A6BEB" w:rsidRPr="00D35F94">
        <w:rPr>
          <w:rFonts w:ascii="Times New Roman" w:hAnsi="Times New Roman" w:cs="Times New Roman"/>
          <w:sz w:val="28"/>
          <w:szCs w:val="28"/>
        </w:rPr>
        <w:t>8</w:t>
      </w:r>
      <w:r w:rsidR="00B87FC7" w:rsidRPr="00D35F94">
        <w:rPr>
          <w:rFonts w:ascii="Times New Roman" w:hAnsi="Times New Roman" w:cs="Times New Roman"/>
          <w:sz w:val="28"/>
          <w:szCs w:val="28"/>
        </w:rPr>
        <w:t xml:space="preserve"> № 26</w:t>
      </w:r>
      <w:r w:rsidR="005A6BEB" w:rsidRPr="00D35F94">
        <w:rPr>
          <w:rFonts w:ascii="Times New Roman" w:hAnsi="Times New Roman" w:cs="Times New Roman"/>
          <w:sz w:val="28"/>
          <w:szCs w:val="28"/>
        </w:rPr>
        <w:t>@</w:t>
      </w:r>
      <w:r w:rsidRPr="00D35F94">
        <w:rPr>
          <w:rFonts w:ascii="Times New Roman" w:hAnsi="Times New Roman" w:cs="Times New Roman"/>
          <w:sz w:val="28"/>
          <w:szCs w:val="28"/>
        </w:rPr>
        <w:t>.</w:t>
      </w:r>
    </w:p>
    <w:p w14:paraId="7EE75AB7" w14:textId="77777777" w:rsidR="005C1723" w:rsidRPr="00D35F94" w:rsidRDefault="0058378A"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Достоверность предоставленных данных подтверждается</w:t>
      </w:r>
      <w:r w:rsidR="005C1723" w:rsidRPr="00D35F94">
        <w:rPr>
          <w:rFonts w:ascii="Times New Roman" w:hAnsi="Times New Roman" w:cs="Times New Roman"/>
          <w:sz w:val="28"/>
          <w:szCs w:val="28"/>
        </w:rPr>
        <w:t>, в том числе, сведения</w:t>
      </w:r>
      <w:r w:rsidRPr="00D35F94">
        <w:rPr>
          <w:rFonts w:ascii="Times New Roman" w:hAnsi="Times New Roman" w:cs="Times New Roman"/>
          <w:sz w:val="28"/>
          <w:szCs w:val="28"/>
        </w:rPr>
        <w:t>ми, содержащимися</w:t>
      </w:r>
      <w:r w:rsidR="005C1723" w:rsidRPr="00D35F94">
        <w:rPr>
          <w:rFonts w:ascii="Times New Roman" w:hAnsi="Times New Roman" w:cs="Times New Roman"/>
          <w:sz w:val="28"/>
          <w:szCs w:val="28"/>
        </w:rPr>
        <w:t xml:space="preserve"> в открытых источниках информации</w:t>
      </w:r>
      <w:r w:rsidRPr="00D35F94">
        <w:rPr>
          <w:rFonts w:ascii="Times New Roman" w:hAnsi="Times New Roman" w:cs="Times New Roman"/>
          <w:sz w:val="28"/>
          <w:szCs w:val="28"/>
        </w:rPr>
        <w:t>.</w:t>
      </w:r>
    </w:p>
    <w:p w14:paraId="0C901C37" w14:textId="77777777" w:rsidR="00AA5758" w:rsidRPr="00D35F94" w:rsidRDefault="0039364F"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Ответственность за достоверность предоставленной информации лежит на ПАО «МРСК Северо-Запада».</w:t>
      </w:r>
    </w:p>
    <w:p w14:paraId="0F9715AB" w14:textId="77777777" w:rsidR="00AC4BCE" w:rsidRPr="00D35F94" w:rsidRDefault="00AC4BCE" w:rsidP="00551A70">
      <w:pPr>
        <w:spacing w:after="0" w:line="360" w:lineRule="auto"/>
        <w:rPr>
          <w:rFonts w:ascii="Times New Roman" w:hAnsi="Times New Roman" w:cs="Times New Roman"/>
          <w:sz w:val="28"/>
          <w:szCs w:val="28"/>
        </w:rPr>
      </w:pPr>
    </w:p>
    <w:p w14:paraId="3226F0A0" w14:textId="77777777" w:rsidR="00AC4BCE" w:rsidRPr="00D35F94" w:rsidRDefault="00AC4BCE" w:rsidP="00551A70">
      <w:pPr>
        <w:pStyle w:val="2"/>
        <w:spacing w:line="360" w:lineRule="auto"/>
        <w:rPr>
          <w:rFonts w:ascii="Times New Roman" w:hAnsi="Times New Roman" w:cs="Times New Roman"/>
          <w:b/>
          <w:color w:val="auto"/>
          <w:sz w:val="28"/>
          <w:szCs w:val="28"/>
        </w:rPr>
      </w:pPr>
      <w:bookmarkStart w:id="75" w:name="_Toc16163776"/>
      <w:r w:rsidRPr="00D35F94">
        <w:rPr>
          <w:rFonts w:ascii="Times New Roman" w:hAnsi="Times New Roman" w:cs="Times New Roman"/>
          <w:b/>
          <w:color w:val="auto"/>
          <w:sz w:val="28"/>
          <w:szCs w:val="28"/>
        </w:rPr>
        <w:t>8.2</w:t>
      </w:r>
      <w:r w:rsidR="00D84817"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w:t>
      </w:r>
      <w:r w:rsidR="00404BD3" w:rsidRPr="00D35F94">
        <w:rPr>
          <w:rFonts w:ascii="Times New Roman" w:hAnsi="Times New Roman" w:cs="Times New Roman"/>
          <w:b/>
          <w:color w:val="auto"/>
          <w:sz w:val="28"/>
          <w:szCs w:val="28"/>
        </w:rPr>
        <w:t>Об основных факторах, учтенных при формировании ИПР</w:t>
      </w:r>
      <w:bookmarkEnd w:id="75"/>
    </w:p>
    <w:p w14:paraId="1AEA0A1C" w14:textId="77777777" w:rsidR="0039364F" w:rsidRPr="00D35F94" w:rsidRDefault="004B730C"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ИПР ПАО «МРСК Северо-Запада» сформирована с учетом требований </w:t>
      </w:r>
      <w:r w:rsidR="0039364F" w:rsidRPr="00D35F94">
        <w:rPr>
          <w:rFonts w:ascii="Times New Roman" w:hAnsi="Times New Roman" w:cs="Times New Roman"/>
          <w:sz w:val="28"/>
          <w:szCs w:val="28"/>
        </w:rPr>
        <w:t>нормативно-правовых актов в сфере электроэнергетики</w:t>
      </w:r>
      <w:r w:rsidRPr="00D35F94">
        <w:rPr>
          <w:rFonts w:ascii="Times New Roman" w:hAnsi="Times New Roman" w:cs="Times New Roman"/>
          <w:sz w:val="28"/>
          <w:szCs w:val="28"/>
        </w:rPr>
        <w:t xml:space="preserve">. </w:t>
      </w:r>
      <w:r w:rsidR="0039364F" w:rsidRPr="00D35F94">
        <w:rPr>
          <w:rFonts w:ascii="Times New Roman" w:hAnsi="Times New Roman" w:cs="Times New Roman"/>
          <w:sz w:val="28"/>
          <w:szCs w:val="28"/>
        </w:rPr>
        <w:t xml:space="preserve">В основе ИПР </w:t>
      </w:r>
      <w:r w:rsidR="0039364F" w:rsidRPr="00D35F94">
        <w:rPr>
          <w:rFonts w:ascii="Times New Roman" w:hAnsi="Times New Roman" w:cs="Times New Roman"/>
          <w:sz w:val="28"/>
          <w:szCs w:val="28"/>
        </w:rPr>
        <w:lastRenderedPageBreak/>
        <w:t>ПАО</w:t>
      </w:r>
      <w:r w:rsidR="009E15A0" w:rsidRPr="00D35F94">
        <w:rPr>
          <w:rFonts w:ascii="Times New Roman" w:hAnsi="Times New Roman" w:cs="Times New Roman"/>
          <w:sz w:val="28"/>
          <w:szCs w:val="28"/>
        </w:rPr>
        <w:t> </w:t>
      </w:r>
      <w:r w:rsidR="0039364F" w:rsidRPr="00D35F94">
        <w:rPr>
          <w:rFonts w:ascii="Times New Roman" w:hAnsi="Times New Roman" w:cs="Times New Roman"/>
          <w:sz w:val="28"/>
          <w:szCs w:val="28"/>
        </w:rPr>
        <w:t>«МРСК Северо-Запада» лежат мероприятия обусловленные СиПР регионов присутствия ПАО «МРСК Северо-Запада». Одним из значимых факторов является блок проектов в сфере технологического присоединения потребителей – физических лиц.</w:t>
      </w:r>
      <w:r w:rsidR="00841DDE" w:rsidRPr="00D35F94">
        <w:rPr>
          <w:rFonts w:ascii="Times New Roman" w:hAnsi="Times New Roman" w:cs="Times New Roman"/>
          <w:sz w:val="28"/>
          <w:szCs w:val="28"/>
        </w:rPr>
        <w:t xml:space="preserve"> Так же, основополагающий показатель деятельности ТСО, - надежность энергоснабжения, есть основополагающая суть проектов в сфере реконструкции, модернизации, технического перевооружения объектов электросетевого хозяйства.</w:t>
      </w:r>
    </w:p>
    <w:p w14:paraId="1F92A1CD" w14:textId="77777777" w:rsidR="00404BD3" w:rsidRPr="00D35F94" w:rsidRDefault="00404BD3" w:rsidP="00551A70">
      <w:pPr>
        <w:spacing w:after="0" w:line="360" w:lineRule="auto"/>
        <w:rPr>
          <w:rFonts w:ascii="Times New Roman" w:hAnsi="Times New Roman" w:cs="Times New Roman"/>
          <w:sz w:val="28"/>
          <w:szCs w:val="28"/>
        </w:rPr>
      </w:pPr>
    </w:p>
    <w:p w14:paraId="5755EFD7" w14:textId="77777777" w:rsidR="00404BD3" w:rsidRPr="00D35F94" w:rsidRDefault="00404BD3" w:rsidP="00551A70">
      <w:pPr>
        <w:pStyle w:val="2"/>
        <w:spacing w:line="360" w:lineRule="auto"/>
        <w:rPr>
          <w:rFonts w:ascii="Times New Roman" w:hAnsi="Times New Roman" w:cs="Times New Roman"/>
          <w:b/>
          <w:color w:val="auto"/>
          <w:sz w:val="28"/>
          <w:szCs w:val="28"/>
        </w:rPr>
      </w:pPr>
      <w:bookmarkStart w:id="76" w:name="_Toc16163777"/>
      <w:r w:rsidRPr="00D35F94">
        <w:rPr>
          <w:rFonts w:ascii="Times New Roman" w:hAnsi="Times New Roman" w:cs="Times New Roman"/>
          <w:b/>
          <w:color w:val="auto"/>
          <w:sz w:val="28"/>
          <w:szCs w:val="28"/>
        </w:rPr>
        <w:t>8.3</w:t>
      </w:r>
      <w:r w:rsidR="00D84817"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О правильности расчетов</w:t>
      </w:r>
      <w:bookmarkEnd w:id="76"/>
    </w:p>
    <w:p w14:paraId="16DEF80E" w14:textId="77777777" w:rsidR="00841DDE" w:rsidRPr="00D35F94" w:rsidRDefault="00841DD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ООО «МЭКОМ»</w:t>
      </w:r>
      <w:r w:rsidR="00A65206" w:rsidRPr="00D35F94">
        <w:rPr>
          <w:rFonts w:ascii="Times New Roman" w:hAnsi="Times New Roman" w:cs="Times New Roman"/>
          <w:sz w:val="28"/>
          <w:szCs w:val="28"/>
        </w:rPr>
        <w:t xml:space="preserve"> </w:t>
      </w:r>
      <w:r w:rsidR="001C746E" w:rsidRPr="00D35F94">
        <w:rPr>
          <w:rFonts w:ascii="Times New Roman" w:hAnsi="Times New Roman" w:cs="Times New Roman"/>
          <w:sz w:val="28"/>
          <w:szCs w:val="28"/>
        </w:rPr>
        <w:t>выполнило проверку расчетов стоимостных</w:t>
      </w:r>
      <w:r w:rsidRPr="00D35F94">
        <w:rPr>
          <w:rFonts w:ascii="Times New Roman" w:hAnsi="Times New Roman" w:cs="Times New Roman"/>
          <w:sz w:val="28"/>
          <w:szCs w:val="28"/>
        </w:rPr>
        <w:t xml:space="preserve"> показател</w:t>
      </w:r>
      <w:r w:rsidR="001C746E" w:rsidRPr="00D35F94">
        <w:rPr>
          <w:rFonts w:ascii="Times New Roman" w:hAnsi="Times New Roman" w:cs="Times New Roman"/>
          <w:sz w:val="28"/>
          <w:szCs w:val="28"/>
        </w:rPr>
        <w:t>ей</w:t>
      </w:r>
      <w:r w:rsidRPr="00D35F94">
        <w:rPr>
          <w:rFonts w:ascii="Times New Roman" w:hAnsi="Times New Roman" w:cs="Times New Roman"/>
          <w:sz w:val="28"/>
          <w:szCs w:val="28"/>
        </w:rPr>
        <w:t xml:space="preserve"> ИПР</w:t>
      </w:r>
      <w:r w:rsidR="001C746E" w:rsidRPr="00D35F94">
        <w:rPr>
          <w:rFonts w:ascii="Times New Roman" w:hAnsi="Times New Roman" w:cs="Times New Roman"/>
          <w:sz w:val="28"/>
          <w:szCs w:val="28"/>
        </w:rPr>
        <w:t xml:space="preserve"> ПАО «МРСК Северо-Запада». Стоимостные показатели</w:t>
      </w:r>
      <w:r w:rsidRPr="00D35F94">
        <w:rPr>
          <w:rFonts w:ascii="Times New Roman" w:hAnsi="Times New Roman" w:cs="Times New Roman"/>
          <w:sz w:val="28"/>
          <w:szCs w:val="28"/>
        </w:rPr>
        <w:t xml:space="preserve"> с</w:t>
      </w:r>
      <w:r w:rsidR="001C746E" w:rsidRPr="00D35F94">
        <w:rPr>
          <w:rFonts w:ascii="Times New Roman" w:hAnsi="Times New Roman" w:cs="Times New Roman"/>
          <w:sz w:val="28"/>
          <w:szCs w:val="28"/>
        </w:rPr>
        <w:t>оответствуют действующему законо</w:t>
      </w:r>
      <w:r w:rsidRPr="00D35F94">
        <w:rPr>
          <w:rFonts w:ascii="Times New Roman" w:hAnsi="Times New Roman" w:cs="Times New Roman"/>
          <w:sz w:val="28"/>
          <w:szCs w:val="28"/>
        </w:rPr>
        <w:t>дательству</w:t>
      </w:r>
      <w:r w:rsidR="001C746E" w:rsidRPr="00D35F94">
        <w:rPr>
          <w:rFonts w:ascii="Times New Roman" w:hAnsi="Times New Roman" w:cs="Times New Roman"/>
          <w:sz w:val="28"/>
          <w:szCs w:val="28"/>
        </w:rPr>
        <w:t>.</w:t>
      </w:r>
    </w:p>
    <w:p w14:paraId="02DEE89D" w14:textId="77777777" w:rsidR="001C746E" w:rsidRPr="00D35F94" w:rsidRDefault="001C746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ООО «МЭКОМ» выполнило проверку формирования количественных показателей ИПР ПАО «МРСК Северо-Запада». Количественные показатели в формах соответствуют количественным показателям в обосновывающих материалах ИПР.</w:t>
      </w:r>
    </w:p>
    <w:p w14:paraId="3C8E7300" w14:textId="77777777" w:rsidR="00404BD3" w:rsidRPr="00D35F94" w:rsidRDefault="00404BD3" w:rsidP="00551A70">
      <w:pPr>
        <w:spacing w:after="0" w:line="360" w:lineRule="auto"/>
        <w:rPr>
          <w:rFonts w:ascii="Times New Roman" w:hAnsi="Times New Roman" w:cs="Times New Roman"/>
          <w:sz w:val="28"/>
          <w:szCs w:val="28"/>
        </w:rPr>
      </w:pPr>
    </w:p>
    <w:p w14:paraId="3FDEA809" w14:textId="77777777" w:rsidR="00404BD3" w:rsidRPr="00D35F94" w:rsidRDefault="00404BD3" w:rsidP="00551A70">
      <w:pPr>
        <w:pStyle w:val="2"/>
        <w:spacing w:line="360" w:lineRule="auto"/>
        <w:rPr>
          <w:rFonts w:ascii="Times New Roman" w:hAnsi="Times New Roman" w:cs="Times New Roman"/>
          <w:b/>
          <w:color w:val="auto"/>
          <w:sz w:val="28"/>
          <w:szCs w:val="28"/>
        </w:rPr>
      </w:pPr>
      <w:bookmarkStart w:id="77" w:name="_Toc16163778"/>
      <w:r w:rsidRPr="00D35F94">
        <w:rPr>
          <w:rFonts w:ascii="Times New Roman" w:hAnsi="Times New Roman" w:cs="Times New Roman"/>
          <w:b/>
          <w:color w:val="auto"/>
          <w:sz w:val="28"/>
          <w:szCs w:val="28"/>
        </w:rPr>
        <w:t>8.4</w:t>
      </w:r>
      <w:r w:rsidR="00D84817"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О допущениях, оценках и выводах сделанных ПАО «МРСК Северо-Запада»</w:t>
      </w:r>
      <w:bookmarkEnd w:id="77"/>
    </w:p>
    <w:p w14:paraId="5BE1345D" w14:textId="77777777" w:rsidR="00125A8A" w:rsidRPr="00D35F94" w:rsidRDefault="001C746E"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Предоставленные ПАО «МРСК Северо-Запада» материалы</w:t>
      </w:r>
      <w:r w:rsidR="000E7E5C" w:rsidRPr="00D35F94">
        <w:rPr>
          <w:rFonts w:ascii="Times New Roman" w:hAnsi="Times New Roman" w:cs="Times New Roman"/>
          <w:sz w:val="28"/>
          <w:szCs w:val="28"/>
        </w:rPr>
        <w:t xml:space="preserve"> для исследования</w:t>
      </w:r>
      <w:r w:rsidRPr="00D35F94">
        <w:rPr>
          <w:rFonts w:ascii="Times New Roman" w:hAnsi="Times New Roman" w:cs="Times New Roman"/>
          <w:sz w:val="28"/>
          <w:szCs w:val="28"/>
        </w:rPr>
        <w:t xml:space="preserve"> не содержали сведения о допущениях, оценках и выводах в формате отнесения к ИПР.</w:t>
      </w:r>
    </w:p>
    <w:p w14:paraId="69A2BE7B" w14:textId="77777777" w:rsidR="00404BD3" w:rsidRPr="00D35F94" w:rsidRDefault="00404BD3" w:rsidP="00551A70">
      <w:pPr>
        <w:spacing w:after="0" w:line="360" w:lineRule="auto"/>
        <w:jc w:val="both"/>
        <w:rPr>
          <w:rFonts w:ascii="Times New Roman" w:hAnsi="Times New Roman" w:cs="Times New Roman"/>
          <w:sz w:val="28"/>
          <w:szCs w:val="28"/>
        </w:rPr>
      </w:pPr>
    </w:p>
    <w:p w14:paraId="237267B3" w14:textId="77777777" w:rsidR="00404BD3" w:rsidRPr="00D35F94" w:rsidRDefault="00404BD3" w:rsidP="00551A70">
      <w:pPr>
        <w:pStyle w:val="2"/>
        <w:spacing w:line="360" w:lineRule="auto"/>
        <w:rPr>
          <w:rFonts w:ascii="Times New Roman" w:hAnsi="Times New Roman" w:cs="Times New Roman"/>
          <w:b/>
          <w:color w:val="auto"/>
          <w:sz w:val="28"/>
          <w:szCs w:val="28"/>
        </w:rPr>
      </w:pPr>
      <w:bookmarkStart w:id="78" w:name="_Toc16163779"/>
      <w:r w:rsidRPr="00D35F94">
        <w:rPr>
          <w:rFonts w:ascii="Times New Roman" w:hAnsi="Times New Roman" w:cs="Times New Roman"/>
          <w:b/>
          <w:color w:val="auto"/>
          <w:sz w:val="28"/>
          <w:szCs w:val="28"/>
        </w:rPr>
        <w:t>8.5</w:t>
      </w:r>
      <w:r w:rsidR="00D84817" w:rsidRPr="00D35F94">
        <w:rPr>
          <w:rFonts w:ascii="Times New Roman" w:hAnsi="Times New Roman" w:cs="Times New Roman"/>
          <w:b/>
          <w:color w:val="auto"/>
          <w:sz w:val="28"/>
          <w:szCs w:val="28"/>
        </w:rPr>
        <w:t>.</w:t>
      </w:r>
      <w:r w:rsidRPr="00D35F94">
        <w:rPr>
          <w:rFonts w:ascii="Times New Roman" w:hAnsi="Times New Roman" w:cs="Times New Roman"/>
          <w:b/>
          <w:color w:val="auto"/>
          <w:sz w:val="28"/>
          <w:szCs w:val="28"/>
        </w:rPr>
        <w:t xml:space="preserve"> О расчетах, обосновывающих результаты проверок, оценок, предложений</w:t>
      </w:r>
      <w:r w:rsidR="00223353" w:rsidRPr="00D35F94">
        <w:rPr>
          <w:rFonts w:ascii="Times New Roman" w:hAnsi="Times New Roman" w:cs="Times New Roman"/>
          <w:b/>
          <w:color w:val="auto"/>
          <w:sz w:val="28"/>
          <w:szCs w:val="28"/>
        </w:rPr>
        <w:t xml:space="preserve"> Экспертной организации</w:t>
      </w:r>
      <w:bookmarkEnd w:id="78"/>
    </w:p>
    <w:p w14:paraId="770110E5" w14:textId="77777777" w:rsidR="00404BD3" w:rsidRPr="00D35F94" w:rsidRDefault="000E7E5C"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Расчеты, обосновывающие результаты проверок ИПР ПАО «МРСК</w:t>
      </w:r>
      <w:r w:rsidR="009E15A0" w:rsidRPr="00D35F94">
        <w:rPr>
          <w:rFonts w:ascii="Times New Roman" w:hAnsi="Times New Roman" w:cs="Times New Roman"/>
          <w:sz w:val="28"/>
          <w:szCs w:val="28"/>
        </w:rPr>
        <w:t> </w:t>
      </w:r>
      <w:r w:rsidRPr="00D35F94">
        <w:rPr>
          <w:rFonts w:ascii="Times New Roman" w:hAnsi="Times New Roman" w:cs="Times New Roman"/>
          <w:sz w:val="28"/>
          <w:szCs w:val="28"/>
        </w:rPr>
        <w:t>Северо-Запада» свидетельствуют о правильности заполнения форм в соответствии с первичной документаци</w:t>
      </w:r>
      <w:r w:rsidR="00DD2B83" w:rsidRPr="00D35F94">
        <w:rPr>
          <w:rFonts w:ascii="Times New Roman" w:hAnsi="Times New Roman" w:cs="Times New Roman"/>
          <w:sz w:val="28"/>
          <w:szCs w:val="28"/>
        </w:rPr>
        <w:t>ей</w:t>
      </w:r>
      <w:r w:rsidRPr="00D35F94">
        <w:rPr>
          <w:rFonts w:ascii="Times New Roman" w:hAnsi="Times New Roman" w:cs="Times New Roman"/>
          <w:sz w:val="28"/>
          <w:szCs w:val="28"/>
        </w:rPr>
        <w:t>.</w:t>
      </w:r>
    </w:p>
    <w:p w14:paraId="7EF21D58" w14:textId="77777777" w:rsidR="00B6039C" w:rsidRPr="00D35F94" w:rsidRDefault="00B6039C" w:rsidP="00551A70">
      <w:pPr>
        <w:spacing w:after="0" w:line="360" w:lineRule="auto"/>
        <w:rPr>
          <w:rFonts w:ascii="Times New Roman" w:hAnsi="Times New Roman" w:cs="Times New Roman"/>
          <w:sz w:val="28"/>
          <w:szCs w:val="28"/>
        </w:rPr>
      </w:pPr>
    </w:p>
    <w:p w14:paraId="295CB86C" w14:textId="77777777" w:rsidR="00AC4BCE" w:rsidRPr="00D35F94" w:rsidRDefault="00C460C3" w:rsidP="00551A70">
      <w:pPr>
        <w:pStyle w:val="1"/>
        <w:spacing w:line="360" w:lineRule="auto"/>
        <w:rPr>
          <w:rFonts w:ascii="Times New Roman" w:hAnsi="Times New Roman" w:cs="Times New Roman"/>
          <w:b/>
          <w:color w:val="auto"/>
          <w:sz w:val="28"/>
          <w:szCs w:val="28"/>
        </w:rPr>
      </w:pPr>
      <w:bookmarkStart w:id="79" w:name="_Toc16163780"/>
      <w:r w:rsidRPr="00D35F94">
        <w:rPr>
          <w:rFonts w:ascii="Times New Roman" w:hAnsi="Times New Roman" w:cs="Times New Roman"/>
          <w:b/>
          <w:color w:val="auto"/>
          <w:sz w:val="28"/>
          <w:szCs w:val="28"/>
        </w:rPr>
        <w:lastRenderedPageBreak/>
        <w:t>9. Иные c</w:t>
      </w:r>
      <w:r w:rsidR="00223353" w:rsidRPr="00D35F94">
        <w:rPr>
          <w:rFonts w:ascii="Times New Roman" w:hAnsi="Times New Roman" w:cs="Times New Roman"/>
          <w:b/>
          <w:color w:val="auto"/>
          <w:sz w:val="28"/>
          <w:szCs w:val="28"/>
        </w:rPr>
        <w:t>ведения</w:t>
      </w:r>
      <w:bookmarkEnd w:id="79"/>
    </w:p>
    <w:p w14:paraId="651BE006" w14:textId="77777777" w:rsidR="00CF3504" w:rsidRPr="00D35F94" w:rsidRDefault="00CF3504" w:rsidP="00551A70">
      <w:pPr>
        <w:spacing w:before="240" w:after="0" w:line="360" w:lineRule="auto"/>
        <w:rPr>
          <w:rFonts w:ascii="Times New Roman" w:hAnsi="Times New Roman" w:cs="Times New Roman"/>
          <w:i/>
          <w:sz w:val="28"/>
          <w:szCs w:val="28"/>
        </w:rPr>
      </w:pPr>
      <w:r w:rsidRPr="00D35F94">
        <w:rPr>
          <w:rFonts w:ascii="Times New Roman" w:hAnsi="Times New Roman" w:cs="Times New Roman"/>
          <w:i/>
          <w:sz w:val="28"/>
          <w:szCs w:val="28"/>
        </w:rPr>
        <w:t>Инвестиционный проект I_000-51-2-01.12-0026</w:t>
      </w:r>
    </w:p>
    <w:p w14:paraId="1B5A34AB" w14:textId="77777777" w:rsidR="005D504B" w:rsidRPr="005D504B" w:rsidRDefault="005D504B" w:rsidP="005D504B">
      <w:pPr>
        <w:spacing w:after="0" w:line="360" w:lineRule="auto"/>
        <w:ind w:firstLine="708"/>
        <w:jc w:val="both"/>
        <w:rPr>
          <w:rFonts w:ascii="Times New Roman" w:hAnsi="Times New Roman" w:cs="Times New Roman"/>
          <w:sz w:val="28"/>
          <w:szCs w:val="28"/>
        </w:rPr>
      </w:pPr>
      <w:r w:rsidRPr="005D504B">
        <w:rPr>
          <w:rFonts w:ascii="Times New Roman" w:hAnsi="Times New Roman" w:cs="Times New Roman"/>
          <w:sz w:val="28"/>
          <w:szCs w:val="28"/>
        </w:rPr>
        <w:t>Экспертами в составе проекта изменений, вносимых в инвестицион-ную программу ПАО «МРСК Северо-Запада» был отдельно рассмотрен особо крупный проект J_009-51-2-01.12-0028 «Строительство ВЛ 110 кВ №103 Воркутинская ТЭЦ №2 – ПС 110/10 кВ Ольховей для технологиче-ского присоединения «КС-5 «Усинская», КЦ-2» в составе стройки «Систе-ма магистрального газопровода Бованенково – Ухта» (Ямалгазинвест ЗАО Дог. № 56-01885В/14 от 26.01.15 - 1 шт.) (ВЛ 110 кВ - 163 км)», реализуе-мый филиалом ПАО «МРСК Северо-Запада» «Комиэнерго».</w:t>
      </w:r>
    </w:p>
    <w:p w14:paraId="500C1635" w14:textId="30DE4106" w:rsidR="00F556E3" w:rsidRPr="00D35F94" w:rsidRDefault="005D504B" w:rsidP="005D504B">
      <w:pPr>
        <w:spacing w:after="0" w:line="360" w:lineRule="auto"/>
        <w:ind w:firstLine="708"/>
        <w:jc w:val="both"/>
        <w:rPr>
          <w:rFonts w:ascii="Times New Roman" w:hAnsi="Times New Roman" w:cs="Times New Roman"/>
          <w:sz w:val="28"/>
          <w:szCs w:val="28"/>
        </w:rPr>
      </w:pPr>
      <w:r w:rsidRPr="005D504B">
        <w:rPr>
          <w:rFonts w:ascii="Times New Roman" w:hAnsi="Times New Roman" w:cs="Times New Roman"/>
          <w:sz w:val="28"/>
          <w:szCs w:val="28"/>
        </w:rPr>
        <w:t>Ввод объекта планируется осуществить в 2021 году</w:t>
      </w:r>
      <w:r w:rsidR="00F556E3" w:rsidRPr="00D35F94">
        <w:rPr>
          <w:rFonts w:ascii="Times New Roman" w:hAnsi="Times New Roman" w:cs="Times New Roman"/>
          <w:sz w:val="28"/>
          <w:szCs w:val="28"/>
        </w:rPr>
        <w:t xml:space="preserve">Технико-экономические показатели возводимой ВЛ 110 кВ приведены в таблице № </w:t>
      </w:r>
      <w:r>
        <w:rPr>
          <w:rFonts w:ascii="Times New Roman" w:hAnsi="Times New Roman" w:cs="Times New Roman"/>
          <w:sz w:val="28"/>
          <w:szCs w:val="28"/>
        </w:rPr>
        <w:t>44</w:t>
      </w:r>
      <w:r w:rsidR="00F556E3" w:rsidRPr="00D35F94">
        <w:rPr>
          <w:rFonts w:ascii="Times New Roman" w:hAnsi="Times New Roman" w:cs="Times New Roman"/>
          <w:sz w:val="28"/>
          <w:szCs w:val="28"/>
        </w:rPr>
        <w:t>.</w:t>
      </w:r>
    </w:p>
    <w:p w14:paraId="7ABCCCE9" w14:textId="62348B14"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Таблица № </w:t>
      </w:r>
      <w:r w:rsidR="00A8363C">
        <w:rPr>
          <w:rFonts w:ascii="Times New Roman" w:hAnsi="Times New Roman" w:cs="Times New Roman"/>
          <w:sz w:val="28"/>
          <w:szCs w:val="28"/>
        </w:rPr>
        <w:t>44</w:t>
      </w:r>
      <w:r w:rsidR="006D363B" w:rsidRPr="00D35F94">
        <w:rPr>
          <w:rFonts w:ascii="Times New Roman" w:hAnsi="Times New Roman" w:cs="Times New Roman"/>
          <w:sz w:val="28"/>
          <w:szCs w:val="28"/>
        </w:rPr>
        <w:t xml:space="preserve"> </w:t>
      </w:r>
      <w:r w:rsidRPr="00D35F94">
        <w:rPr>
          <w:rFonts w:ascii="Times New Roman" w:hAnsi="Times New Roman" w:cs="Times New Roman"/>
          <w:sz w:val="28"/>
          <w:szCs w:val="28"/>
        </w:rPr>
        <w:t>– Технико-экономические показатели линейного объекта</w:t>
      </w:r>
    </w:p>
    <w:tbl>
      <w:tblPr>
        <w:tblStyle w:val="ab"/>
        <w:tblW w:w="0" w:type="auto"/>
        <w:tblLook w:val="04A0" w:firstRow="1" w:lastRow="0" w:firstColumn="1" w:lastColumn="0" w:noHBand="0" w:noVBand="1"/>
      </w:tblPr>
      <w:tblGrid>
        <w:gridCol w:w="3397"/>
        <w:gridCol w:w="5948"/>
      </w:tblGrid>
      <w:tr w:rsidR="005D504B" w:rsidRPr="00325709" w14:paraId="3D7C68EF" w14:textId="77777777" w:rsidTr="002D5A85">
        <w:tc>
          <w:tcPr>
            <w:tcW w:w="3397" w:type="dxa"/>
          </w:tcPr>
          <w:p w14:paraId="052BB893" w14:textId="77777777" w:rsidR="005D504B" w:rsidRPr="005D504B" w:rsidRDefault="005D504B" w:rsidP="002D5A85">
            <w:pPr>
              <w:spacing w:after="0" w:line="240" w:lineRule="auto"/>
              <w:jc w:val="center"/>
              <w:rPr>
                <w:rFonts w:ascii="Times New Roman" w:hAnsi="Times New Roman" w:cs="Times New Roman"/>
                <w:b/>
                <w:color w:val="000000" w:themeColor="text1"/>
                <w:sz w:val="28"/>
                <w:szCs w:val="28"/>
              </w:rPr>
            </w:pPr>
            <w:r w:rsidRPr="005D504B">
              <w:rPr>
                <w:rFonts w:ascii="Times New Roman" w:hAnsi="Times New Roman" w:cs="Times New Roman"/>
                <w:b/>
                <w:color w:val="000000" w:themeColor="text1"/>
                <w:sz w:val="28"/>
                <w:szCs w:val="28"/>
              </w:rPr>
              <w:t>Показатель</w:t>
            </w:r>
          </w:p>
        </w:tc>
        <w:tc>
          <w:tcPr>
            <w:tcW w:w="5948" w:type="dxa"/>
          </w:tcPr>
          <w:p w14:paraId="795498F2" w14:textId="77777777" w:rsidR="005D504B" w:rsidRPr="005D504B" w:rsidRDefault="005D504B" w:rsidP="002D5A85">
            <w:pPr>
              <w:spacing w:after="0" w:line="240" w:lineRule="auto"/>
              <w:jc w:val="center"/>
              <w:rPr>
                <w:rFonts w:ascii="Times New Roman" w:hAnsi="Times New Roman" w:cs="Times New Roman"/>
                <w:b/>
                <w:color w:val="000000" w:themeColor="text1"/>
                <w:sz w:val="28"/>
                <w:szCs w:val="28"/>
              </w:rPr>
            </w:pPr>
            <w:r w:rsidRPr="005D504B">
              <w:rPr>
                <w:rFonts w:ascii="Times New Roman" w:hAnsi="Times New Roman" w:cs="Times New Roman"/>
                <w:b/>
                <w:color w:val="000000" w:themeColor="text1"/>
                <w:sz w:val="28"/>
                <w:szCs w:val="28"/>
              </w:rPr>
              <w:t>Значение</w:t>
            </w:r>
          </w:p>
        </w:tc>
      </w:tr>
      <w:tr w:rsidR="005D504B" w:rsidRPr="00325709" w14:paraId="21434E2C" w14:textId="77777777" w:rsidTr="002D5A85">
        <w:tc>
          <w:tcPr>
            <w:tcW w:w="3397" w:type="dxa"/>
          </w:tcPr>
          <w:p w14:paraId="68D27DC0"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Номинальное напряжение, кВ</w:t>
            </w:r>
          </w:p>
        </w:tc>
        <w:tc>
          <w:tcPr>
            <w:tcW w:w="5948" w:type="dxa"/>
          </w:tcPr>
          <w:p w14:paraId="6E2F2249"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110</w:t>
            </w:r>
          </w:p>
        </w:tc>
      </w:tr>
      <w:tr w:rsidR="005D504B" w:rsidRPr="00325709" w14:paraId="57560C6E" w14:textId="77777777" w:rsidTr="002D5A85">
        <w:tc>
          <w:tcPr>
            <w:tcW w:w="3397" w:type="dxa"/>
          </w:tcPr>
          <w:p w14:paraId="2E1AA702"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Количество цепей, ед.  </w:t>
            </w:r>
          </w:p>
        </w:tc>
        <w:tc>
          <w:tcPr>
            <w:tcW w:w="5948" w:type="dxa"/>
          </w:tcPr>
          <w:p w14:paraId="4F85B3F8"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1</w:t>
            </w:r>
          </w:p>
        </w:tc>
      </w:tr>
      <w:tr w:rsidR="005D504B" w:rsidRPr="00325709" w14:paraId="3C596E53" w14:textId="77777777" w:rsidTr="002D5A85">
        <w:tc>
          <w:tcPr>
            <w:tcW w:w="3397" w:type="dxa"/>
          </w:tcPr>
          <w:p w14:paraId="1B27C1EA"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Длина трассы, км  </w:t>
            </w:r>
          </w:p>
        </w:tc>
        <w:tc>
          <w:tcPr>
            <w:tcW w:w="5948" w:type="dxa"/>
          </w:tcPr>
          <w:p w14:paraId="5F46DB56"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163</w:t>
            </w:r>
          </w:p>
        </w:tc>
      </w:tr>
      <w:tr w:rsidR="005D504B" w:rsidRPr="00325709" w14:paraId="19508CE3" w14:textId="77777777" w:rsidTr="002D5A85">
        <w:tc>
          <w:tcPr>
            <w:tcW w:w="3397" w:type="dxa"/>
          </w:tcPr>
          <w:p w14:paraId="4DEA3833"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Конструкция фазы и вид </w:t>
            </w:r>
          </w:p>
          <w:p w14:paraId="2D7AD266"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применяемого провода</w:t>
            </w:r>
          </w:p>
        </w:tc>
        <w:tc>
          <w:tcPr>
            <w:tcW w:w="5948" w:type="dxa"/>
          </w:tcPr>
          <w:p w14:paraId="5BE64CAC"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АС-240/32 – 236,025 км</w:t>
            </w:r>
          </w:p>
          <w:p w14:paraId="2D18567A"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АС-185/29 – 275,184 км</w:t>
            </w:r>
          </w:p>
          <w:p w14:paraId="19BA40B1"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АС-185/128 – 2,34 км</w:t>
            </w:r>
          </w:p>
        </w:tc>
      </w:tr>
      <w:tr w:rsidR="005D504B" w:rsidRPr="00325709" w14:paraId="2FEBF832" w14:textId="77777777" w:rsidTr="002D5A85">
        <w:tc>
          <w:tcPr>
            <w:tcW w:w="3397" w:type="dxa"/>
          </w:tcPr>
          <w:p w14:paraId="423997FD"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Вид изоляции</w:t>
            </w:r>
          </w:p>
        </w:tc>
        <w:tc>
          <w:tcPr>
            <w:tcW w:w="5948" w:type="dxa"/>
          </w:tcPr>
          <w:p w14:paraId="36888F3D"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Стеклянная</w:t>
            </w:r>
          </w:p>
        </w:tc>
      </w:tr>
      <w:tr w:rsidR="005D504B" w:rsidRPr="00325709" w14:paraId="4A3BD31F" w14:textId="77777777" w:rsidTr="002D5A85">
        <w:tc>
          <w:tcPr>
            <w:tcW w:w="3397" w:type="dxa"/>
          </w:tcPr>
          <w:p w14:paraId="0A9D5243"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Грозозащита ВЛ  </w:t>
            </w:r>
          </w:p>
        </w:tc>
        <w:tc>
          <w:tcPr>
            <w:tcW w:w="5948" w:type="dxa"/>
          </w:tcPr>
          <w:p w14:paraId="50697B60"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Грозозащитный трос со встроенным оптическим волокном</w:t>
            </w:r>
          </w:p>
          <w:p w14:paraId="79AF0410"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ОКГТ-С-24 G.652D-13,1-45кА2с-120кН – 168,956 км, ОКГТ-С-24 G.652D-13-62кА2с-93кН –4,69 км.</w:t>
            </w:r>
          </w:p>
        </w:tc>
      </w:tr>
      <w:tr w:rsidR="005D504B" w:rsidRPr="00325709" w14:paraId="146C67BE" w14:textId="77777777" w:rsidTr="002D5A85">
        <w:tc>
          <w:tcPr>
            <w:tcW w:w="3397" w:type="dxa"/>
          </w:tcPr>
          <w:p w14:paraId="741F2918" w14:textId="77777777" w:rsidR="005D504B" w:rsidRPr="005D504B" w:rsidRDefault="005D504B" w:rsidP="002D5A85">
            <w:pPr>
              <w:spacing w:after="0" w:line="240" w:lineRule="auto"/>
              <w:jc w:val="both"/>
              <w:rPr>
                <w:rFonts w:ascii="Times New Roman" w:hAnsi="Times New Roman" w:cs="Times New Roman"/>
                <w:b/>
                <w:color w:val="000000" w:themeColor="text1"/>
                <w:sz w:val="28"/>
                <w:szCs w:val="28"/>
              </w:rPr>
            </w:pPr>
            <w:r w:rsidRPr="005D504B">
              <w:rPr>
                <w:rFonts w:ascii="Times New Roman" w:hAnsi="Times New Roman" w:cs="Times New Roman"/>
                <w:color w:val="000000" w:themeColor="text1"/>
                <w:sz w:val="28"/>
                <w:szCs w:val="28"/>
              </w:rPr>
              <w:t xml:space="preserve">Типы линейной арматуры  </w:t>
            </w:r>
          </w:p>
        </w:tc>
        <w:tc>
          <w:tcPr>
            <w:tcW w:w="5948" w:type="dxa"/>
          </w:tcPr>
          <w:p w14:paraId="6A787FF1" w14:textId="77777777" w:rsidR="005D504B" w:rsidRPr="005D504B" w:rsidRDefault="005D504B" w:rsidP="002D5A85">
            <w:pPr>
              <w:spacing w:after="0" w:line="240" w:lineRule="auto"/>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Поддерживающие и натяжные зажимы проводов – спирального типа.</w:t>
            </w:r>
          </w:p>
          <w:p w14:paraId="2BD13511" w14:textId="77777777" w:rsidR="005D504B" w:rsidRPr="005D504B" w:rsidRDefault="005D504B" w:rsidP="002D5A85">
            <w:pPr>
              <w:spacing w:after="0" w:line="240" w:lineRule="auto"/>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Поддерживающие и натяжные зажимы грозотроса – спирального</w:t>
            </w:r>
          </w:p>
          <w:p w14:paraId="13ED91F7" w14:textId="77777777" w:rsidR="005D504B" w:rsidRPr="005D504B" w:rsidRDefault="005D504B" w:rsidP="002D5A85">
            <w:pPr>
              <w:spacing w:after="0" w:line="240" w:lineRule="auto"/>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типа.</w:t>
            </w:r>
          </w:p>
          <w:p w14:paraId="1C055A78" w14:textId="77777777" w:rsidR="005D504B" w:rsidRPr="005D504B" w:rsidRDefault="005D504B" w:rsidP="002D5A85">
            <w:pPr>
              <w:spacing w:after="0" w:line="240" w:lineRule="auto"/>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Гасители вибрации марки ГВ</w:t>
            </w:r>
          </w:p>
        </w:tc>
      </w:tr>
      <w:tr w:rsidR="005D504B" w:rsidRPr="00325709" w14:paraId="677F12FF" w14:textId="77777777" w:rsidTr="002D5A85">
        <w:tc>
          <w:tcPr>
            <w:tcW w:w="3397" w:type="dxa"/>
          </w:tcPr>
          <w:p w14:paraId="1DD495B4"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Типы опор</w:t>
            </w:r>
          </w:p>
        </w:tc>
        <w:tc>
          <w:tcPr>
            <w:tcW w:w="5948" w:type="dxa"/>
          </w:tcPr>
          <w:p w14:paraId="7F7FDE46"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p>
        </w:tc>
      </w:tr>
      <w:tr w:rsidR="005D504B" w:rsidRPr="00325709" w14:paraId="7F88203D" w14:textId="77777777" w:rsidTr="002D5A85">
        <w:tc>
          <w:tcPr>
            <w:tcW w:w="3397" w:type="dxa"/>
          </w:tcPr>
          <w:p w14:paraId="1108AC50"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Анкерно-угловые</w:t>
            </w:r>
          </w:p>
        </w:tc>
        <w:tc>
          <w:tcPr>
            <w:tcW w:w="5948" w:type="dxa"/>
          </w:tcPr>
          <w:p w14:paraId="14C72D37" w14:textId="77777777" w:rsidR="005D504B" w:rsidRPr="005D504B" w:rsidRDefault="005D504B" w:rsidP="002D5A85">
            <w:pPr>
              <w:spacing w:after="0" w:line="240" w:lineRule="auto"/>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Металлические решетчатые опоры марки </w:t>
            </w:r>
          </w:p>
          <w:p w14:paraId="381E5AA4"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1У110-3 с приставками +5, +10, +15 по типо</w:t>
            </w:r>
            <w:r w:rsidRPr="005D504B">
              <w:rPr>
                <w:rFonts w:ascii="Times New Roman" w:hAnsi="Times New Roman" w:cs="Times New Roman"/>
                <w:color w:val="000000" w:themeColor="text1"/>
                <w:sz w:val="28"/>
                <w:szCs w:val="28"/>
              </w:rPr>
              <w:lastRenderedPageBreak/>
              <w:t>вому проекту 3.407.2-170</w:t>
            </w:r>
          </w:p>
        </w:tc>
      </w:tr>
      <w:tr w:rsidR="005D504B" w:rsidRPr="00325709" w14:paraId="6529AD00" w14:textId="77777777" w:rsidTr="002D5A85">
        <w:tc>
          <w:tcPr>
            <w:tcW w:w="3397" w:type="dxa"/>
          </w:tcPr>
          <w:p w14:paraId="2449BC1F"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lastRenderedPageBreak/>
              <w:t>Ответвительные</w:t>
            </w:r>
          </w:p>
        </w:tc>
        <w:tc>
          <w:tcPr>
            <w:tcW w:w="5948" w:type="dxa"/>
          </w:tcPr>
          <w:p w14:paraId="3BC2C3C2"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Металлические решетчатые опоры марки 1У110-7+5 по типовому </w:t>
            </w:r>
          </w:p>
          <w:p w14:paraId="39DCC2CB"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проекту 3.407.2-166</w:t>
            </w:r>
          </w:p>
        </w:tc>
      </w:tr>
      <w:tr w:rsidR="005D504B" w:rsidRPr="00325709" w14:paraId="2C5F773F" w14:textId="77777777" w:rsidTr="002D5A85">
        <w:tc>
          <w:tcPr>
            <w:tcW w:w="3397" w:type="dxa"/>
          </w:tcPr>
          <w:p w14:paraId="0ADECF3E"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Для пересечения существующих ВЛ 110 кВ</w:t>
            </w:r>
          </w:p>
        </w:tc>
        <w:tc>
          <w:tcPr>
            <w:tcW w:w="5948" w:type="dxa"/>
          </w:tcPr>
          <w:p w14:paraId="20C122C4"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1У110-5 по типовому проекту 3.407.2-156</w:t>
            </w:r>
          </w:p>
        </w:tc>
      </w:tr>
      <w:tr w:rsidR="005D504B" w:rsidRPr="00325709" w14:paraId="4D647797" w14:textId="77777777" w:rsidTr="002D5A85">
        <w:tc>
          <w:tcPr>
            <w:tcW w:w="3397" w:type="dxa"/>
          </w:tcPr>
          <w:p w14:paraId="656E6EA5"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Промежуточные опоры</w:t>
            </w:r>
          </w:p>
        </w:tc>
        <w:tc>
          <w:tcPr>
            <w:tcW w:w="5948" w:type="dxa"/>
          </w:tcPr>
          <w:p w14:paraId="5897AA13"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Стальные многогранные опоры: ПМ110-1ф.2а, ПМ110-1ф.5а</w:t>
            </w:r>
          </w:p>
        </w:tc>
      </w:tr>
      <w:tr w:rsidR="005D504B" w:rsidRPr="00325709" w14:paraId="65BA032C" w14:textId="77777777" w:rsidTr="002D5A85">
        <w:tc>
          <w:tcPr>
            <w:tcW w:w="3397" w:type="dxa"/>
          </w:tcPr>
          <w:p w14:paraId="224CA9C8"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Типы фундаментов</w:t>
            </w:r>
          </w:p>
        </w:tc>
        <w:tc>
          <w:tcPr>
            <w:tcW w:w="5948" w:type="dxa"/>
          </w:tcPr>
          <w:p w14:paraId="721A33E5"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Для анкерных опор:</w:t>
            </w:r>
          </w:p>
          <w:p w14:paraId="7245DB03"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 Железобетонные сваи длиной 6, 8 и 10м по </w:t>
            </w:r>
          </w:p>
          <w:p w14:paraId="7CF007FC"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серии сер. 3.407.9-146 </w:t>
            </w:r>
          </w:p>
          <w:p w14:paraId="1F6F3F2B"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-Винтовые сваи СВЛ.6.219.09Г2С.500.35Л по </w:t>
            </w:r>
          </w:p>
          <w:p w14:paraId="09D70866"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ТУ5264-007-69050276-2010 </w:t>
            </w:r>
          </w:p>
          <w:p w14:paraId="1969F83D"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 Железобетонные грибовидные фундаменты по серии 3.407.1-144. </w:t>
            </w:r>
          </w:p>
          <w:p w14:paraId="11650512"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Под промежуточные опоры: </w:t>
            </w:r>
          </w:p>
          <w:p w14:paraId="6B802CE6"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xml:space="preserve">- Винтовые сваи СВЛМ.9.219.09Г2С.300.35Л по </w:t>
            </w:r>
          </w:p>
          <w:p w14:paraId="2F475796"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ТУ5264-007-69050276-2010</w:t>
            </w:r>
          </w:p>
          <w:p w14:paraId="5EF7DBD9"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 Металлическая труба по ГОСТ 10704-91</w:t>
            </w:r>
          </w:p>
        </w:tc>
      </w:tr>
      <w:tr w:rsidR="005D504B" w:rsidRPr="00325709" w14:paraId="3BCF2A27" w14:textId="77777777" w:rsidTr="002D5A85">
        <w:tc>
          <w:tcPr>
            <w:tcW w:w="3397" w:type="dxa"/>
          </w:tcPr>
          <w:p w14:paraId="2C18AC0B"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Количество опор</w:t>
            </w:r>
          </w:p>
        </w:tc>
        <w:tc>
          <w:tcPr>
            <w:tcW w:w="5948" w:type="dxa"/>
          </w:tcPr>
          <w:p w14:paraId="498CDB8A"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796</w:t>
            </w:r>
          </w:p>
        </w:tc>
      </w:tr>
      <w:tr w:rsidR="005D504B" w:rsidRPr="00325709" w14:paraId="32B66A5F" w14:textId="77777777" w:rsidTr="002D5A85">
        <w:tc>
          <w:tcPr>
            <w:tcW w:w="3397" w:type="dxa"/>
          </w:tcPr>
          <w:p w14:paraId="1590FF06" w14:textId="77777777" w:rsidR="005D504B" w:rsidRPr="005D504B" w:rsidRDefault="005D504B" w:rsidP="002D5A85">
            <w:pPr>
              <w:spacing w:after="0" w:line="240" w:lineRule="auto"/>
              <w:jc w:val="both"/>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Вид обслуживания</w:t>
            </w:r>
          </w:p>
        </w:tc>
        <w:tc>
          <w:tcPr>
            <w:tcW w:w="5948" w:type="dxa"/>
          </w:tcPr>
          <w:p w14:paraId="76944F62" w14:textId="77777777" w:rsidR="005D504B" w:rsidRPr="005D504B" w:rsidRDefault="005D504B" w:rsidP="002D5A85">
            <w:pPr>
              <w:spacing w:after="0" w:line="240" w:lineRule="auto"/>
              <w:jc w:val="center"/>
              <w:rPr>
                <w:rFonts w:ascii="Times New Roman" w:hAnsi="Times New Roman" w:cs="Times New Roman"/>
                <w:color w:val="000000" w:themeColor="text1"/>
                <w:sz w:val="28"/>
                <w:szCs w:val="28"/>
              </w:rPr>
            </w:pPr>
            <w:r w:rsidRPr="005D504B">
              <w:rPr>
                <w:rFonts w:ascii="Times New Roman" w:hAnsi="Times New Roman" w:cs="Times New Roman"/>
                <w:color w:val="000000" w:themeColor="text1"/>
                <w:sz w:val="28"/>
                <w:szCs w:val="28"/>
              </w:rPr>
              <w:t>Оперативно-выездная бригада</w:t>
            </w:r>
          </w:p>
        </w:tc>
      </w:tr>
    </w:tbl>
    <w:p w14:paraId="4F191373" w14:textId="77777777" w:rsidR="00F556E3" w:rsidRPr="00D35F94" w:rsidRDefault="00F556E3" w:rsidP="00551A70">
      <w:pPr>
        <w:spacing w:after="0" w:line="360" w:lineRule="auto"/>
        <w:ind w:firstLine="708"/>
        <w:jc w:val="both"/>
        <w:rPr>
          <w:rFonts w:ascii="Times New Roman" w:hAnsi="Times New Roman" w:cs="Times New Roman"/>
          <w:sz w:val="28"/>
          <w:szCs w:val="28"/>
        </w:rPr>
      </w:pPr>
    </w:p>
    <w:p w14:paraId="100C0862" w14:textId="77777777"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Основной целью реализации инвестпроекта является развитие электрической сети, связанное с подключением новых потребителей и повышение качества оказываемых услуг в сфере электроэнергетики.</w:t>
      </w:r>
    </w:p>
    <w:p w14:paraId="38AA56C4" w14:textId="77777777"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Плановые значения количественных показателей реализации инвестпрограммы составляют:</w:t>
      </w:r>
    </w:p>
    <w:p w14:paraId="79CF7BC2" w14:textId="77777777"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 показатель увеличения протяженности ЛЭП в рамках осуществления технологического присоединения к электрическим сетям: </w:t>
      </w:r>
      <w:r w:rsidR="00F016CC" w:rsidRPr="00D35F94">
        <w:rPr>
          <w:rFonts w:ascii="Times New Roman" w:hAnsi="Times New Roman" w:cs="Times New Roman"/>
          <w:sz w:val="28"/>
          <w:szCs w:val="28"/>
        </w:rPr>
        <w:t>163</w:t>
      </w:r>
      <w:r w:rsidRPr="00D35F94">
        <w:rPr>
          <w:rFonts w:ascii="Times New Roman" w:hAnsi="Times New Roman" w:cs="Times New Roman"/>
          <w:sz w:val="28"/>
          <w:szCs w:val="28"/>
        </w:rPr>
        <w:t xml:space="preserve"> км;</w:t>
      </w:r>
    </w:p>
    <w:p w14:paraId="27CBCA86" w14:textId="66A1C1F2"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 показатель максимаьлной мощности присоединяемых потребителей электрической энергии: </w:t>
      </w:r>
      <w:r w:rsidR="00600978" w:rsidRPr="00D35F94">
        <w:rPr>
          <w:rFonts w:ascii="Times New Roman" w:hAnsi="Times New Roman" w:cs="Times New Roman"/>
          <w:sz w:val="28"/>
          <w:szCs w:val="28"/>
        </w:rPr>
        <w:t xml:space="preserve">9,1169 </w:t>
      </w:r>
      <w:r w:rsidRPr="00D35F94">
        <w:rPr>
          <w:rFonts w:ascii="Times New Roman" w:hAnsi="Times New Roman" w:cs="Times New Roman"/>
          <w:sz w:val="28"/>
          <w:szCs w:val="28"/>
        </w:rPr>
        <w:t>МВт;</w:t>
      </w:r>
    </w:p>
    <w:p w14:paraId="502532B2" w14:textId="5B6A9D86"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показатель общего числа исполненных обязательств по техприсоединению: 1 шт.</w:t>
      </w:r>
      <w:r w:rsidR="001118BE" w:rsidRPr="00D35F94">
        <w:rPr>
          <w:rFonts w:ascii="Times New Roman" w:hAnsi="Times New Roman" w:cs="Times New Roman"/>
          <w:sz w:val="28"/>
          <w:szCs w:val="28"/>
          <w:lang w:val="en-US"/>
        </w:rPr>
        <w:t>s</w:t>
      </w:r>
    </w:p>
    <w:p w14:paraId="3E16C376" w14:textId="49228960"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 xml:space="preserve">Работы по данному проекту также предусмотрены </w:t>
      </w:r>
      <w:r w:rsidR="00600978" w:rsidRPr="00D35F94">
        <w:rPr>
          <w:rFonts w:ascii="Times New Roman" w:hAnsi="Times New Roman" w:cs="Times New Roman"/>
          <w:sz w:val="28"/>
          <w:szCs w:val="28"/>
        </w:rPr>
        <w:t xml:space="preserve">реализацией схемы и программы развития электроэнергетики Республики Коми, утвержденной </w:t>
      </w:r>
      <w:r w:rsidR="00600978" w:rsidRPr="00D35F94">
        <w:rPr>
          <w:rFonts w:ascii="Times New Roman" w:hAnsi="Times New Roman" w:cs="Times New Roman"/>
          <w:sz w:val="28"/>
          <w:szCs w:val="28"/>
        </w:rPr>
        <w:lastRenderedPageBreak/>
        <w:t>распоряжением Главы Республики Коми от 24.04.2018 №90-р. Обоснование для включения: договор ТП №56-01885В/14 от 26.01.2015</w:t>
      </w:r>
      <w:r w:rsidR="003D2C84" w:rsidRPr="00D35F94">
        <w:rPr>
          <w:rFonts w:ascii="Times New Roman" w:hAnsi="Times New Roman" w:cs="Times New Roman"/>
          <w:sz w:val="28"/>
          <w:szCs w:val="28"/>
        </w:rPr>
        <w:t>.</w:t>
      </w:r>
    </w:p>
    <w:p w14:paraId="0A5555D2" w14:textId="77777777"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Анализ представленной обосновывающей документации по инвестиционному проекту показал, что проект соответствует требованиям технических регламентов, национальных стандартов и сводов правил, включенных в перечень, утвержденный постановлением Правительства Российской Федерации от 26 декабря 2014 г. № 1521. Реализация инвестпроекта позволит достичь заданных целей.</w:t>
      </w:r>
    </w:p>
    <w:p w14:paraId="06CA0580" w14:textId="77777777"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Расчет объемов финансовых потребностей, необходимых для реализации проекта, выполнен в соответствии с укрупненными нормативами цены типовых технологических решений капитального строительства объектов электроэнергетики.</w:t>
      </w:r>
    </w:p>
    <w:p w14:paraId="0F41B96C" w14:textId="77777777" w:rsidR="00F556E3" w:rsidRPr="00D35F94" w:rsidRDefault="00F556E3" w:rsidP="00551A70">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Представленные материалы, обосновывающие стоимость данного инвестпроекта экспертами признаны достаточными.</w:t>
      </w:r>
    </w:p>
    <w:p w14:paraId="2128E7E8" w14:textId="7516261C" w:rsidR="00CE3AD8" w:rsidRPr="00D35F94" w:rsidRDefault="00F556E3" w:rsidP="005D504B">
      <w:pPr>
        <w:spacing w:after="0" w:line="360" w:lineRule="auto"/>
        <w:ind w:firstLine="708"/>
        <w:jc w:val="both"/>
        <w:rPr>
          <w:rFonts w:ascii="Times New Roman" w:hAnsi="Times New Roman" w:cs="Times New Roman"/>
          <w:sz w:val="28"/>
          <w:szCs w:val="28"/>
        </w:rPr>
      </w:pPr>
      <w:r w:rsidRPr="00D35F94">
        <w:rPr>
          <w:rFonts w:ascii="Times New Roman" w:hAnsi="Times New Roman" w:cs="Times New Roman"/>
          <w:sz w:val="28"/>
          <w:szCs w:val="28"/>
        </w:rPr>
        <w:t>Проведенная экспертами пров</w:t>
      </w:r>
      <w:r w:rsidR="005D504B">
        <w:rPr>
          <w:rFonts w:ascii="Times New Roman" w:hAnsi="Times New Roman" w:cs="Times New Roman"/>
          <w:sz w:val="28"/>
          <w:szCs w:val="28"/>
        </w:rPr>
        <w:t>ерка расчета не выявила ошибок.</w:t>
      </w:r>
      <w:r w:rsidR="00CE3AD8" w:rsidRPr="00D35F94">
        <w:rPr>
          <w:rFonts w:ascii="Times New Roman" w:hAnsi="Times New Roman" w:cs="Times New Roman"/>
          <w:sz w:val="28"/>
          <w:szCs w:val="28"/>
        </w:rPr>
        <w:br w:type="page"/>
      </w:r>
    </w:p>
    <w:p w14:paraId="395570C5" w14:textId="77777777" w:rsidR="00B6039C" w:rsidRPr="00D35F94" w:rsidRDefault="00D3179F" w:rsidP="00551A70">
      <w:pPr>
        <w:spacing w:after="0" w:line="360" w:lineRule="auto"/>
        <w:rPr>
          <w:rFonts w:ascii="Times New Roman" w:hAnsi="Times New Roman" w:cs="Times New Roman"/>
          <w:sz w:val="28"/>
          <w:szCs w:val="28"/>
        </w:rPr>
      </w:pPr>
      <w:r w:rsidRPr="00D35F94">
        <w:rPr>
          <w:rFonts w:ascii="Times New Roman" w:hAnsi="Times New Roman" w:cs="Times New Roman"/>
          <w:sz w:val="28"/>
          <w:szCs w:val="28"/>
        </w:rPr>
        <w:lastRenderedPageBreak/>
        <w:t>Эксперты ООО «МЭКОМ»:</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1"/>
        <w:gridCol w:w="4869"/>
      </w:tblGrid>
      <w:tr w:rsidR="00D3179F" w:rsidRPr="00D35F94" w14:paraId="10A44F4F" w14:textId="77777777" w:rsidTr="00615522">
        <w:tc>
          <w:tcPr>
            <w:tcW w:w="2456" w:type="pct"/>
            <w:vAlign w:val="center"/>
          </w:tcPr>
          <w:p w14:paraId="1DD405F8" w14:textId="77777777" w:rsidR="00D3179F" w:rsidRPr="00D35F94" w:rsidRDefault="00615522" w:rsidP="00551A70">
            <w:pPr>
              <w:pStyle w:val="ae"/>
              <w:spacing w:after="0" w:line="360" w:lineRule="auto"/>
              <w:ind w:left="0"/>
              <w:jc w:val="center"/>
              <w:rPr>
                <w:rFonts w:ascii="Times New Roman" w:eastAsia="Calibri" w:hAnsi="Times New Roman" w:cs="Times New Roman"/>
                <w:b/>
                <w:sz w:val="28"/>
                <w:szCs w:val="28"/>
              </w:rPr>
            </w:pPr>
            <w:r w:rsidRPr="00D35F94">
              <w:object w:dxaOrig="3242" w:dyaOrig="3240" w14:anchorId="1B85842F">
                <v:shape id="_x0000_i1027" type="#_x0000_t75" style="width:1in;height:79.55pt" o:ole="">
                  <v:imagedata r:id="rId146" o:title=""/>
                </v:shape>
                <o:OLEObject Type="Embed" ProgID="Unknown" ShapeID="_x0000_i1027" DrawAspect="Content" ObjectID="_1626785610" r:id="rId147"/>
              </w:object>
            </w:r>
          </w:p>
        </w:tc>
        <w:tc>
          <w:tcPr>
            <w:tcW w:w="2544" w:type="pct"/>
            <w:vAlign w:val="center"/>
          </w:tcPr>
          <w:p w14:paraId="69F5AABF" w14:textId="77777777" w:rsidR="00D3179F" w:rsidRPr="00D35F94" w:rsidRDefault="00D3179F" w:rsidP="00551A70">
            <w:pPr>
              <w:pStyle w:val="ae"/>
              <w:spacing w:after="0" w:line="360" w:lineRule="auto"/>
              <w:ind w:left="0"/>
              <w:rPr>
                <w:rFonts w:ascii="Times New Roman" w:eastAsia="Calibri" w:hAnsi="Times New Roman" w:cs="Times New Roman"/>
                <w:b/>
                <w:sz w:val="28"/>
                <w:szCs w:val="28"/>
              </w:rPr>
            </w:pPr>
            <w:r w:rsidRPr="00D35F94">
              <w:rPr>
                <w:rFonts w:ascii="Times New Roman" w:hAnsi="Times New Roman" w:cs="Times New Roman"/>
                <w:b/>
                <w:sz w:val="28"/>
                <w:szCs w:val="28"/>
              </w:rPr>
              <w:t>Толасов Андрей Георгиевич</w:t>
            </w:r>
          </w:p>
        </w:tc>
      </w:tr>
      <w:tr w:rsidR="00D858BD" w:rsidRPr="00D35F94" w14:paraId="7459AA12" w14:textId="77777777" w:rsidTr="00615522">
        <w:tc>
          <w:tcPr>
            <w:tcW w:w="2456" w:type="pct"/>
            <w:vAlign w:val="center"/>
          </w:tcPr>
          <w:p w14:paraId="0A834F16" w14:textId="77777777" w:rsidR="00D858BD" w:rsidRPr="00D35F94" w:rsidRDefault="00615522" w:rsidP="00551A70">
            <w:pPr>
              <w:pStyle w:val="ae"/>
              <w:spacing w:after="0" w:line="360" w:lineRule="auto"/>
              <w:ind w:left="0"/>
              <w:jc w:val="center"/>
              <w:rPr>
                <w:rFonts w:ascii="Times New Roman" w:eastAsia="Calibri" w:hAnsi="Times New Roman" w:cs="Times New Roman"/>
                <w:b/>
                <w:sz w:val="28"/>
                <w:szCs w:val="28"/>
              </w:rPr>
            </w:pPr>
            <w:r w:rsidRPr="00D35F94">
              <w:object w:dxaOrig="5403" w:dyaOrig="3240" w14:anchorId="6C2CC0C9">
                <v:shape id="_x0000_i1028" type="#_x0000_t75" style="width:99.65pt;height:64.45pt" o:ole="">
                  <v:imagedata r:id="rId148" o:title=""/>
                </v:shape>
                <o:OLEObject Type="Embed" ProgID="Unknown" ShapeID="_x0000_i1028" DrawAspect="Content" ObjectID="_1626785611" r:id="rId149"/>
              </w:object>
            </w:r>
          </w:p>
        </w:tc>
        <w:tc>
          <w:tcPr>
            <w:tcW w:w="2544" w:type="pct"/>
            <w:vAlign w:val="center"/>
          </w:tcPr>
          <w:p w14:paraId="6A7DBA1C" w14:textId="77777777" w:rsidR="00D858BD" w:rsidRPr="00D35F94" w:rsidRDefault="00D858BD" w:rsidP="00551A70">
            <w:pPr>
              <w:pStyle w:val="ae"/>
              <w:spacing w:after="0" w:line="360" w:lineRule="auto"/>
              <w:ind w:left="0"/>
              <w:rPr>
                <w:rFonts w:ascii="Times New Roman" w:hAnsi="Times New Roman" w:cs="Times New Roman"/>
                <w:b/>
                <w:sz w:val="28"/>
                <w:szCs w:val="28"/>
              </w:rPr>
            </w:pPr>
            <w:r w:rsidRPr="00D35F94">
              <w:rPr>
                <w:rFonts w:ascii="Times New Roman" w:hAnsi="Times New Roman" w:cs="Times New Roman"/>
                <w:b/>
                <w:sz w:val="28"/>
                <w:szCs w:val="28"/>
              </w:rPr>
              <w:t>Селяев Андрей Николаевич</w:t>
            </w:r>
          </w:p>
        </w:tc>
      </w:tr>
      <w:tr w:rsidR="00D858BD" w:rsidRPr="00D35F94" w14:paraId="12D9FA2E" w14:textId="77777777" w:rsidTr="00615522">
        <w:tc>
          <w:tcPr>
            <w:tcW w:w="2456" w:type="pct"/>
            <w:vAlign w:val="center"/>
          </w:tcPr>
          <w:p w14:paraId="2EDE75F1" w14:textId="77777777" w:rsidR="00D858BD" w:rsidRPr="00D35F94" w:rsidRDefault="00615522" w:rsidP="00551A70">
            <w:pPr>
              <w:pStyle w:val="ae"/>
              <w:spacing w:after="0" w:line="360" w:lineRule="auto"/>
              <w:ind w:left="0"/>
              <w:jc w:val="center"/>
              <w:rPr>
                <w:rFonts w:ascii="Times New Roman" w:eastAsia="Calibri" w:hAnsi="Times New Roman" w:cs="Times New Roman"/>
                <w:b/>
                <w:sz w:val="28"/>
                <w:szCs w:val="28"/>
              </w:rPr>
            </w:pPr>
            <w:r w:rsidRPr="00D35F94">
              <w:object w:dxaOrig="6483" w:dyaOrig="2160" w14:anchorId="0BECC453">
                <v:shape id="_x0000_i1029" type="#_x0000_t75" style="width:129.75pt;height:44.35pt" o:ole="">
                  <v:imagedata r:id="rId150" o:title=""/>
                </v:shape>
                <o:OLEObject Type="Embed" ProgID="Unknown" ShapeID="_x0000_i1029" DrawAspect="Content" ObjectID="_1626785612" r:id="rId151"/>
              </w:object>
            </w:r>
          </w:p>
        </w:tc>
        <w:tc>
          <w:tcPr>
            <w:tcW w:w="2544" w:type="pct"/>
            <w:vAlign w:val="center"/>
          </w:tcPr>
          <w:p w14:paraId="275F6CB4" w14:textId="77777777" w:rsidR="00D858BD" w:rsidRPr="00D35F94" w:rsidRDefault="00D858BD" w:rsidP="00551A70">
            <w:pPr>
              <w:pStyle w:val="ae"/>
              <w:spacing w:after="0" w:line="360" w:lineRule="auto"/>
              <w:ind w:left="0"/>
              <w:rPr>
                <w:rFonts w:ascii="Times New Roman" w:hAnsi="Times New Roman" w:cs="Times New Roman"/>
                <w:b/>
                <w:sz w:val="28"/>
                <w:szCs w:val="28"/>
              </w:rPr>
            </w:pPr>
            <w:r w:rsidRPr="00D35F94">
              <w:rPr>
                <w:rFonts w:ascii="Times New Roman" w:hAnsi="Times New Roman" w:cs="Times New Roman"/>
                <w:b/>
                <w:sz w:val="28"/>
                <w:szCs w:val="28"/>
              </w:rPr>
              <w:t>Рыбка Павел Николаевич</w:t>
            </w:r>
          </w:p>
        </w:tc>
      </w:tr>
      <w:tr w:rsidR="00D858BD" w:rsidRPr="00D35F94" w14:paraId="433296C6" w14:textId="77777777" w:rsidTr="00615522">
        <w:tc>
          <w:tcPr>
            <w:tcW w:w="2456" w:type="pct"/>
            <w:vAlign w:val="center"/>
          </w:tcPr>
          <w:p w14:paraId="4F5F6072" w14:textId="77777777" w:rsidR="00D858BD" w:rsidRPr="00D35F94" w:rsidRDefault="00615522" w:rsidP="00551A70">
            <w:pPr>
              <w:pStyle w:val="ae"/>
              <w:spacing w:after="0" w:line="360" w:lineRule="auto"/>
              <w:ind w:left="0"/>
              <w:jc w:val="center"/>
              <w:rPr>
                <w:rFonts w:ascii="Times New Roman" w:eastAsia="Calibri" w:hAnsi="Times New Roman" w:cs="Times New Roman"/>
                <w:b/>
                <w:sz w:val="28"/>
                <w:szCs w:val="28"/>
              </w:rPr>
            </w:pPr>
            <w:r w:rsidRPr="00D35F94">
              <w:object w:dxaOrig="7564" w:dyaOrig="3240" w14:anchorId="15346DCF">
                <v:shape id="_x0000_i1030" type="#_x0000_t75" style="width:129.75pt;height:57.75pt" o:ole="">
                  <v:imagedata r:id="rId152" o:title=""/>
                </v:shape>
                <o:OLEObject Type="Embed" ProgID="Unknown" ShapeID="_x0000_i1030" DrawAspect="Content" ObjectID="_1626785613" r:id="rId153"/>
              </w:object>
            </w:r>
          </w:p>
        </w:tc>
        <w:tc>
          <w:tcPr>
            <w:tcW w:w="2544" w:type="pct"/>
            <w:vAlign w:val="center"/>
          </w:tcPr>
          <w:p w14:paraId="1903D5ED" w14:textId="4F80EBAD" w:rsidR="00D858BD" w:rsidRPr="00D35F94" w:rsidRDefault="003F12BF" w:rsidP="00551A70">
            <w:pPr>
              <w:pStyle w:val="ae"/>
              <w:spacing w:after="0" w:line="360" w:lineRule="auto"/>
              <w:ind w:left="0"/>
              <w:rPr>
                <w:rFonts w:ascii="Times New Roman" w:hAnsi="Times New Roman" w:cs="Times New Roman"/>
                <w:b/>
                <w:sz w:val="28"/>
                <w:szCs w:val="28"/>
              </w:rPr>
            </w:pPr>
            <w:r w:rsidRPr="00D35F94">
              <w:rPr>
                <w:rFonts w:ascii="Times New Roman" w:hAnsi="Times New Roman" w:cs="Times New Roman"/>
                <w:b/>
                <w:sz w:val="28"/>
                <w:szCs w:val="28"/>
              </w:rPr>
              <w:t>Журин Александр</w:t>
            </w:r>
            <w:r w:rsidR="00D858BD" w:rsidRPr="00D35F94">
              <w:rPr>
                <w:rFonts w:ascii="Times New Roman" w:hAnsi="Times New Roman" w:cs="Times New Roman"/>
                <w:b/>
                <w:sz w:val="28"/>
                <w:szCs w:val="28"/>
              </w:rPr>
              <w:t xml:space="preserve"> </w:t>
            </w:r>
            <w:r w:rsidRPr="00D35F94">
              <w:rPr>
                <w:rFonts w:ascii="Times New Roman" w:hAnsi="Times New Roman" w:cs="Times New Roman"/>
                <w:b/>
                <w:sz w:val="28"/>
                <w:szCs w:val="28"/>
              </w:rPr>
              <w:t>Николаевич</w:t>
            </w:r>
          </w:p>
        </w:tc>
      </w:tr>
    </w:tbl>
    <w:p w14:paraId="15AF54EC" w14:textId="77777777" w:rsidR="00B6718E" w:rsidRPr="00D35F94" w:rsidRDefault="00B6718E" w:rsidP="00551A70">
      <w:pPr>
        <w:spacing w:after="0" w:line="360" w:lineRule="auto"/>
        <w:rPr>
          <w:rFonts w:ascii="Times New Roman" w:hAnsi="Times New Roman" w:cs="Times New Roman"/>
          <w:sz w:val="28"/>
          <w:szCs w:val="28"/>
        </w:rPr>
      </w:pPr>
    </w:p>
    <w:p w14:paraId="06CF142F" w14:textId="77777777" w:rsidR="00D3179F" w:rsidRPr="00D35F94" w:rsidRDefault="00D3179F" w:rsidP="00551A70">
      <w:pPr>
        <w:spacing w:after="0" w:line="360" w:lineRule="auto"/>
        <w:rPr>
          <w:rFonts w:ascii="Times New Roman" w:hAnsi="Times New Roman" w:cs="Times New Roman"/>
          <w:sz w:val="28"/>
          <w:szCs w:val="28"/>
        </w:rPr>
      </w:pPr>
      <w:r w:rsidRPr="00D35F94">
        <w:rPr>
          <w:rFonts w:ascii="Times New Roman" w:hAnsi="Times New Roman" w:cs="Times New Roman"/>
          <w:sz w:val="28"/>
          <w:szCs w:val="28"/>
        </w:rPr>
        <w:t>Эксперты ООО «ЗАО «Юрэнерго»</w:t>
      </w:r>
    </w:p>
    <w:tbl>
      <w:tblPr>
        <w:tblStyle w:val="ab"/>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3"/>
        <w:gridCol w:w="5067"/>
      </w:tblGrid>
      <w:tr w:rsidR="00D3179F" w:rsidRPr="00D35F94" w14:paraId="5CD1D2DA" w14:textId="77777777" w:rsidTr="00314FE5">
        <w:tc>
          <w:tcPr>
            <w:tcW w:w="3783" w:type="dxa"/>
            <w:vAlign w:val="center"/>
          </w:tcPr>
          <w:p w14:paraId="5145F1EA" w14:textId="77777777" w:rsidR="00D3179F" w:rsidRPr="00D35F94" w:rsidRDefault="00314FE5" w:rsidP="00551A70">
            <w:pPr>
              <w:pStyle w:val="ae"/>
              <w:spacing w:after="0" w:line="360" w:lineRule="auto"/>
              <w:ind w:left="0"/>
              <w:jc w:val="center"/>
              <w:rPr>
                <w:rFonts w:ascii="Times New Roman" w:eastAsia="Calibri" w:hAnsi="Times New Roman" w:cs="Times New Roman"/>
                <w:b/>
                <w:sz w:val="28"/>
                <w:szCs w:val="28"/>
              </w:rPr>
            </w:pPr>
            <w:r w:rsidRPr="00D35F94">
              <w:object w:dxaOrig="9725" w:dyaOrig="5400" w14:anchorId="176566E2">
                <v:shape id="_x0000_i1031" type="#_x0000_t75" style="width:106.35pt;height:57.75pt" o:ole="">
                  <v:imagedata r:id="rId154" o:title=""/>
                </v:shape>
                <o:OLEObject Type="Embed" ProgID="Unknown" ShapeID="_x0000_i1031" DrawAspect="Content" ObjectID="_1626785614" r:id="rId155"/>
              </w:object>
            </w:r>
          </w:p>
        </w:tc>
        <w:tc>
          <w:tcPr>
            <w:tcW w:w="5067" w:type="dxa"/>
            <w:vAlign w:val="center"/>
          </w:tcPr>
          <w:p w14:paraId="035E899C" w14:textId="77777777" w:rsidR="00D3179F" w:rsidRPr="00D35F94" w:rsidRDefault="00D3179F" w:rsidP="00551A70">
            <w:pPr>
              <w:pStyle w:val="ae"/>
              <w:spacing w:after="0" w:line="360" w:lineRule="auto"/>
              <w:ind w:left="0"/>
              <w:rPr>
                <w:rFonts w:ascii="Times New Roman" w:eastAsia="Calibri" w:hAnsi="Times New Roman" w:cs="Times New Roman"/>
                <w:b/>
                <w:sz w:val="28"/>
                <w:szCs w:val="28"/>
              </w:rPr>
            </w:pPr>
            <w:r w:rsidRPr="00D35F94">
              <w:rPr>
                <w:rFonts w:ascii="Times New Roman" w:eastAsia="Calibri" w:hAnsi="Times New Roman" w:cs="Times New Roman"/>
                <w:b/>
                <w:sz w:val="28"/>
                <w:szCs w:val="28"/>
              </w:rPr>
              <w:t>Мальнев Алексей Николаевич</w:t>
            </w:r>
          </w:p>
        </w:tc>
      </w:tr>
      <w:tr w:rsidR="00D858BD" w:rsidRPr="00D35F94" w14:paraId="4533D863" w14:textId="77777777" w:rsidTr="00314FE5">
        <w:tc>
          <w:tcPr>
            <w:tcW w:w="3783" w:type="dxa"/>
            <w:vAlign w:val="center"/>
          </w:tcPr>
          <w:p w14:paraId="7892E356" w14:textId="77777777" w:rsidR="00D858BD" w:rsidRPr="00D35F94" w:rsidRDefault="00314FE5" w:rsidP="00551A70">
            <w:pPr>
              <w:pStyle w:val="ae"/>
              <w:spacing w:after="0" w:line="360" w:lineRule="auto"/>
              <w:ind w:left="0"/>
              <w:jc w:val="center"/>
            </w:pPr>
            <w:r w:rsidRPr="00D35F94">
              <w:object w:dxaOrig="4322" w:dyaOrig="5400" w14:anchorId="2828A6EC">
                <v:shape id="_x0000_i1032" type="#_x0000_t75" style="width:63.65pt;height:77.85pt" o:ole="">
                  <v:imagedata r:id="rId156" o:title=""/>
                </v:shape>
                <o:OLEObject Type="Embed" ProgID="Unknown" ShapeID="_x0000_i1032" DrawAspect="Content" ObjectID="_1626785615" r:id="rId157"/>
              </w:object>
            </w:r>
          </w:p>
        </w:tc>
        <w:tc>
          <w:tcPr>
            <w:tcW w:w="5067" w:type="dxa"/>
            <w:vAlign w:val="center"/>
          </w:tcPr>
          <w:p w14:paraId="36285AE5" w14:textId="77777777" w:rsidR="00D858BD" w:rsidRPr="00D35F94" w:rsidRDefault="00D858BD" w:rsidP="00551A70">
            <w:pPr>
              <w:pStyle w:val="ae"/>
              <w:spacing w:after="0" w:line="360" w:lineRule="auto"/>
              <w:ind w:left="0"/>
              <w:rPr>
                <w:rFonts w:ascii="Times New Roman" w:eastAsia="Calibri" w:hAnsi="Times New Roman" w:cs="Times New Roman"/>
                <w:b/>
                <w:sz w:val="28"/>
                <w:szCs w:val="28"/>
              </w:rPr>
            </w:pPr>
            <w:r w:rsidRPr="00D35F94">
              <w:rPr>
                <w:rFonts w:ascii="Times New Roman" w:eastAsia="Calibri" w:hAnsi="Times New Roman" w:cs="Times New Roman"/>
                <w:b/>
                <w:sz w:val="28"/>
                <w:szCs w:val="28"/>
              </w:rPr>
              <w:t>Зверева Ольга Глебовна</w:t>
            </w:r>
          </w:p>
        </w:tc>
      </w:tr>
      <w:tr w:rsidR="00D858BD" w:rsidRPr="00D35F94" w14:paraId="75FB6042" w14:textId="77777777" w:rsidTr="00314FE5">
        <w:tc>
          <w:tcPr>
            <w:tcW w:w="3783" w:type="dxa"/>
            <w:vAlign w:val="center"/>
          </w:tcPr>
          <w:p w14:paraId="71011598" w14:textId="77777777" w:rsidR="00D858BD" w:rsidRPr="00D35F94" w:rsidRDefault="00314FE5" w:rsidP="00551A70">
            <w:pPr>
              <w:pStyle w:val="ae"/>
              <w:spacing w:after="0" w:line="360" w:lineRule="auto"/>
              <w:ind w:left="0"/>
              <w:jc w:val="center"/>
            </w:pPr>
            <w:r w:rsidRPr="00D35F94">
              <w:object w:dxaOrig="2161" w:dyaOrig="3240" w14:anchorId="3A9875C4">
                <v:shape id="_x0000_i1033" type="#_x0000_t75" style="width:50.25pt;height:79.55pt" o:ole="">
                  <v:imagedata r:id="rId158" o:title=""/>
                </v:shape>
                <o:OLEObject Type="Embed" ProgID="Unknown" ShapeID="_x0000_i1033" DrawAspect="Content" ObjectID="_1626785616" r:id="rId159"/>
              </w:object>
            </w:r>
          </w:p>
        </w:tc>
        <w:tc>
          <w:tcPr>
            <w:tcW w:w="5067" w:type="dxa"/>
            <w:vAlign w:val="center"/>
          </w:tcPr>
          <w:p w14:paraId="51A65AEF" w14:textId="77777777" w:rsidR="00D858BD" w:rsidRPr="00D35F94" w:rsidRDefault="00D858BD" w:rsidP="00551A70">
            <w:pPr>
              <w:pStyle w:val="ae"/>
              <w:spacing w:after="0" w:line="360" w:lineRule="auto"/>
              <w:ind w:left="0"/>
              <w:rPr>
                <w:rFonts w:ascii="Times New Roman" w:eastAsia="Calibri" w:hAnsi="Times New Roman" w:cs="Times New Roman"/>
                <w:b/>
                <w:sz w:val="28"/>
                <w:szCs w:val="28"/>
              </w:rPr>
            </w:pPr>
            <w:r w:rsidRPr="00D35F94">
              <w:rPr>
                <w:rFonts w:ascii="Times New Roman" w:hAnsi="Times New Roman" w:cs="Times New Roman"/>
                <w:b/>
                <w:bCs/>
                <w:sz w:val="28"/>
                <w:szCs w:val="28"/>
              </w:rPr>
              <w:t>Кежватова Виктория Борисовна</w:t>
            </w:r>
          </w:p>
        </w:tc>
      </w:tr>
      <w:tr w:rsidR="00D858BD" w:rsidRPr="00D35F94" w14:paraId="7AEDA464" w14:textId="77777777" w:rsidTr="00314FE5">
        <w:tc>
          <w:tcPr>
            <w:tcW w:w="3783" w:type="dxa"/>
            <w:vAlign w:val="center"/>
          </w:tcPr>
          <w:p w14:paraId="47A8B139" w14:textId="77777777" w:rsidR="00D858BD" w:rsidRPr="00D35F94" w:rsidRDefault="00314FE5" w:rsidP="00551A70">
            <w:pPr>
              <w:pStyle w:val="ae"/>
              <w:spacing w:after="0" w:line="360" w:lineRule="auto"/>
              <w:ind w:left="0"/>
              <w:jc w:val="center"/>
            </w:pPr>
            <w:r w:rsidRPr="00D35F94">
              <w:object w:dxaOrig="6483" w:dyaOrig="3240" w14:anchorId="05EAA55E">
                <v:shape id="_x0000_i1034" type="#_x0000_t75" style="width:108pt;height:57.75pt" o:ole="">
                  <v:imagedata r:id="rId160" o:title=""/>
                </v:shape>
                <o:OLEObject Type="Embed" ProgID="Unknown" ShapeID="_x0000_i1034" DrawAspect="Content" ObjectID="_1626785617" r:id="rId161"/>
              </w:object>
            </w:r>
          </w:p>
        </w:tc>
        <w:tc>
          <w:tcPr>
            <w:tcW w:w="5067" w:type="dxa"/>
            <w:vAlign w:val="center"/>
          </w:tcPr>
          <w:p w14:paraId="2DA3AB41" w14:textId="77777777" w:rsidR="00D858BD" w:rsidRPr="00D35F94" w:rsidRDefault="00D858BD" w:rsidP="00551A70">
            <w:pPr>
              <w:pStyle w:val="ae"/>
              <w:spacing w:after="0" w:line="360" w:lineRule="auto"/>
              <w:ind w:left="0"/>
              <w:rPr>
                <w:rFonts w:ascii="Times New Roman" w:hAnsi="Times New Roman" w:cs="Times New Roman"/>
                <w:b/>
                <w:bCs/>
                <w:sz w:val="28"/>
                <w:szCs w:val="28"/>
              </w:rPr>
            </w:pPr>
            <w:r w:rsidRPr="00D35F94">
              <w:rPr>
                <w:rFonts w:ascii="Times New Roman" w:hAnsi="Times New Roman" w:cs="Times New Roman"/>
                <w:b/>
                <w:bCs/>
                <w:sz w:val="28"/>
                <w:szCs w:val="28"/>
              </w:rPr>
              <w:t>Уженцев Иван Алексеевич</w:t>
            </w:r>
          </w:p>
        </w:tc>
      </w:tr>
    </w:tbl>
    <w:p w14:paraId="09C890FC" w14:textId="77777777" w:rsidR="00D3179F" w:rsidRPr="00D35F94" w:rsidRDefault="00D3179F" w:rsidP="00551A70">
      <w:pPr>
        <w:spacing w:after="0" w:line="360" w:lineRule="auto"/>
        <w:rPr>
          <w:rFonts w:ascii="Times New Roman" w:hAnsi="Times New Roman" w:cs="Times New Roman"/>
          <w:sz w:val="28"/>
          <w:szCs w:val="28"/>
        </w:rPr>
      </w:pPr>
    </w:p>
    <w:p w14:paraId="6E6EC260" w14:textId="77777777" w:rsidR="00223353" w:rsidRPr="00D35F94" w:rsidRDefault="00223353" w:rsidP="00551A70">
      <w:pPr>
        <w:spacing w:after="160" w:line="259" w:lineRule="auto"/>
        <w:rPr>
          <w:rFonts w:ascii="Times New Roman" w:hAnsi="Times New Roman" w:cs="Times New Roman"/>
          <w:sz w:val="24"/>
          <w:szCs w:val="24"/>
        </w:rPr>
      </w:pPr>
      <w:r w:rsidRPr="00D35F94">
        <w:rPr>
          <w:rFonts w:ascii="Times New Roman" w:hAnsi="Times New Roman" w:cs="Times New Roman"/>
          <w:sz w:val="24"/>
          <w:szCs w:val="24"/>
        </w:rPr>
        <w:br w:type="page"/>
      </w:r>
    </w:p>
    <w:p w14:paraId="2A23CADF" w14:textId="77777777" w:rsidR="00223353" w:rsidRPr="00D35F94" w:rsidRDefault="00223353" w:rsidP="00551A70">
      <w:pPr>
        <w:pStyle w:val="1"/>
        <w:rPr>
          <w:rFonts w:ascii="Times New Roman" w:hAnsi="Times New Roman" w:cs="Times New Roman"/>
          <w:b/>
          <w:color w:val="auto"/>
          <w:sz w:val="28"/>
          <w:szCs w:val="28"/>
        </w:rPr>
      </w:pPr>
      <w:bookmarkStart w:id="80" w:name="_Toc16163781"/>
      <w:r w:rsidRPr="00D35F94">
        <w:rPr>
          <w:rFonts w:ascii="Times New Roman" w:hAnsi="Times New Roman" w:cs="Times New Roman"/>
          <w:b/>
          <w:color w:val="auto"/>
          <w:sz w:val="28"/>
          <w:szCs w:val="28"/>
        </w:rPr>
        <w:lastRenderedPageBreak/>
        <w:t>ПРИЛОЖЕНИЕ №1 – Сведения об экспертной организации</w:t>
      </w:r>
      <w:bookmarkEnd w:id="80"/>
    </w:p>
    <w:p w14:paraId="3A2A995D" w14:textId="77777777" w:rsidR="00223353" w:rsidRPr="00D35F94" w:rsidRDefault="00223353" w:rsidP="00551A70">
      <w:pPr>
        <w:spacing w:after="0" w:line="240" w:lineRule="auto"/>
        <w:rPr>
          <w:rFonts w:ascii="Times New Roman" w:hAnsi="Times New Roman" w:cs="Times New Roman"/>
          <w:sz w:val="24"/>
          <w:szCs w:val="24"/>
        </w:rPr>
      </w:pPr>
    </w:p>
    <w:p w14:paraId="0F4A6226" w14:textId="77777777" w:rsidR="00223353" w:rsidRPr="00D35F94" w:rsidRDefault="00223353" w:rsidP="00551A70">
      <w:pPr>
        <w:spacing w:after="0" w:line="240" w:lineRule="auto"/>
        <w:rPr>
          <w:rFonts w:ascii="Times New Roman" w:hAnsi="Times New Roman" w:cs="Times New Roman"/>
          <w:sz w:val="24"/>
          <w:szCs w:val="24"/>
        </w:rPr>
      </w:pPr>
    </w:p>
    <w:p w14:paraId="33A40BB8" w14:textId="77777777" w:rsidR="00223353" w:rsidRPr="00D35F94" w:rsidRDefault="00223353" w:rsidP="00551A70">
      <w:pPr>
        <w:spacing w:after="0" w:line="240" w:lineRule="auto"/>
        <w:rPr>
          <w:rFonts w:ascii="Times New Roman" w:hAnsi="Times New Roman" w:cs="Times New Roman"/>
          <w:sz w:val="24"/>
          <w:szCs w:val="24"/>
        </w:rPr>
      </w:pPr>
    </w:p>
    <w:p w14:paraId="3762695C" w14:textId="77777777" w:rsidR="00223353" w:rsidRPr="00D35F94" w:rsidRDefault="00223353" w:rsidP="00551A70">
      <w:pPr>
        <w:spacing w:after="0" w:line="240" w:lineRule="auto"/>
        <w:rPr>
          <w:rFonts w:ascii="Times New Roman" w:hAnsi="Times New Roman" w:cs="Times New Roman"/>
          <w:sz w:val="24"/>
          <w:szCs w:val="24"/>
        </w:rPr>
      </w:pPr>
    </w:p>
    <w:p w14:paraId="5570CE41" w14:textId="77777777" w:rsidR="00223353" w:rsidRPr="00D35F94" w:rsidRDefault="00223353" w:rsidP="00551A70">
      <w:pPr>
        <w:spacing w:after="0" w:line="240" w:lineRule="auto"/>
        <w:rPr>
          <w:rFonts w:ascii="Times New Roman" w:hAnsi="Times New Roman" w:cs="Times New Roman"/>
          <w:sz w:val="24"/>
          <w:szCs w:val="24"/>
        </w:rPr>
      </w:pPr>
    </w:p>
    <w:p w14:paraId="63A579AA" w14:textId="77777777" w:rsidR="009E15A0" w:rsidRPr="00D35F94" w:rsidRDefault="009E15A0" w:rsidP="00551A70">
      <w:pPr>
        <w:spacing w:after="0" w:line="240" w:lineRule="auto"/>
        <w:rPr>
          <w:rFonts w:ascii="Times New Roman" w:hAnsi="Times New Roman" w:cs="Times New Roman"/>
          <w:sz w:val="24"/>
          <w:szCs w:val="24"/>
        </w:rPr>
      </w:pPr>
    </w:p>
    <w:p w14:paraId="5E3957BB" w14:textId="77777777" w:rsidR="00223353" w:rsidRPr="00D35F94" w:rsidRDefault="000C77CF" w:rsidP="00551A70">
      <w:pPr>
        <w:spacing w:after="0" w:line="240" w:lineRule="auto"/>
        <w:rPr>
          <w:rFonts w:ascii="Times New Roman" w:hAnsi="Times New Roman" w:cs="Times New Roman"/>
          <w:sz w:val="24"/>
          <w:szCs w:val="24"/>
        </w:rPr>
      </w:pPr>
      <w:r w:rsidRPr="00D35F94">
        <w:rPr>
          <w:rFonts w:ascii="Times New Roman" w:hAnsi="Times New Roman" w:cs="Times New Roman"/>
          <w:noProof/>
          <w:sz w:val="24"/>
          <w:szCs w:val="24"/>
        </w:rPr>
        <mc:AlternateContent>
          <mc:Choice Requires="wps">
            <w:drawing>
              <wp:anchor distT="0" distB="0" distL="114300" distR="114300" simplePos="0" relativeHeight="251656192" behindDoc="0" locked="1" layoutInCell="1" allowOverlap="1" wp14:anchorId="15D6AD5D" wp14:editId="67C594AF">
                <wp:simplePos x="0" y="0"/>
                <wp:positionH relativeFrom="margin">
                  <wp:align>right</wp:align>
                </wp:positionH>
                <wp:positionV relativeFrom="margin">
                  <wp:posOffset>1299210</wp:posOffset>
                </wp:positionV>
                <wp:extent cx="5741035" cy="2734945"/>
                <wp:effectExtent l="0" t="0" r="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24C72" w14:textId="77777777" w:rsidR="0037392D" w:rsidRPr="0044260F"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5E41B84F" w:rsidR="0037392D" w:rsidRPr="005A6BEB"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2B32DDA9" w14:textId="77777777" w:rsidR="0037392D" w:rsidRPr="0044260F" w:rsidRDefault="0037392D" w:rsidP="0044260F">
                            <w:pPr>
                              <w:pStyle w:val="a9"/>
                              <w:spacing w:line="360" w:lineRule="auto"/>
                              <w:jc w:val="center"/>
                              <w:rPr>
                                <w:b/>
                                <w:sz w:val="28"/>
                                <w:szCs w:val="28"/>
                              </w:rPr>
                            </w:pPr>
                          </w:p>
                          <w:p w14:paraId="596E66CC" w14:textId="627B5BA2" w:rsidR="0037392D" w:rsidRPr="0044260F" w:rsidRDefault="0037392D"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6AD5D" id="Надпись 1" o:spid="_x0000_s1027" type="#_x0000_t202" style="position:absolute;margin-left:400.85pt;margin-top:102.3pt;width:452.05pt;height:215.35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" filled="f" stroked="f">
                <v:textbox inset="0,0,0,0">
                  <w:txbxContent>
                    <w:p w14:paraId="63A24C72" w14:textId="77777777" w:rsidR="0037392D" w:rsidRPr="0044260F"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5E41B84F" w:rsidR="0037392D" w:rsidRPr="005A6BEB"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2B32DDA9" w14:textId="77777777" w:rsidR="0037392D" w:rsidRPr="0044260F" w:rsidRDefault="0037392D" w:rsidP="0044260F">
                      <w:pPr>
                        <w:pStyle w:val="a9"/>
                        <w:spacing w:line="360" w:lineRule="auto"/>
                        <w:jc w:val="center"/>
                        <w:rPr>
                          <w:b/>
                          <w:sz w:val="28"/>
                          <w:szCs w:val="28"/>
                        </w:rPr>
                      </w:pPr>
                    </w:p>
                    <w:p w14:paraId="596E66CC" w14:textId="627B5BA2" w:rsidR="0037392D" w:rsidRPr="0044260F" w:rsidRDefault="0037392D"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v:textbox>
                <w10:wrap anchorx="margin" anchory="margin"/>
                <w10:anchorlock/>
              </v:shape>
            </w:pict>
          </mc:Fallback>
        </mc:AlternateContent>
      </w:r>
    </w:p>
    <w:p w14:paraId="58E78D21" w14:textId="77777777" w:rsidR="00223353" w:rsidRPr="00D35F94" w:rsidRDefault="00223353" w:rsidP="00551A70">
      <w:pPr>
        <w:spacing w:after="0" w:line="240" w:lineRule="auto"/>
        <w:rPr>
          <w:rFonts w:ascii="Times New Roman" w:hAnsi="Times New Roman" w:cs="Times New Roman"/>
          <w:sz w:val="24"/>
          <w:szCs w:val="24"/>
        </w:rPr>
      </w:pPr>
    </w:p>
    <w:p w14:paraId="461E0FEB" w14:textId="77777777" w:rsidR="00223353" w:rsidRPr="00D35F94" w:rsidRDefault="00223353" w:rsidP="00551A70">
      <w:pPr>
        <w:spacing w:after="0" w:line="240" w:lineRule="auto"/>
        <w:rPr>
          <w:rFonts w:ascii="Times New Roman" w:hAnsi="Times New Roman" w:cs="Times New Roman"/>
          <w:sz w:val="24"/>
          <w:szCs w:val="24"/>
        </w:rPr>
      </w:pPr>
    </w:p>
    <w:p w14:paraId="0A55778D" w14:textId="77777777" w:rsidR="00223353" w:rsidRPr="00D35F94" w:rsidRDefault="00223353" w:rsidP="00551A70">
      <w:pPr>
        <w:spacing w:after="0" w:line="240" w:lineRule="auto"/>
        <w:rPr>
          <w:rFonts w:ascii="Times New Roman" w:hAnsi="Times New Roman" w:cs="Times New Roman"/>
          <w:sz w:val="24"/>
          <w:szCs w:val="24"/>
        </w:rPr>
      </w:pPr>
    </w:p>
    <w:p w14:paraId="0BD81326" w14:textId="77777777" w:rsidR="00223353" w:rsidRPr="00D35F94" w:rsidRDefault="00223353" w:rsidP="00551A70">
      <w:pPr>
        <w:spacing w:after="0" w:line="240" w:lineRule="auto"/>
        <w:rPr>
          <w:rFonts w:ascii="Times New Roman" w:hAnsi="Times New Roman" w:cs="Times New Roman"/>
          <w:sz w:val="24"/>
          <w:szCs w:val="24"/>
        </w:rPr>
      </w:pPr>
    </w:p>
    <w:p w14:paraId="7B6351BF" w14:textId="77777777" w:rsidR="00223353" w:rsidRPr="00D35F94" w:rsidRDefault="00223353" w:rsidP="00551A70">
      <w:pPr>
        <w:spacing w:after="0" w:line="240" w:lineRule="auto"/>
        <w:rPr>
          <w:rFonts w:ascii="Times New Roman" w:hAnsi="Times New Roman" w:cs="Times New Roman"/>
          <w:sz w:val="24"/>
          <w:szCs w:val="24"/>
        </w:rPr>
      </w:pPr>
    </w:p>
    <w:p w14:paraId="2C440E64" w14:textId="77777777" w:rsidR="00223353" w:rsidRPr="00D35F94" w:rsidRDefault="00223353" w:rsidP="00551A70">
      <w:pPr>
        <w:spacing w:after="0" w:line="240" w:lineRule="auto"/>
        <w:rPr>
          <w:rFonts w:ascii="Times New Roman" w:hAnsi="Times New Roman" w:cs="Times New Roman"/>
          <w:sz w:val="24"/>
          <w:szCs w:val="24"/>
        </w:rPr>
      </w:pPr>
    </w:p>
    <w:p w14:paraId="49E8CB80" w14:textId="77777777" w:rsidR="00223353" w:rsidRPr="00D35F94" w:rsidRDefault="00223353" w:rsidP="00551A70">
      <w:pPr>
        <w:spacing w:after="0" w:line="240" w:lineRule="auto"/>
        <w:rPr>
          <w:rFonts w:ascii="Times New Roman" w:hAnsi="Times New Roman" w:cs="Times New Roman"/>
          <w:sz w:val="24"/>
          <w:szCs w:val="24"/>
        </w:rPr>
      </w:pPr>
    </w:p>
    <w:p w14:paraId="02D3B7AF" w14:textId="77777777" w:rsidR="00223353" w:rsidRPr="00D35F94" w:rsidRDefault="00223353" w:rsidP="00551A70">
      <w:pPr>
        <w:spacing w:after="0" w:line="240" w:lineRule="auto"/>
        <w:rPr>
          <w:rFonts w:ascii="Times New Roman" w:hAnsi="Times New Roman" w:cs="Times New Roman"/>
          <w:sz w:val="24"/>
          <w:szCs w:val="24"/>
        </w:rPr>
      </w:pPr>
    </w:p>
    <w:p w14:paraId="0F3A614F" w14:textId="77777777" w:rsidR="00223353" w:rsidRPr="00D35F94" w:rsidRDefault="00223353" w:rsidP="00551A70">
      <w:pPr>
        <w:spacing w:after="0" w:line="240" w:lineRule="auto"/>
        <w:rPr>
          <w:rFonts w:ascii="Times New Roman" w:hAnsi="Times New Roman" w:cs="Times New Roman"/>
          <w:sz w:val="24"/>
          <w:szCs w:val="24"/>
        </w:rPr>
      </w:pPr>
    </w:p>
    <w:p w14:paraId="4DB3D809" w14:textId="77777777" w:rsidR="00223353" w:rsidRPr="00D35F94" w:rsidRDefault="00223353" w:rsidP="00551A70">
      <w:pPr>
        <w:spacing w:after="0" w:line="240" w:lineRule="auto"/>
        <w:rPr>
          <w:rFonts w:ascii="Times New Roman" w:hAnsi="Times New Roman" w:cs="Times New Roman"/>
          <w:sz w:val="24"/>
          <w:szCs w:val="24"/>
        </w:rPr>
      </w:pPr>
    </w:p>
    <w:p w14:paraId="0773B4EE" w14:textId="77777777" w:rsidR="00223353" w:rsidRPr="00D35F94" w:rsidRDefault="00223353" w:rsidP="00551A70">
      <w:pPr>
        <w:spacing w:after="0" w:line="240" w:lineRule="auto"/>
        <w:rPr>
          <w:rFonts w:ascii="Times New Roman" w:hAnsi="Times New Roman" w:cs="Times New Roman"/>
          <w:sz w:val="24"/>
          <w:szCs w:val="24"/>
        </w:rPr>
      </w:pPr>
    </w:p>
    <w:p w14:paraId="7CF0B1E6" w14:textId="77777777" w:rsidR="00223353" w:rsidRPr="00D35F94" w:rsidRDefault="00223353" w:rsidP="00551A70">
      <w:pPr>
        <w:spacing w:after="0" w:line="240" w:lineRule="auto"/>
        <w:rPr>
          <w:rFonts w:ascii="Times New Roman" w:hAnsi="Times New Roman" w:cs="Times New Roman"/>
          <w:sz w:val="24"/>
          <w:szCs w:val="24"/>
        </w:rPr>
      </w:pPr>
    </w:p>
    <w:p w14:paraId="38E5C189" w14:textId="77777777" w:rsidR="00223353" w:rsidRPr="00D35F94" w:rsidRDefault="00223353" w:rsidP="00551A70">
      <w:pPr>
        <w:spacing w:after="0" w:line="240" w:lineRule="auto"/>
        <w:rPr>
          <w:rFonts w:ascii="Times New Roman" w:hAnsi="Times New Roman" w:cs="Times New Roman"/>
          <w:sz w:val="24"/>
          <w:szCs w:val="24"/>
        </w:rPr>
      </w:pPr>
    </w:p>
    <w:p w14:paraId="613E7DB5" w14:textId="77777777" w:rsidR="00223353" w:rsidRPr="00D35F94" w:rsidRDefault="00223353" w:rsidP="00551A70">
      <w:pPr>
        <w:spacing w:after="0" w:line="240" w:lineRule="auto"/>
        <w:rPr>
          <w:rFonts w:ascii="Times New Roman" w:hAnsi="Times New Roman" w:cs="Times New Roman"/>
          <w:sz w:val="24"/>
          <w:szCs w:val="24"/>
        </w:rPr>
      </w:pPr>
    </w:p>
    <w:p w14:paraId="356979E6" w14:textId="77777777" w:rsidR="00223353" w:rsidRPr="00D35F94" w:rsidRDefault="00223353" w:rsidP="00551A70">
      <w:pPr>
        <w:spacing w:after="0" w:line="240" w:lineRule="auto"/>
        <w:rPr>
          <w:rFonts w:ascii="Times New Roman" w:hAnsi="Times New Roman" w:cs="Times New Roman"/>
          <w:sz w:val="24"/>
          <w:szCs w:val="24"/>
        </w:rPr>
      </w:pPr>
    </w:p>
    <w:p w14:paraId="100C075A" w14:textId="77777777" w:rsidR="00E13A94" w:rsidRPr="00D35F94" w:rsidRDefault="00E13A94" w:rsidP="00551A70">
      <w:pPr>
        <w:spacing w:after="0" w:line="240" w:lineRule="auto"/>
        <w:jc w:val="center"/>
        <w:rPr>
          <w:rFonts w:ascii="Times New Roman" w:hAnsi="Times New Roman" w:cs="Times New Roman"/>
          <w:b/>
          <w:sz w:val="28"/>
          <w:szCs w:val="28"/>
        </w:rPr>
      </w:pPr>
    </w:p>
    <w:p w14:paraId="7CCF4CDE" w14:textId="77777777" w:rsidR="00E13A94" w:rsidRPr="00D35F94" w:rsidRDefault="00E13A94" w:rsidP="00551A70">
      <w:pPr>
        <w:spacing w:after="0" w:line="240" w:lineRule="auto"/>
        <w:jc w:val="center"/>
        <w:rPr>
          <w:rFonts w:ascii="Times New Roman" w:hAnsi="Times New Roman" w:cs="Times New Roman"/>
          <w:b/>
          <w:sz w:val="28"/>
          <w:szCs w:val="28"/>
        </w:rPr>
      </w:pPr>
    </w:p>
    <w:p w14:paraId="2A762AAC" w14:textId="31F41B7D" w:rsidR="00223353" w:rsidRPr="00D35F94" w:rsidRDefault="00781C56" w:rsidP="00551A70">
      <w:pPr>
        <w:spacing w:after="0" w:line="240" w:lineRule="auto"/>
        <w:jc w:val="center"/>
        <w:rPr>
          <w:rFonts w:ascii="Times New Roman" w:hAnsi="Times New Roman" w:cs="Times New Roman"/>
          <w:b/>
          <w:sz w:val="28"/>
          <w:szCs w:val="28"/>
        </w:rPr>
      </w:pPr>
      <w:r w:rsidRPr="00D35F94">
        <w:rPr>
          <w:rFonts w:ascii="Times New Roman" w:hAnsi="Times New Roman" w:cs="Times New Roman"/>
          <w:b/>
          <w:sz w:val="28"/>
          <w:szCs w:val="28"/>
        </w:rPr>
        <w:t>39 листов</w:t>
      </w:r>
    </w:p>
    <w:p w14:paraId="124FD238" w14:textId="77777777" w:rsidR="00223353" w:rsidRPr="00D35F94" w:rsidRDefault="00223353" w:rsidP="00551A70">
      <w:pPr>
        <w:spacing w:after="0" w:line="240" w:lineRule="auto"/>
        <w:rPr>
          <w:rFonts w:ascii="Times New Roman" w:hAnsi="Times New Roman" w:cs="Times New Roman"/>
          <w:sz w:val="24"/>
          <w:szCs w:val="24"/>
        </w:rPr>
      </w:pPr>
    </w:p>
    <w:p w14:paraId="1B4057A2" w14:textId="77777777" w:rsidR="00223353" w:rsidRPr="00D35F94" w:rsidRDefault="00223353" w:rsidP="00551A70">
      <w:pPr>
        <w:spacing w:after="0" w:line="240" w:lineRule="auto"/>
        <w:rPr>
          <w:rFonts w:ascii="Times New Roman" w:hAnsi="Times New Roman" w:cs="Times New Roman"/>
          <w:sz w:val="24"/>
          <w:szCs w:val="24"/>
        </w:rPr>
      </w:pPr>
    </w:p>
    <w:p w14:paraId="0E6E988D" w14:textId="77777777" w:rsidR="00223353" w:rsidRPr="00D35F94" w:rsidRDefault="00223353" w:rsidP="00551A70">
      <w:pPr>
        <w:spacing w:after="0" w:line="240" w:lineRule="auto"/>
        <w:rPr>
          <w:rFonts w:ascii="Times New Roman" w:hAnsi="Times New Roman" w:cs="Times New Roman"/>
          <w:sz w:val="24"/>
          <w:szCs w:val="24"/>
        </w:rPr>
      </w:pPr>
    </w:p>
    <w:p w14:paraId="43DF23A0" w14:textId="77777777" w:rsidR="00223353" w:rsidRPr="00D35F94" w:rsidRDefault="00223353" w:rsidP="00551A70">
      <w:pPr>
        <w:spacing w:after="0" w:line="240" w:lineRule="auto"/>
        <w:rPr>
          <w:rFonts w:ascii="Times New Roman" w:hAnsi="Times New Roman" w:cs="Times New Roman"/>
          <w:sz w:val="24"/>
          <w:szCs w:val="24"/>
        </w:rPr>
      </w:pPr>
    </w:p>
    <w:p w14:paraId="62669920" w14:textId="77777777" w:rsidR="00223353" w:rsidRPr="00D35F94" w:rsidRDefault="00223353" w:rsidP="00551A70">
      <w:pPr>
        <w:spacing w:after="0" w:line="240" w:lineRule="auto"/>
        <w:rPr>
          <w:rFonts w:ascii="Times New Roman" w:hAnsi="Times New Roman" w:cs="Times New Roman"/>
          <w:sz w:val="24"/>
          <w:szCs w:val="24"/>
        </w:rPr>
      </w:pPr>
    </w:p>
    <w:p w14:paraId="150D3EF6" w14:textId="77777777" w:rsidR="00223353" w:rsidRPr="00D35F94" w:rsidRDefault="00223353" w:rsidP="00551A70">
      <w:pPr>
        <w:spacing w:after="0" w:line="240" w:lineRule="auto"/>
        <w:rPr>
          <w:rFonts w:ascii="Times New Roman" w:hAnsi="Times New Roman" w:cs="Times New Roman"/>
          <w:sz w:val="24"/>
          <w:szCs w:val="24"/>
        </w:rPr>
      </w:pPr>
    </w:p>
    <w:p w14:paraId="38353125" w14:textId="77777777" w:rsidR="00223353" w:rsidRPr="00D35F94" w:rsidRDefault="00223353" w:rsidP="00551A70">
      <w:pPr>
        <w:spacing w:after="0" w:line="240" w:lineRule="auto"/>
        <w:rPr>
          <w:rFonts w:ascii="Times New Roman" w:hAnsi="Times New Roman" w:cs="Times New Roman"/>
          <w:sz w:val="24"/>
          <w:szCs w:val="24"/>
        </w:rPr>
      </w:pPr>
    </w:p>
    <w:p w14:paraId="6BAB20BF" w14:textId="77777777" w:rsidR="00223353" w:rsidRPr="00D35F94" w:rsidRDefault="00223353" w:rsidP="00551A70">
      <w:pPr>
        <w:spacing w:after="0" w:line="240" w:lineRule="auto"/>
        <w:rPr>
          <w:rFonts w:ascii="Times New Roman" w:hAnsi="Times New Roman" w:cs="Times New Roman"/>
          <w:sz w:val="24"/>
          <w:szCs w:val="24"/>
        </w:rPr>
      </w:pPr>
    </w:p>
    <w:p w14:paraId="1F142418" w14:textId="77777777" w:rsidR="00223353" w:rsidRPr="00D35F94" w:rsidRDefault="00223353" w:rsidP="00551A70">
      <w:pPr>
        <w:spacing w:after="0" w:line="240" w:lineRule="auto"/>
        <w:rPr>
          <w:rFonts w:ascii="Times New Roman" w:hAnsi="Times New Roman" w:cs="Times New Roman"/>
          <w:sz w:val="24"/>
          <w:szCs w:val="24"/>
        </w:rPr>
      </w:pPr>
    </w:p>
    <w:p w14:paraId="62B964FD" w14:textId="77777777" w:rsidR="00223353" w:rsidRPr="00D35F94" w:rsidRDefault="00223353" w:rsidP="00551A70">
      <w:pPr>
        <w:spacing w:after="0" w:line="240" w:lineRule="auto"/>
        <w:rPr>
          <w:rFonts w:ascii="Times New Roman" w:hAnsi="Times New Roman" w:cs="Times New Roman"/>
          <w:sz w:val="24"/>
          <w:szCs w:val="24"/>
        </w:rPr>
      </w:pPr>
    </w:p>
    <w:p w14:paraId="7D64278E" w14:textId="77777777" w:rsidR="00223353" w:rsidRPr="00D35F94" w:rsidRDefault="00223353" w:rsidP="00551A70">
      <w:pPr>
        <w:spacing w:after="0" w:line="240" w:lineRule="auto"/>
        <w:rPr>
          <w:rFonts w:ascii="Times New Roman" w:hAnsi="Times New Roman" w:cs="Times New Roman"/>
          <w:sz w:val="24"/>
          <w:szCs w:val="24"/>
        </w:rPr>
      </w:pPr>
    </w:p>
    <w:p w14:paraId="064E7723" w14:textId="77777777" w:rsidR="00223353" w:rsidRPr="00D35F94" w:rsidRDefault="00223353" w:rsidP="00551A70">
      <w:pPr>
        <w:spacing w:after="0" w:line="240" w:lineRule="auto"/>
        <w:rPr>
          <w:rFonts w:ascii="Times New Roman" w:hAnsi="Times New Roman" w:cs="Times New Roman"/>
          <w:sz w:val="24"/>
          <w:szCs w:val="24"/>
        </w:rPr>
      </w:pPr>
    </w:p>
    <w:p w14:paraId="0B3D39A2" w14:textId="77777777" w:rsidR="00223353" w:rsidRPr="00D35F94" w:rsidRDefault="00223353" w:rsidP="00551A70">
      <w:pPr>
        <w:spacing w:after="0" w:line="240" w:lineRule="auto"/>
        <w:rPr>
          <w:rFonts w:ascii="Times New Roman" w:hAnsi="Times New Roman" w:cs="Times New Roman"/>
          <w:sz w:val="24"/>
          <w:szCs w:val="24"/>
        </w:rPr>
      </w:pPr>
    </w:p>
    <w:p w14:paraId="46D8AD01" w14:textId="77777777" w:rsidR="00223353" w:rsidRPr="00D35F94" w:rsidRDefault="00223353" w:rsidP="00551A70">
      <w:pPr>
        <w:spacing w:after="0" w:line="240" w:lineRule="auto"/>
        <w:rPr>
          <w:rFonts w:ascii="Times New Roman" w:hAnsi="Times New Roman" w:cs="Times New Roman"/>
          <w:sz w:val="24"/>
          <w:szCs w:val="24"/>
        </w:rPr>
      </w:pPr>
    </w:p>
    <w:p w14:paraId="0171DF33" w14:textId="77777777" w:rsidR="00223353" w:rsidRPr="00D35F94" w:rsidRDefault="00223353" w:rsidP="00551A70">
      <w:pPr>
        <w:spacing w:after="0" w:line="240" w:lineRule="auto"/>
        <w:rPr>
          <w:rFonts w:ascii="Times New Roman" w:hAnsi="Times New Roman" w:cs="Times New Roman"/>
          <w:sz w:val="24"/>
          <w:szCs w:val="24"/>
        </w:rPr>
      </w:pPr>
    </w:p>
    <w:p w14:paraId="088C6738" w14:textId="77777777" w:rsidR="00223353" w:rsidRPr="00D35F94" w:rsidRDefault="00223353" w:rsidP="00551A70">
      <w:pPr>
        <w:spacing w:after="0" w:line="240" w:lineRule="auto"/>
        <w:rPr>
          <w:rFonts w:ascii="Times New Roman" w:hAnsi="Times New Roman" w:cs="Times New Roman"/>
          <w:sz w:val="24"/>
          <w:szCs w:val="24"/>
        </w:rPr>
      </w:pPr>
    </w:p>
    <w:p w14:paraId="0D6091F6" w14:textId="77777777" w:rsidR="00223353" w:rsidRPr="00D35F94" w:rsidRDefault="00223353" w:rsidP="00551A70">
      <w:pPr>
        <w:spacing w:after="0" w:line="240" w:lineRule="auto"/>
        <w:rPr>
          <w:rFonts w:ascii="Times New Roman" w:hAnsi="Times New Roman" w:cs="Times New Roman"/>
          <w:sz w:val="24"/>
          <w:szCs w:val="24"/>
        </w:rPr>
      </w:pPr>
    </w:p>
    <w:p w14:paraId="4CCC3557" w14:textId="77777777" w:rsidR="008C2676" w:rsidRPr="00D35F94" w:rsidRDefault="008C2676" w:rsidP="00551A70">
      <w:pPr>
        <w:spacing w:after="0" w:line="240" w:lineRule="auto"/>
        <w:rPr>
          <w:rFonts w:ascii="Times New Roman" w:hAnsi="Times New Roman" w:cs="Times New Roman"/>
          <w:sz w:val="24"/>
          <w:szCs w:val="24"/>
        </w:rPr>
      </w:pPr>
    </w:p>
    <w:p w14:paraId="512717D1" w14:textId="77777777" w:rsidR="00361A7E" w:rsidRPr="00D35F94" w:rsidRDefault="008C2676" w:rsidP="00551A70">
      <w:pPr>
        <w:spacing w:after="160" w:line="259" w:lineRule="auto"/>
        <w:rPr>
          <w:rFonts w:ascii="Times New Roman" w:hAnsi="Times New Roman" w:cs="Times New Roman"/>
          <w:sz w:val="24"/>
          <w:szCs w:val="24"/>
        </w:rPr>
        <w:sectPr w:rsidR="00361A7E" w:rsidRPr="00D35F94" w:rsidSect="00467A76">
          <w:pgSz w:w="11906" w:h="16838"/>
          <w:pgMar w:top="1134" w:right="851" w:bottom="1134" w:left="1701" w:header="284" w:footer="284" w:gutter="0"/>
          <w:cols w:space="708"/>
          <w:docGrid w:linePitch="360"/>
        </w:sectPr>
      </w:pPr>
      <w:r w:rsidRPr="00D35F94">
        <w:rPr>
          <w:rFonts w:ascii="Times New Roman" w:hAnsi="Times New Roman" w:cs="Times New Roman"/>
          <w:sz w:val="24"/>
          <w:szCs w:val="24"/>
        </w:rPr>
        <w:br w:type="page"/>
      </w:r>
    </w:p>
    <w:p w14:paraId="63C9A0EA" w14:textId="77777777" w:rsidR="008C2676" w:rsidRPr="00D35F94" w:rsidRDefault="008C2676" w:rsidP="00551A70">
      <w:pPr>
        <w:pStyle w:val="1"/>
        <w:rPr>
          <w:rFonts w:ascii="Times New Roman" w:hAnsi="Times New Roman" w:cs="Times New Roman"/>
          <w:b/>
          <w:color w:val="auto"/>
          <w:sz w:val="28"/>
          <w:szCs w:val="28"/>
        </w:rPr>
      </w:pPr>
      <w:bookmarkStart w:id="81" w:name="_Toc16163782"/>
      <w:r w:rsidRPr="00D35F94">
        <w:rPr>
          <w:rFonts w:ascii="Times New Roman" w:hAnsi="Times New Roman" w:cs="Times New Roman"/>
          <w:b/>
          <w:color w:val="auto"/>
          <w:sz w:val="28"/>
          <w:szCs w:val="28"/>
        </w:rPr>
        <w:lastRenderedPageBreak/>
        <w:t>ПРИЛОЖЕНИЕ №2 – Реестр материалов для исследования</w:t>
      </w:r>
      <w:bookmarkEnd w:id="81"/>
    </w:p>
    <w:p w14:paraId="492F11BD" w14:textId="77777777" w:rsidR="008C2676" w:rsidRPr="00D35F94" w:rsidRDefault="008C2676" w:rsidP="00551A70">
      <w:pPr>
        <w:spacing w:after="0" w:line="240" w:lineRule="auto"/>
        <w:rPr>
          <w:rFonts w:ascii="Times New Roman" w:hAnsi="Times New Roman" w:cs="Times New Roman"/>
          <w:sz w:val="24"/>
          <w:szCs w:val="24"/>
        </w:rPr>
      </w:pPr>
    </w:p>
    <w:p w14:paraId="2DC86C9B" w14:textId="77777777" w:rsidR="008C2676" w:rsidRPr="00D35F94" w:rsidRDefault="008C2676" w:rsidP="00551A70">
      <w:pPr>
        <w:spacing w:after="0" w:line="240" w:lineRule="auto"/>
        <w:rPr>
          <w:rFonts w:ascii="Times New Roman" w:hAnsi="Times New Roman" w:cs="Times New Roman"/>
          <w:sz w:val="24"/>
          <w:szCs w:val="24"/>
        </w:rPr>
      </w:pPr>
    </w:p>
    <w:p w14:paraId="7CFB5431" w14:textId="77777777" w:rsidR="008C2676" w:rsidRPr="00D35F94" w:rsidRDefault="008C2676" w:rsidP="00551A70">
      <w:pPr>
        <w:spacing w:after="0" w:line="240" w:lineRule="auto"/>
        <w:rPr>
          <w:rFonts w:ascii="Times New Roman" w:hAnsi="Times New Roman" w:cs="Times New Roman"/>
          <w:sz w:val="24"/>
          <w:szCs w:val="24"/>
        </w:rPr>
      </w:pPr>
    </w:p>
    <w:p w14:paraId="50D9CC7E" w14:textId="77777777" w:rsidR="008C2676" w:rsidRPr="00D35F94" w:rsidRDefault="008C2676" w:rsidP="00551A70">
      <w:pPr>
        <w:spacing w:after="0" w:line="240" w:lineRule="auto"/>
        <w:rPr>
          <w:rFonts w:ascii="Times New Roman" w:hAnsi="Times New Roman" w:cs="Times New Roman"/>
          <w:sz w:val="24"/>
          <w:szCs w:val="24"/>
        </w:rPr>
      </w:pPr>
    </w:p>
    <w:p w14:paraId="4E86DECE" w14:textId="77777777" w:rsidR="008C2676" w:rsidRPr="00D35F94" w:rsidRDefault="008C2676" w:rsidP="00551A70">
      <w:pPr>
        <w:spacing w:after="0" w:line="240" w:lineRule="auto"/>
        <w:rPr>
          <w:rFonts w:ascii="Times New Roman" w:hAnsi="Times New Roman" w:cs="Times New Roman"/>
          <w:sz w:val="24"/>
          <w:szCs w:val="24"/>
        </w:rPr>
      </w:pPr>
    </w:p>
    <w:p w14:paraId="271E674B" w14:textId="77777777" w:rsidR="008C2676" w:rsidRPr="00D35F94" w:rsidRDefault="000C77CF" w:rsidP="00551A70">
      <w:pPr>
        <w:spacing w:after="0" w:line="240" w:lineRule="auto"/>
        <w:rPr>
          <w:rFonts w:ascii="Times New Roman" w:hAnsi="Times New Roman" w:cs="Times New Roman"/>
          <w:sz w:val="24"/>
          <w:szCs w:val="24"/>
        </w:rPr>
      </w:pPr>
      <w:r w:rsidRPr="00D35F94">
        <w:rPr>
          <w:rFonts w:ascii="Times New Roman" w:hAnsi="Times New Roman" w:cs="Times New Roman"/>
          <w:noProof/>
          <w:sz w:val="24"/>
          <w:szCs w:val="24"/>
        </w:rPr>
        <mc:AlternateContent>
          <mc:Choice Requires="wps">
            <w:drawing>
              <wp:anchor distT="0" distB="0" distL="114300" distR="114300" simplePos="0" relativeHeight="251662848" behindDoc="0" locked="1" layoutInCell="1" allowOverlap="1" wp14:anchorId="21E5FDDB" wp14:editId="0F486CD7">
                <wp:simplePos x="0" y="0"/>
                <wp:positionH relativeFrom="margin">
                  <wp:align>right</wp:align>
                </wp:positionH>
                <wp:positionV relativeFrom="margin">
                  <wp:posOffset>725805</wp:posOffset>
                </wp:positionV>
                <wp:extent cx="5889625" cy="2508885"/>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9625" cy="2508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47882" w14:textId="77777777" w:rsidR="0037392D" w:rsidRPr="0044260F"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7DBFE113" w14:textId="741F1D94" w:rsidR="0037392D" w:rsidRPr="005A6BEB"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452A8B8A" w14:textId="77777777" w:rsidR="0037392D" w:rsidRPr="0044260F" w:rsidRDefault="0037392D" w:rsidP="0044260F">
                            <w:pPr>
                              <w:pStyle w:val="a9"/>
                              <w:spacing w:line="360" w:lineRule="auto"/>
                              <w:jc w:val="center"/>
                              <w:rPr>
                                <w:b/>
                                <w:sz w:val="28"/>
                                <w:szCs w:val="28"/>
                              </w:rPr>
                            </w:pPr>
                          </w:p>
                          <w:p w14:paraId="0C380DDE" w14:textId="031B92CC" w:rsidR="0037392D" w:rsidRPr="0044260F" w:rsidRDefault="0037392D"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E5FDDB" id="Надпись 3" o:spid="_x0000_s1028" type="#_x0000_t202" style="position:absolute;margin-left:412.55pt;margin-top:57.15pt;width:463.75pt;height:197.55pt;z-index:25166284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" filled="f" stroked="f">
                <v:textbox inset="0,0,0,0">
                  <w:txbxContent>
                    <w:p w14:paraId="40F47882" w14:textId="77777777" w:rsidR="0037392D" w:rsidRPr="0044260F"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7DBFE113" w14:textId="741F1D94" w:rsidR="0037392D" w:rsidRPr="005A6BEB" w:rsidRDefault="0037392D"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452A8B8A" w14:textId="77777777" w:rsidR="0037392D" w:rsidRPr="0044260F" w:rsidRDefault="0037392D" w:rsidP="0044260F">
                      <w:pPr>
                        <w:pStyle w:val="a9"/>
                        <w:spacing w:line="360" w:lineRule="auto"/>
                        <w:jc w:val="center"/>
                        <w:rPr>
                          <w:b/>
                          <w:sz w:val="28"/>
                          <w:szCs w:val="28"/>
                        </w:rPr>
                      </w:pPr>
                    </w:p>
                    <w:p w14:paraId="0C380DDE" w14:textId="031B92CC" w:rsidR="0037392D" w:rsidRPr="0044260F" w:rsidRDefault="0037392D"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v:textbox>
                <w10:wrap anchorx="margin" anchory="margin"/>
                <w10:anchorlock/>
              </v:shape>
            </w:pict>
          </mc:Fallback>
        </mc:AlternateContent>
      </w:r>
    </w:p>
    <w:p w14:paraId="546D75A5" w14:textId="77777777" w:rsidR="008C2676" w:rsidRPr="00D35F94" w:rsidRDefault="008C2676" w:rsidP="00551A70">
      <w:pPr>
        <w:spacing w:after="0" w:line="240" w:lineRule="auto"/>
        <w:rPr>
          <w:rFonts w:ascii="Times New Roman" w:hAnsi="Times New Roman" w:cs="Times New Roman"/>
          <w:sz w:val="24"/>
          <w:szCs w:val="24"/>
        </w:rPr>
      </w:pPr>
    </w:p>
    <w:p w14:paraId="06472D23" w14:textId="77777777" w:rsidR="008C2676" w:rsidRPr="00D35F94" w:rsidRDefault="008C2676" w:rsidP="00551A70">
      <w:pPr>
        <w:spacing w:after="0" w:line="240" w:lineRule="auto"/>
        <w:rPr>
          <w:rFonts w:ascii="Times New Roman" w:hAnsi="Times New Roman" w:cs="Times New Roman"/>
          <w:sz w:val="24"/>
          <w:szCs w:val="24"/>
        </w:rPr>
      </w:pPr>
    </w:p>
    <w:p w14:paraId="739B444B" w14:textId="77777777" w:rsidR="008C2676" w:rsidRPr="00D35F94" w:rsidRDefault="008C2676" w:rsidP="00551A70">
      <w:pPr>
        <w:spacing w:after="0" w:line="240" w:lineRule="auto"/>
        <w:rPr>
          <w:rFonts w:ascii="Times New Roman" w:hAnsi="Times New Roman" w:cs="Times New Roman"/>
          <w:sz w:val="24"/>
          <w:szCs w:val="24"/>
        </w:rPr>
      </w:pPr>
    </w:p>
    <w:p w14:paraId="2697F45F" w14:textId="77777777" w:rsidR="008C2676" w:rsidRPr="00D35F94" w:rsidRDefault="008C2676" w:rsidP="00551A70">
      <w:pPr>
        <w:spacing w:after="0" w:line="240" w:lineRule="auto"/>
        <w:rPr>
          <w:rFonts w:ascii="Times New Roman" w:hAnsi="Times New Roman" w:cs="Times New Roman"/>
          <w:sz w:val="24"/>
          <w:szCs w:val="24"/>
        </w:rPr>
      </w:pPr>
    </w:p>
    <w:p w14:paraId="2E86B58F" w14:textId="77777777" w:rsidR="008C2676" w:rsidRPr="00D35F94" w:rsidRDefault="008C2676" w:rsidP="00551A70">
      <w:pPr>
        <w:spacing w:after="0" w:line="240" w:lineRule="auto"/>
        <w:rPr>
          <w:rFonts w:ascii="Times New Roman" w:hAnsi="Times New Roman" w:cs="Times New Roman"/>
          <w:sz w:val="24"/>
          <w:szCs w:val="24"/>
        </w:rPr>
      </w:pPr>
    </w:p>
    <w:p w14:paraId="00EFE8A6" w14:textId="77777777" w:rsidR="008C2676" w:rsidRPr="00D35F94" w:rsidRDefault="008C2676" w:rsidP="00551A70">
      <w:pPr>
        <w:spacing w:after="0" w:line="240" w:lineRule="auto"/>
        <w:rPr>
          <w:rFonts w:ascii="Times New Roman" w:hAnsi="Times New Roman" w:cs="Times New Roman"/>
          <w:sz w:val="24"/>
          <w:szCs w:val="24"/>
        </w:rPr>
      </w:pPr>
    </w:p>
    <w:p w14:paraId="0EBCD68A" w14:textId="77777777" w:rsidR="008C2676" w:rsidRPr="00D35F94" w:rsidRDefault="008C2676" w:rsidP="00551A70">
      <w:pPr>
        <w:spacing w:after="0" w:line="240" w:lineRule="auto"/>
        <w:rPr>
          <w:rFonts w:ascii="Times New Roman" w:hAnsi="Times New Roman" w:cs="Times New Roman"/>
          <w:sz w:val="24"/>
          <w:szCs w:val="24"/>
        </w:rPr>
      </w:pPr>
    </w:p>
    <w:p w14:paraId="7D7F2261" w14:textId="77777777" w:rsidR="008C2676" w:rsidRPr="00D35F94" w:rsidRDefault="008C2676" w:rsidP="00551A70">
      <w:pPr>
        <w:spacing w:after="0" w:line="240" w:lineRule="auto"/>
        <w:rPr>
          <w:rFonts w:ascii="Times New Roman" w:hAnsi="Times New Roman" w:cs="Times New Roman"/>
          <w:sz w:val="24"/>
          <w:szCs w:val="24"/>
        </w:rPr>
      </w:pPr>
    </w:p>
    <w:p w14:paraId="1156DC10" w14:textId="77777777" w:rsidR="008C2676" w:rsidRPr="00D35F94" w:rsidRDefault="008C2676" w:rsidP="00551A70">
      <w:pPr>
        <w:spacing w:after="0" w:line="240" w:lineRule="auto"/>
        <w:rPr>
          <w:rFonts w:ascii="Times New Roman" w:hAnsi="Times New Roman" w:cs="Times New Roman"/>
          <w:sz w:val="24"/>
          <w:szCs w:val="24"/>
        </w:rPr>
      </w:pPr>
    </w:p>
    <w:p w14:paraId="4C451493" w14:textId="77777777" w:rsidR="008C2676" w:rsidRPr="00D35F94" w:rsidRDefault="008C2676" w:rsidP="00551A70">
      <w:pPr>
        <w:spacing w:after="0" w:line="240" w:lineRule="auto"/>
        <w:rPr>
          <w:rFonts w:ascii="Times New Roman" w:hAnsi="Times New Roman" w:cs="Times New Roman"/>
          <w:sz w:val="24"/>
          <w:szCs w:val="24"/>
        </w:rPr>
      </w:pPr>
    </w:p>
    <w:p w14:paraId="11331F2D" w14:textId="77777777" w:rsidR="008C2676" w:rsidRPr="00D35F94" w:rsidRDefault="008C2676" w:rsidP="00551A70">
      <w:pPr>
        <w:spacing w:after="0" w:line="240" w:lineRule="auto"/>
        <w:rPr>
          <w:rFonts w:ascii="Times New Roman" w:hAnsi="Times New Roman" w:cs="Times New Roman"/>
          <w:sz w:val="24"/>
          <w:szCs w:val="24"/>
        </w:rPr>
      </w:pPr>
    </w:p>
    <w:p w14:paraId="713FB7AB" w14:textId="77777777" w:rsidR="0044260F" w:rsidRPr="00D35F94" w:rsidRDefault="0044260F" w:rsidP="00551A70">
      <w:pPr>
        <w:spacing w:after="0" w:line="360" w:lineRule="auto"/>
        <w:jc w:val="both"/>
        <w:rPr>
          <w:rFonts w:ascii="Times New Roman" w:hAnsi="Times New Roman" w:cs="Times New Roman"/>
          <w:sz w:val="28"/>
          <w:szCs w:val="28"/>
        </w:rPr>
      </w:pPr>
    </w:p>
    <w:p w14:paraId="6AA7F6B0" w14:textId="77777777" w:rsidR="00E13A94" w:rsidRPr="00D35F94" w:rsidRDefault="00E13A94" w:rsidP="00551A70">
      <w:pPr>
        <w:spacing w:after="0" w:line="360" w:lineRule="auto"/>
        <w:jc w:val="center"/>
        <w:rPr>
          <w:rFonts w:ascii="Times New Roman" w:hAnsi="Times New Roman" w:cs="Times New Roman"/>
          <w:b/>
          <w:sz w:val="28"/>
          <w:szCs w:val="28"/>
          <w:lang w:val="en-US"/>
        </w:rPr>
      </w:pPr>
    </w:p>
    <w:p w14:paraId="18B3E18A" w14:textId="77777777" w:rsidR="00E13A94" w:rsidRPr="00D35F94" w:rsidRDefault="00E13A94" w:rsidP="00551A70">
      <w:pPr>
        <w:spacing w:after="0" w:line="360" w:lineRule="auto"/>
        <w:jc w:val="center"/>
        <w:rPr>
          <w:rFonts w:ascii="Times New Roman" w:hAnsi="Times New Roman" w:cs="Times New Roman"/>
          <w:b/>
          <w:sz w:val="28"/>
          <w:szCs w:val="28"/>
          <w:lang w:val="en-US"/>
        </w:rPr>
      </w:pPr>
    </w:p>
    <w:p w14:paraId="34760F69" w14:textId="48AFBB5E" w:rsidR="0044260F" w:rsidRPr="00D35F94" w:rsidRDefault="009E5351" w:rsidP="00551A70">
      <w:pPr>
        <w:spacing w:after="0" w:line="360" w:lineRule="auto"/>
        <w:jc w:val="center"/>
        <w:rPr>
          <w:rFonts w:ascii="Times New Roman" w:hAnsi="Times New Roman" w:cs="Times New Roman"/>
          <w:b/>
          <w:sz w:val="28"/>
          <w:szCs w:val="28"/>
        </w:rPr>
      </w:pPr>
      <w:r w:rsidRPr="00D35F94">
        <w:rPr>
          <w:rFonts w:ascii="Times New Roman" w:hAnsi="Times New Roman" w:cs="Times New Roman"/>
          <w:b/>
          <w:sz w:val="28"/>
          <w:szCs w:val="28"/>
          <w:lang w:val="en-US"/>
        </w:rPr>
        <w:t>2</w:t>
      </w:r>
      <w:r w:rsidRPr="00D35F94">
        <w:rPr>
          <w:rFonts w:ascii="Times New Roman" w:hAnsi="Times New Roman" w:cs="Times New Roman"/>
          <w:b/>
          <w:sz w:val="28"/>
          <w:szCs w:val="28"/>
        </w:rPr>
        <w:t xml:space="preserve"> листа</w:t>
      </w:r>
    </w:p>
    <w:p w14:paraId="303A0563" w14:textId="77777777" w:rsidR="008C2676" w:rsidRPr="00D35F94" w:rsidRDefault="008C2676" w:rsidP="00551A70">
      <w:pPr>
        <w:spacing w:after="0" w:line="240" w:lineRule="auto"/>
        <w:rPr>
          <w:rFonts w:ascii="Times New Roman" w:hAnsi="Times New Roman" w:cs="Times New Roman"/>
          <w:sz w:val="24"/>
          <w:szCs w:val="24"/>
        </w:rPr>
      </w:pPr>
    </w:p>
    <w:p w14:paraId="3CED836D" w14:textId="77777777" w:rsidR="00E44715" w:rsidRPr="00D35F94" w:rsidRDefault="00E44715" w:rsidP="00551A70">
      <w:pPr>
        <w:spacing w:after="0" w:line="240" w:lineRule="auto"/>
        <w:rPr>
          <w:rFonts w:ascii="Times New Roman" w:hAnsi="Times New Roman" w:cs="Times New Roman"/>
          <w:sz w:val="24"/>
          <w:szCs w:val="24"/>
        </w:rPr>
      </w:pPr>
    </w:p>
    <w:p w14:paraId="7ED7CBFA" w14:textId="77777777" w:rsidR="00E44715" w:rsidRPr="00D35F94" w:rsidRDefault="00E44715" w:rsidP="00551A70">
      <w:pPr>
        <w:spacing w:after="0" w:line="240" w:lineRule="auto"/>
        <w:rPr>
          <w:rFonts w:ascii="Times New Roman" w:hAnsi="Times New Roman" w:cs="Times New Roman"/>
          <w:sz w:val="24"/>
          <w:szCs w:val="24"/>
        </w:rPr>
      </w:pPr>
    </w:p>
    <w:p w14:paraId="37B93ECA" w14:textId="77777777" w:rsidR="00E44715" w:rsidRPr="00D35F94" w:rsidRDefault="00E44715" w:rsidP="00551A70">
      <w:pPr>
        <w:spacing w:after="0" w:line="240" w:lineRule="auto"/>
        <w:rPr>
          <w:rFonts w:ascii="Times New Roman" w:hAnsi="Times New Roman" w:cs="Times New Roman"/>
          <w:sz w:val="24"/>
          <w:szCs w:val="24"/>
        </w:rPr>
      </w:pPr>
    </w:p>
    <w:p w14:paraId="58AAA6B8" w14:textId="77777777" w:rsidR="00E44715" w:rsidRPr="00D35F94" w:rsidRDefault="00E44715" w:rsidP="00551A70">
      <w:pPr>
        <w:spacing w:after="0" w:line="240" w:lineRule="auto"/>
        <w:rPr>
          <w:rFonts w:ascii="Times New Roman" w:hAnsi="Times New Roman" w:cs="Times New Roman"/>
          <w:sz w:val="24"/>
          <w:szCs w:val="24"/>
        </w:rPr>
      </w:pPr>
    </w:p>
    <w:p w14:paraId="25CACACB" w14:textId="77777777" w:rsidR="00E44715" w:rsidRPr="00D35F94" w:rsidRDefault="00E44715" w:rsidP="00551A70">
      <w:pPr>
        <w:spacing w:after="0" w:line="240" w:lineRule="auto"/>
        <w:rPr>
          <w:rFonts w:ascii="Times New Roman" w:hAnsi="Times New Roman" w:cs="Times New Roman"/>
          <w:sz w:val="24"/>
          <w:szCs w:val="24"/>
        </w:rPr>
      </w:pPr>
    </w:p>
    <w:p w14:paraId="6FD2A170" w14:textId="77777777" w:rsidR="00E44715" w:rsidRPr="00D35F94" w:rsidRDefault="00E44715" w:rsidP="00551A70">
      <w:pPr>
        <w:spacing w:after="0" w:line="240" w:lineRule="auto"/>
        <w:rPr>
          <w:rFonts w:ascii="Times New Roman" w:hAnsi="Times New Roman" w:cs="Times New Roman"/>
          <w:sz w:val="24"/>
          <w:szCs w:val="24"/>
        </w:rPr>
      </w:pPr>
    </w:p>
    <w:p w14:paraId="7E8841C4" w14:textId="77777777" w:rsidR="00E44715" w:rsidRPr="00D35F94" w:rsidRDefault="00E44715" w:rsidP="00551A70">
      <w:pPr>
        <w:spacing w:after="0" w:line="240" w:lineRule="auto"/>
        <w:rPr>
          <w:rFonts w:ascii="Times New Roman" w:hAnsi="Times New Roman" w:cs="Times New Roman"/>
          <w:sz w:val="24"/>
          <w:szCs w:val="24"/>
        </w:rPr>
      </w:pPr>
    </w:p>
    <w:p w14:paraId="4C4FF49D" w14:textId="77777777" w:rsidR="00E44715" w:rsidRPr="00D35F94" w:rsidRDefault="00E44715" w:rsidP="00551A70">
      <w:pPr>
        <w:spacing w:after="0" w:line="240" w:lineRule="auto"/>
        <w:rPr>
          <w:rFonts w:ascii="Times New Roman" w:hAnsi="Times New Roman" w:cs="Times New Roman"/>
          <w:sz w:val="24"/>
          <w:szCs w:val="24"/>
        </w:rPr>
      </w:pPr>
    </w:p>
    <w:p w14:paraId="326800FB" w14:textId="77777777" w:rsidR="00E44715" w:rsidRPr="00D35F94" w:rsidRDefault="00E44715" w:rsidP="00551A70">
      <w:pPr>
        <w:spacing w:after="0" w:line="240" w:lineRule="auto"/>
        <w:rPr>
          <w:rFonts w:ascii="Times New Roman" w:hAnsi="Times New Roman" w:cs="Times New Roman"/>
          <w:sz w:val="24"/>
          <w:szCs w:val="24"/>
        </w:rPr>
      </w:pPr>
    </w:p>
    <w:p w14:paraId="5AFA5DC5" w14:textId="77777777" w:rsidR="008C2676" w:rsidRPr="00D35F94" w:rsidRDefault="008C2676" w:rsidP="00551A70">
      <w:pPr>
        <w:spacing w:after="0" w:line="240" w:lineRule="auto"/>
        <w:rPr>
          <w:rFonts w:ascii="Times New Roman" w:hAnsi="Times New Roman" w:cs="Times New Roman"/>
          <w:sz w:val="24"/>
          <w:szCs w:val="24"/>
        </w:rPr>
      </w:pPr>
    </w:p>
    <w:p w14:paraId="51EC3E6F" w14:textId="77777777" w:rsidR="008C2676" w:rsidRPr="00D35F94" w:rsidRDefault="008C2676" w:rsidP="00551A70">
      <w:pPr>
        <w:spacing w:after="0" w:line="240" w:lineRule="auto"/>
        <w:rPr>
          <w:rFonts w:ascii="Times New Roman" w:hAnsi="Times New Roman" w:cs="Times New Roman"/>
          <w:sz w:val="24"/>
          <w:szCs w:val="24"/>
        </w:rPr>
      </w:pPr>
    </w:p>
    <w:p w14:paraId="6F24096E" w14:textId="77777777" w:rsidR="00E44715" w:rsidRPr="00D35F94" w:rsidRDefault="00E44715" w:rsidP="00551A70">
      <w:pPr>
        <w:spacing w:after="0" w:line="360" w:lineRule="auto"/>
        <w:jc w:val="both"/>
        <w:rPr>
          <w:rFonts w:ascii="Times New Roman" w:hAnsi="Times New Roman" w:cs="Times New Roman"/>
          <w:sz w:val="28"/>
          <w:szCs w:val="28"/>
        </w:rPr>
      </w:pPr>
    </w:p>
    <w:p w14:paraId="548AAA62" w14:textId="77777777" w:rsidR="00E44715" w:rsidRPr="00D35F94" w:rsidRDefault="00E44715" w:rsidP="00551A70">
      <w:pPr>
        <w:spacing w:after="0" w:line="360" w:lineRule="auto"/>
        <w:jc w:val="both"/>
        <w:rPr>
          <w:rFonts w:ascii="Times New Roman" w:hAnsi="Times New Roman" w:cs="Times New Roman"/>
          <w:sz w:val="28"/>
          <w:szCs w:val="28"/>
        </w:rPr>
      </w:pPr>
    </w:p>
    <w:p w14:paraId="66B76151" w14:textId="77777777" w:rsidR="00E44715" w:rsidRPr="00D35F94" w:rsidRDefault="00E44715" w:rsidP="00551A70">
      <w:pPr>
        <w:spacing w:after="0" w:line="360" w:lineRule="auto"/>
        <w:jc w:val="both"/>
        <w:rPr>
          <w:rFonts w:ascii="Times New Roman" w:hAnsi="Times New Roman" w:cs="Times New Roman"/>
          <w:sz w:val="28"/>
          <w:szCs w:val="28"/>
        </w:rPr>
      </w:pPr>
    </w:p>
    <w:p w14:paraId="241D59F6" w14:textId="77777777" w:rsidR="00E44715" w:rsidRPr="00D35F94" w:rsidRDefault="00E44715" w:rsidP="00551A70">
      <w:pPr>
        <w:spacing w:after="0" w:line="360" w:lineRule="auto"/>
        <w:jc w:val="both"/>
        <w:rPr>
          <w:rFonts w:ascii="Times New Roman" w:hAnsi="Times New Roman" w:cs="Times New Roman"/>
          <w:sz w:val="28"/>
          <w:szCs w:val="28"/>
        </w:rPr>
      </w:pPr>
    </w:p>
    <w:p w14:paraId="1510FDAC" w14:textId="77777777" w:rsidR="00E44715" w:rsidRPr="00D35F94" w:rsidRDefault="00E44715" w:rsidP="00551A70">
      <w:pPr>
        <w:spacing w:after="0" w:line="360" w:lineRule="auto"/>
        <w:jc w:val="both"/>
        <w:rPr>
          <w:rFonts w:ascii="Times New Roman" w:hAnsi="Times New Roman" w:cs="Times New Roman"/>
          <w:sz w:val="28"/>
          <w:szCs w:val="28"/>
        </w:rPr>
      </w:pPr>
    </w:p>
    <w:p w14:paraId="47E07804" w14:textId="77777777" w:rsidR="00E44715" w:rsidRPr="00D35F94" w:rsidRDefault="00E44715" w:rsidP="00551A70">
      <w:pPr>
        <w:spacing w:after="0" w:line="360" w:lineRule="auto"/>
        <w:jc w:val="both"/>
        <w:rPr>
          <w:rFonts w:ascii="Times New Roman" w:hAnsi="Times New Roman" w:cs="Times New Roman"/>
          <w:sz w:val="28"/>
          <w:szCs w:val="28"/>
        </w:rPr>
      </w:pPr>
    </w:p>
    <w:p w14:paraId="096904B4" w14:textId="77777777" w:rsidR="00E44715" w:rsidRPr="00D35F94" w:rsidRDefault="00E44715" w:rsidP="00551A70">
      <w:pPr>
        <w:spacing w:after="0" w:line="360" w:lineRule="auto"/>
        <w:jc w:val="both"/>
        <w:rPr>
          <w:rFonts w:ascii="Times New Roman" w:hAnsi="Times New Roman" w:cs="Times New Roman"/>
          <w:sz w:val="28"/>
          <w:szCs w:val="28"/>
        </w:rPr>
      </w:pPr>
    </w:p>
    <w:p w14:paraId="1CE6194D" w14:textId="77777777" w:rsidR="00E44715" w:rsidRPr="00D35F94" w:rsidRDefault="00E44715" w:rsidP="00551A70">
      <w:pPr>
        <w:spacing w:after="0" w:line="360" w:lineRule="auto"/>
        <w:jc w:val="both"/>
        <w:rPr>
          <w:rFonts w:ascii="Times New Roman" w:hAnsi="Times New Roman" w:cs="Times New Roman"/>
          <w:sz w:val="28"/>
          <w:szCs w:val="28"/>
        </w:rPr>
      </w:pPr>
    </w:p>
    <w:p w14:paraId="42656362" w14:textId="77777777" w:rsidR="00E44715" w:rsidRPr="00D35F94" w:rsidRDefault="00E44715" w:rsidP="00551A70">
      <w:pPr>
        <w:spacing w:after="0" w:line="360" w:lineRule="auto"/>
        <w:jc w:val="both"/>
        <w:rPr>
          <w:rFonts w:ascii="Times New Roman" w:hAnsi="Times New Roman" w:cs="Times New Roman"/>
          <w:sz w:val="28"/>
          <w:szCs w:val="28"/>
        </w:rPr>
      </w:pPr>
    </w:p>
    <w:p w14:paraId="46A27A39" w14:textId="26805741" w:rsidR="00E44715" w:rsidRPr="00D35F94" w:rsidRDefault="00E44715" w:rsidP="00551A70">
      <w:pPr>
        <w:spacing w:after="0" w:line="360" w:lineRule="auto"/>
        <w:jc w:val="both"/>
        <w:rPr>
          <w:rFonts w:ascii="Times New Roman" w:hAnsi="Times New Roman" w:cs="Times New Roman"/>
          <w:sz w:val="28"/>
          <w:szCs w:val="28"/>
        </w:rPr>
      </w:pPr>
      <w:r w:rsidRPr="00D35F94">
        <w:rPr>
          <w:rFonts w:ascii="Times New Roman" w:hAnsi="Times New Roman" w:cs="Times New Roman"/>
          <w:sz w:val="28"/>
          <w:szCs w:val="28"/>
        </w:rPr>
        <w:t>Таблица № 1 - Материалы для исследования в виде ссылок для скачивания и прикрепленных файлов</w:t>
      </w:r>
      <w:r w:rsidR="00E26247" w:rsidRPr="00D35F94">
        <w:rPr>
          <w:rFonts w:ascii="Times New Roman" w:hAnsi="Times New Roman" w:cs="Times New Roman"/>
          <w:sz w:val="28"/>
          <w:szCs w:val="28"/>
        </w:rPr>
        <w:t>,</w:t>
      </w:r>
      <w:r w:rsidRPr="00D35F94">
        <w:rPr>
          <w:rFonts w:ascii="Times New Roman" w:hAnsi="Times New Roman" w:cs="Times New Roman"/>
          <w:sz w:val="28"/>
          <w:szCs w:val="28"/>
        </w:rPr>
        <w:t xml:space="preserve"> предоставленных </w:t>
      </w:r>
      <w:r w:rsidR="00C95B19" w:rsidRPr="00D35F94">
        <w:rPr>
          <w:rFonts w:ascii="Times New Roman" w:hAnsi="Times New Roman" w:cs="Times New Roman"/>
          <w:sz w:val="28"/>
          <w:szCs w:val="28"/>
        </w:rPr>
        <w:t>12</w:t>
      </w:r>
      <w:r w:rsidRPr="00D35F94">
        <w:rPr>
          <w:rFonts w:ascii="Times New Roman" w:hAnsi="Times New Roman" w:cs="Times New Roman"/>
          <w:sz w:val="28"/>
          <w:szCs w:val="28"/>
        </w:rPr>
        <w:t>.</w:t>
      </w:r>
      <w:r w:rsidR="00C95B19" w:rsidRPr="00D35F94">
        <w:rPr>
          <w:rFonts w:ascii="Times New Roman" w:hAnsi="Times New Roman" w:cs="Times New Roman"/>
          <w:sz w:val="28"/>
          <w:szCs w:val="28"/>
        </w:rPr>
        <w:t>03</w:t>
      </w:r>
      <w:r w:rsidRPr="00D35F94">
        <w:rPr>
          <w:rFonts w:ascii="Times New Roman" w:hAnsi="Times New Roman" w:cs="Times New Roman"/>
          <w:sz w:val="28"/>
          <w:szCs w:val="28"/>
        </w:rPr>
        <w:t>.201</w:t>
      </w:r>
      <w:r w:rsidR="00E60B74" w:rsidRPr="00D35F94">
        <w:rPr>
          <w:rFonts w:ascii="Times New Roman" w:hAnsi="Times New Roman" w:cs="Times New Roman"/>
          <w:sz w:val="28"/>
          <w:szCs w:val="28"/>
        </w:rPr>
        <w:t>9</w:t>
      </w:r>
      <w:r w:rsidR="000E7D99" w:rsidRPr="00D35F94">
        <w:rPr>
          <w:rFonts w:ascii="Times New Roman" w:hAnsi="Times New Roman" w:cs="Times New Roman"/>
          <w:sz w:val="28"/>
          <w:szCs w:val="28"/>
        </w:rPr>
        <w:t xml:space="preserve"> </w:t>
      </w:r>
      <w:r w:rsidRPr="00D35F94">
        <w:rPr>
          <w:rFonts w:ascii="Times New Roman" w:hAnsi="Times New Roman" w:cs="Times New Roman"/>
          <w:sz w:val="28"/>
          <w:szCs w:val="28"/>
        </w:rPr>
        <w:t>г.</w:t>
      </w:r>
      <w:r w:rsidR="00687AEB" w:rsidRPr="00D35F94">
        <w:rPr>
          <w:rFonts w:ascii="Times New Roman" w:hAnsi="Times New Roman" w:cs="Times New Roman"/>
          <w:sz w:val="28"/>
          <w:szCs w:val="28"/>
        </w:rPr>
        <w:t xml:space="preserve"> и позднее</w:t>
      </w:r>
    </w:p>
    <w:tbl>
      <w:tblPr>
        <w:tblW w:w="54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
        <w:gridCol w:w="8388"/>
        <w:gridCol w:w="1405"/>
      </w:tblGrid>
      <w:tr w:rsidR="00E44715" w:rsidRPr="00D35F94" w14:paraId="6526CE53" w14:textId="77777777" w:rsidTr="002453A4">
        <w:trPr>
          <w:trHeight w:val="170"/>
          <w:tblHeader/>
          <w:jc w:val="center"/>
        </w:trPr>
        <w:tc>
          <w:tcPr>
            <w:tcW w:w="280" w:type="pct"/>
            <w:vAlign w:val="center"/>
          </w:tcPr>
          <w:p w14:paraId="6237AB74" w14:textId="77777777" w:rsidR="00E44715" w:rsidRPr="00D35F94" w:rsidRDefault="00E44715" w:rsidP="00551A70">
            <w:pPr>
              <w:spacing w:after="0" w:line="240" w:lineRule="auto"/>
              <w:jc w:val="center"/>
              <w:rPr>
                <w:rFonts w:ascii="Times New Roman" w:hAnsi="Times New Roman" w:cs="Times New Roman"/>
                <w:b/>
              </w:rPr>
            </w:pPr>
            <w:r w:rsidRPr="00D35F94">
              <w:rPr>
                <w:rFonts w:ascii="Times New Roman" w:hAnsi="Times New Roman" w:cs="Times New Roman"/>
                <w:b/>
              </w:rPr>
              <w:t>№</w:t>
            </w:r>
          </w:p>
        </w:tc>
        <w:tc>
          <w:tcPr>
            <w:tcW w:w="4043" w:type="pct"/>
            <w:vAlign w:val="center"/>
          </w:tcPr>
          <w:p w14:paraId="0CB97DAD" w14:textId="77777777" w:rsidR="00E44715" w:rsidRPr="00D35F94" w:rsidRDefault="00E44715" w:rsidP="00551A70">
            <w:pPr>
              <w:spacing w:after="0" w:line="240" w:lineRule="auto"/>
              <w:jc w:val="center"/>
              <w:rPr>
                <w:rFonts w:ascii="Times New Roman" w:hAnsi="Times New Roman" w:cs="Times New Roman"/>
                <w:b/>
              </w:rPr>
            </w:pPr>
            <w:r w:rsidRPr="00D35F94">
              <w:rPr>
                <w:rFonts w:ascii="Times New Roman" w:hAnsi="Times New Roman" w:cs="Times New Roman"/>
                <w:b/>
              </w:rPr>
              <w:t>Описание материала</w:t>
            </w:r>
          </w:p>
        </w:tc>
        <w:tc>
          <w:tcPr>
            <w:tcW w:w="677" w:type="pct"/>
            <w:vAlign w:val="center"/>
          </w:tcPr>
          <w:p w14:paraId="431704FA" w14:textId="77777777" w:rsidR="00E44715" w:rsidRPr="00D35F94" w:rsidRDefault="00E44715" w:rsidP="00551A70">
            <w:pPr>
              <w:spacing w:after="0" w:line="240" w:lineRule="auto"/>
              <w:jc w:val="center"/>
              <w:rPr>
                <w:rFonts w:ascii="Times New Roman" w:hAnsi="Times New Roman" w:cs="Times New Roman"/>
                <w:b/>
              </w:rPr>
            </w:pPr>
            <w:r w:rsidRPr="00D35F94">
              <w:rPr>
                <w:rFonts w:ascii="Times New Roman" w:hAnsi="Times New Roman" w:cs="Times New Roman"/>
                <w:b/>
              </w:rPr>
              <w:t>Примечание</w:t>
            </w:r>
          </w:p>
        </w:tc>
      </w:tr>
      <w:tr w:rsidR="00E44715" w:rsidRPr="00D35F94" w14:paraId="66C76258" w14:textId="77777777" w:rsidTr="002453A4">
        <w:trPr>
          <w:trHeight w:val="170"/>
          <w:jc w:val="center"/>
        </w:trPr>
        <w:tc>
          <w:tcPr>
            <w:tcW w:w="280" w:type="pct"/>
            <w:vAlign w:val="center"/>
          </w:tcPr>
          <w:p w14:paraId="1CC62863"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1</w:t>
            </w:r>
          </w:p>
        </w:tc>
        <w:tc>
          <w:tcPr>
            <w:tcW w:w="4043" w:type="pct"/>
          </w:tcPr>
          <w:p w14:paraId="79081675" w14:textId="77777777" w:rsidR="00E44715" w:rsidRPr="00D35F94" w:rsidRDefault="00E44715" w:rsidP="00551A70">
            <w:pPr>
              <w:spacing w:after="0" w:line="240" w:lineRule="auto"/>
              <w:rPr>
                <w:rFonts w:ascii="Times New Roman" w:hAnsi="Times New Roman" w:cs="Times New Roman"/>
                <w:sz w:val="24"/>
                <w:szCs w:val="24"/>
              </w:rPr>
            </w:pPr>
            <w:r w:rsidRPr="00D35F94">
              <w:rPr>
                <w:rFonts w:ascii="Times New Roman" w:hAnsi="Times New Roman" w:cs="Times New Roman"/>
                <w:sz w:val="24"/>
                <w:szCs w:val="24"/>
              </w:rPr>
              <w:t>Форматы к приказу 380 (абзац 2-4, 6, 10 п.11ж ПП24)</w:t>
            </w:r>
          </w:p>
        </w:tc>
        <w:tc>
          <w:tcPr>
            <w:tcW w:w="677" w:type="pct"/>
          </w:tcPr>
          <w:p w14:paraId="4652850F" w14:textId="77777777" w:rsidR="00E44715" w:rsidRPr="00D35F94" w:rsidRDefault="00E44715" w:rsidP="00551A70">
            <w:pPr>
              <w:spacing w:after="0" w:line="240" w:lineRule="auto"/>
              <w:jc w:val="both"/>
              <w:rPr>
                <w:rFonts w:ascii="Times New Roman" w:hAnsi="Times New Roman" w:cs="Times New Roman"/>
              </w:rPr>
            </w:pPr>
          </w:p>
        </w:tc>
      </w:tr>
      <w:tr w:rsidR="00E44715" w:rsidRPr="00D35F94" w14:paraId="648CADFF" w14:textId="77777777" w:rsidTr="002453A4">
        <w:trPr>
          <w:trHeight w:val="170"/>
          <w:jc w:val="center"/>
        </w:trPr>
        <w:tc>
          <w:tcPr>
            <w:tcW w:w="280" w:type="pct"/>
            <w:vAlign w:val="center"/>
          </w:tcPr>
          <w:p w14:paraId="0A14B844" w14:textId="77777777" w:rsidR="00E44715" w:rsidRPr="00D35F94" w:rsidRDefault="00E44715" w:rsidP="00551A70">
            <w:pPr>
              <w:spacing w:after="0" w:line="240" w:lineRule="auto"/>
              <w:rPr>
                <w:rFonts w:ascii="Times New Roman" w:hAnsi="Times New Roman" w:cs="Times New Roman"/>
              </w:rPr>
            </w:pPr>
          </w:p>
        </w:tc>
        <w:tc>
          <w:tcPr>
            <w:tcW w:w="4043" w:type="pct"/>
          </w:tcPr>
          <w:p w14:paraId="57EDCA90" w14:textId="7CA5A9C1" w:rsidR="00E44715" w:rsidRPr="00D35F94" w:rsidRDefault="009952E3" w:rsidP="00551A70">
            <w:pPr>
              <w:spacing w:after="0" w:line="240" w:lineRule="auto"/>
              <w:jc w:val="both"/>
              <w:rPr>
                <w:rFonts w:ascii="Times New Roman" w:hAnsi="Times New Roman" w:cs="Times New Roman"/>
              </w:rPr>
            </w:pPr>
            <w:r w:rsidRPr="00D35F94">
              <w:t xml:space="preserve"> </w:t>
            </w:r>
            <w:r w:rsidR="00E60B74" w:rsidRPr="00D35F94">
              <w:rPr>
                <w:noProof/>
              </w:rPr>
              <w:drawing>
                <wp:inline distT="0" distB="0" distL="0" distR="0" wp14:anchorId="7A6E46BF" wp14:editId="739D147B">
                  <wp:extent cx="5189220" cy="2546985"/>
                  <wp:effectExtent l="0" t="0" r="0" b="571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189220" cy="2546985"/>
                          </a:xfrm>
                          <a:prstGeom prst="rect">
                            <a:avLst/>
                          </a:prstGeom>
                        </pic:spPr>
                      </pic:pic>
                    </a:graphicData>
                  </a:graphic>
                </wp:inline>
              </w:drawing>
            </w:r>
          </w:p>
        </w:tc>
        <w:tc>
          <w:tcPr>
            <w:tcW w:w="677" w:type="pct"/>
          </w:tcPr>
          <w:p w14:paraId="5880E98D" w14:textId="77777777" w:rsidR="00E44715" w:rsidRPr="00D35F94" w:rsidRDefault="00E44715" w:rsidP="00551A70">
            <w:pPr>
              <w:spacing w:after="0" w:line="240" w:lineRule="auto"/>
              <w:jc w:val="both"/>
            </w:pPr>
          </w:p>
        </w:tc>
      </w:tr>
      <w:tr w:rsidR="00E44715" w:rsidRPr="00D35F94" w14:paraId="2665E68C" w14:textId="77777777" w:rsidTr="002453A4">
        <w:trPr>
          <w:trHeight w:val="170"/>
          <w:jc w:val="center"/>
        </w:trPr>
        <w:tc>
          <w:tcPr>
            <w:tcW w:w="280" w:type="pct"/>
            <w:vAlign w:val="center"/>
          </w:tcPr>
          <w:p w14:paraId="03FBFF6F"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2</w:t>
            </w:r>
          </w:p>
        </w:tc>
        <w:tc>
          <w:tcPr>
            <w:tcW w:w="4043" w:type="pct"/>
          </w:tcPr>
          <w:p w14:paraId="15DCBA96" w14:textId="77777777" w:rsidR="00E44715" w:rsidRPr="00D35F94" w:rsidRDefault="00E60B74" w:rsidP="00E60B74">
            <w:pPr>
              <w:spacing w:after="0" w:line="240" w:lineRule="auto"/>
              <w:rPr>
                <w:rFonts w:ascii="Times New Roman" w:hAnsi="Times New Roman" w:cs="Times New Roman"/>
                <w:sz w:val="24"/>
                <w:szCs w:val="24"/>
              </w:rPr>
            </w:pPr>
            <w:r w:rsidRPr="00D35F94">
              <w:rPr>
                <w:rFonts w:ascii="Times New Roman" w:hAnsi="Times New Roman" w:cs="Times New Roman"/>
                <w:sz w:val="24"/>
                <w:szCs w:val="24"/>
              </w:rPr>
              <w:t>Приложение 1 Проект ИПР 2016-2025</w:t>
            </w:r>
          </w:p>
          <w:p w14:paraId="7582F919" w14:textId="3B0A4E61" w:rsidR="00586C30" w:rsidRPr="00D35F94" w:rsidRDefault="00586C30" w:rsidP="00E60B74">
            <w:pPr>
              <w:spacing w:after="0" w:line="240" w:lineRule="auto"/>
              <w:rPr>
                <w:rFonts w:ascii="Times New Roman" w:hAnsi="Times New Roman" w:cs="Times New Roman"/>
              </w:rPr>
            </w:pPr>
            <w:r w:rsidRPr="00D35F94">
              <w:rPr>
                <w:noProof/>
              </w:rPr>
              <w:drawing>
                <wp:inline distT="0" distB="0" distL="0" distR="0" wp14:anchorId="156DB915" wp14:editId="2D6205F0">
                  <wp:extent cx="1724025" cy="4762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724025" cy="476250"/>
                          </a:xfrm>
                          <a:prstGeom prst="rect">
                            <a:avLst/>
                          </a:prstGeom>
                        </pic:spPr>
                      </pic:pic>
                    </a:graphicData>
                  </a:graphic>
                </wp:inline>
              </w:drawing>
            </w:r>
          </w:p>
        </w:tc>
        <w:tc>
          <w:tcPr>
            <w:tcW w:w="677" w:type="pct"/>
          </w:tcPr>
          <w:p w14:paraId="3C9B21A1" w14:textId="77777777" w:rsidR="00E44715" w:rsidRPr="00D35F94" w:rsidRDefault="00E44715" w:rsidP="00551A70">
            <w:pPr>
              <w:spacing w:after="0" w:line="240" w:lineRule="auto"/>
              <w:jc w:val="both"/>
            </w:pPr>
          </w:p>
        </w:tc>
      </w:tr>
      <w:tr w:rsidR="00E44715" w:rsidRPr="00D35F94" w14:paraId="54BE90A4" w14:textId="77777777" w:rsidTr="002453A4">
        <w:trPr>
          <w:trHeight w:val="170"/>
          <w:jc w:val="center"/>
        </w:trPr>
        <w:tc>
          <w:tcPr>
            <w:tcW w:w="280" w:type="pct"/>
            <w:vAlign w:val="center"/>
          </w:tcPr>
          <w:p w14:paraId="73C51D8A"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3</w:t>
            </w:r>
          </w:p>
        </w:tc>
        <w:tc>
          <w:tcPr>
            <w:tcW w:w="4043" w:type="pct"/>
          </w:tcPr>
          <w:p w14:paraId="0671D90E" w14:textId="5190866D" w:rsidR="00E44715" w:rsidRPr="00D35F94" w:rsidRDefault="00586C30" w:rsidP="00551A70">
            <w:pPr>
              <w:spacing w:after="0" w:line="240" w:lineRule="auto"/>
              <w:rPr>
                <w:rFonts w:ascii="Times New Roman" w:hAnsi="Times New Roman" w:cs="Times New Roman"/>
                <w:sz w:val="24"/>
              </w:rPr>
            </w:pPr>
            <w:r w:rsidRPr="00D35F94">
              <w:rPr>
                <w:rFonts w:ascii="Times New Roman" w:hAnsi="Times New Roman" w:cs="Times New Roman"/>
                <w:sz w:val="24"/>
              </w:rPr>
              <w:t>Приложение 2 Поквартальный график реализации ИПР 2019</w:t>
            </w:r>
          </w:p>
          <w:p w14:paraId="6C0B19A9" w14:textId="76B61E74" w:rsidR="00586C30" w:rsidRPr="00D35F94" w:rsidRDefault="00586C30" w:rsidP="00551A70">
            <w:pPr>
              <w:spacing w:after="0" w:line="240" w:lineRule="auto"/>
              <w:rPr>
                <w:rFonts w:ascii="Times New Roman" w:hAnsi="Times New Roman" w:cs="Times New Roman"/>
              </w:rPr>
            </w:pPr>
            <w:r w:rsidRPr="00D35F94">
              <w:rPr>
                <w:noProof/>
              </w:rPr>
              <w:drawing>
                <wp:inline distT="0" distB="0" distL="0" distR="0" wp14:anchorId="43BB3AEE" wp14:editId="32F07F37">
                  <wp:extent cx="2457907" cy="3810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a:srcRect r="24701"/>
                          <a:stretch/>
                        </pic:blipFill>
                        <pic:spPr bwMode="auto">
                          <a:xfrm>
                            <a:off x="0" y="0"/>
                            <a:ext cx="2457907" cy="381000"/>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00E46335" w14:textId="77777777" w:rsidR="00E44715" w:rsidRPr="00D35F94" w:rsidRDefault="00E44715" w:rsidP="00551A70">
            <w:pPr>
              <w:spacing w:after="0" w:line="240" w:lineRule="auto"/>
              <w:jc w:val="both"/>
            </w:pPr>
          </w:p>
        </w:tc>
      </w:tr>
      <w:tr w:rsidR="009952E3" w:rsidRPr="00D35F94" w14:paraId="2F52FFC4" w14:textId="77777777" w:rsidTr="002453A4">
        <w:trPr>
          <w:trHeight w:val="170"/>
          <w:jc w:val="center"/>
        </w:trPr>
        <w:tc>
          <w:tcPr>
            <w:tcW w:w="280" w:type="pct"/>
            <w:vAlign w:val="center"/>
          </w:tcPr>
          <w:p w14:paraId="55F7E9EC" w14:textId="1E2ADF45" w:rsidR="009952E3" w:rsidRPr="00D35F94" w:rsidRDefault="009952E3" w:rsidP="00551A70">
            <w:pPr>
              <w:spacing w:after="0" w:line="240" w:lineRule="auto"/>
              <w:jc w:val="center"/>
              <w:rPr>
                <w:rFonts w:ascii="Times New Roman" w:hAnsi="Times New Roman" w:cs="Times New Roman"/>
              </w:rPr>
            </w:pPr>
            <w:r w:rsidRPr="00D35F94">
              <w:rPr>
                <w:rFonts w:ascii="Times New Roman" w:hAnsi="Times New Roman" w:cs="Times New Roman"/>
              </w:rPr>
              <w:t>4</w:t>
            </w:r>
          </w:p>
        </w:tc>
        <w:tc>
          <w:tcPr>
            <w:tcW w:w="4043" w:type="pct"/>
          </w:tcPr>
          <w:p w14:paraId="0048FF14" w14:textId="77777777" w:rsidR="009952E3" w:rsidRPr="00D35F94" w:rsidRDefault="00586C30" w:rsidP="00551A70">
            <w:pPr>
              <w:spacing w:after="0" w:line="240" w:lineRule="auto"/>
              <w:rPr>
                <w:noProof/>
              </w:rPr>
            </w:pPr>
            <w:r w:rsidRPr="00D35F94">
              <w:rPr>
                <w:noProof/>
              </w:rPr>
              <w:t>Приложение 3</w:t>
            </w:r>
          </w:p>
          <w:p w14:paraId="22D5E737" w14:textId="465AAA7E" w:rsidR="00586C30" w:rsidRPr="00D35F94" w:rsidRDefault="00586C30" w:rsidP="00551A70">
            <w:pPr>
              <w:spacing w:after="0" w:line="240" w:lineRule="auto"/>
              <w:rPr>
                <w:noProof/>
              </w:rPr>
            </w:pPr>
            <w:r w:rsidRPr="00D35F94">
              <w:rPr>
                <w:noProof/>
              </w:rPr>
              <w:drawing>
                <wp:inline distT="0" distB="0" distL="0" distR="0" wp14:anchorId="1F4B7DFD" wp14:editId="0E2EDDEC">
                  <wp:extent cx="2889504" cy="390525"/>
                  <wp:effectExtent l="0" t="0" r="635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5"/>
                          <a:srcRect r="27943"/>
                          <a:stretch/>
                        </pic:blipFill>
                        <pic:spPr bwMode="auto">
                          <a:xfrm>
                            <a:off x="0" y="0"/>
                            <a:ext cx="2889504" cy="390525"/>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0313F2B7" w14:textId="77777777" w:rsidR="009952E3" w:rsidRPr="00D35F94" w:rsidRDefault="009952E3" w:rsidP="00551A70">
            <w:pPr>
              <w:spacing w:after="0" w:line="240" w:lineRule="auto"/>
              <w:jc w:val="both"/>
            </w:pPr>
          </w:p>
        </w:tc>
      </w:tr>
      <w:tr w:rsidR="009952E3" w:rsidRPr="00D35F94" w14:paraId="3CE58AF6" w14:textId="77777777" w:rsidTr="002453A4">
        <w:trPr>
          <w:trHeight w:val="170"/>
          <w:jc w:val="center"/>
        </w:trPr>
        <w:tc>
          <w:tcPr>
            <w:tcW w:w="280" w:type="pct"/>
            <w:vAlign w:val="center"/>
          </w:tcPr>
          <w:p w14:paraId="03D2FA95" w14:textId="5413144F" w:rsidR="009952E3" w:rsidRPr="00D35F94" w:rsidRDefault="00586C30"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4043" w:type="pct"/>
          </w:tcPr>
          <w:p w14:paraId="4C368028" w14:textId="77777777" w:rsidR="009952E3" w:rsidRPr="00D35F94" w:rsidRDefault="00586C30" w:rsidP="00551A70">
            <w:pPr>
              <w:spacing w:after="0" w:line="240" w:lineRule="auto"/>
              <w:rPr>
                <w:noProof/>
              </w:rPr>
            </w:pPr>
            <w:r w:rsidRPr="00D35F94">
              <w:rPr>
                <w:noProof/>
              </w:rPr>
              <w:t>Приложение 4 Результаты реализации проекта ИПР</w:t>
            </w:r>
          </w:p>
          <w:p w14:paraId="4FE3D27C" w14:textId="53095C1D" w:rsidR="00586C30" w:rsidRPr="00D35F94" w:rsidRDefault="00586C30" w:rsidP="00551A70">
            <w:pPr>
              <w:spacing w:after="0" w:line="240" w:lineRule="auto"/>
              <w:rPr>
                <w:noProof/>
              </w:rPr>
            </w:pPr>
            <w:r w:rsidRPr="00D35F94">
              <w:rPr>
                <w:noProof/>
              </w:rPr>
              <w:drawing>
                <wp:inline distT="0" distB="0" distL="0" distR="0" wp14:anchorId="291FA532" wp14:editId="0D1D5398">
                  <wp:extent cx="4049486" cy="323850"/>
                  <wp:effectExtent l="0" t="0" r="825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l="-1" r="17623"/>
                          <a:stretch/>
                        </pic:blipFill>
                        <pic:spPr bwMode="auto">
                          <a:xfrm>
                            <a:off x="0" y="0"/>
                            <a:ext cx="4049486" cy="323850"/>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720ECD43" w14:textId="77777777" w:rsidR="009952E3" w:rsidRPr="00D35F94" w:rsidRDefault="009952E3" w:rsidP="00551A70">
            <w:pPr>
              <w:spacing w:after="0" w:line="240" w:lineRule="auto"/>
              <w:jc w:val="both"/>
            </w:pPr>
          </w:p>
        </w:tc>
      </w:tr>
      <w:tr w:rsidR="00586C30" w:rsidRPr="00D35F94" w14:paraId="687BE626" w14:textId="77777777" w:rsidTr="002453A4">
        <w:trPr>
          <w:trHeight w:val="170"/>
          <w:jc w:val="center"/>
        </w:trPr>
        <w:tc>
          <w:tcPr>
            <w:tcW w:w="280" w:type="pct"/>
            <w:vAlign w:val="center"/>
          </w:tcPr>
          <w:p w14:paraId="1DDD94AA" w14:textId="533F24F9" w:rsidR="00586C30" w:rsidRPr="00D35F94" w:rsidRDefault="00586C30" w:rsidP="00551A70">
            <w:pPr>
              <w:spacing w:after="0" w:line="240" w:lineRule="auto"/>
              <w:jc w:val="center"/>
              <w:rPr>
                <w:rFonts w:ascii="Times New Roman" w:hAnsi="Times New Roman" w:cs="Times New Roman"/>
              </w:rPr>
            </w:pPr>
            <w:r w:rsidRPr="00D35F94">
              <w:rPr>
                <w:rFonts w:ascii="Times New Roman" w:hAnsi="Times New Roman" w:cs="Times New Roman"/>
              </w:rPr>
              <w:t>6</w:t>
            </w:r>
          </w:p>
        </w:tc>
        <w:tc>
          <w:tcPr>
            <w:tcW w:w="4043" w:type="pct"/>
          </w:tcPr>
          <w:p w14:paraId="611C0062" w14:textId="1E4A9300" w:rsidR="00586C30" w:rsidRPr="00D35F94" w:rsidRDefault="00586C30" w:rsidP="00551A70">
            <w:pPr>
              <w:spacing w:after="0" w:line="240" w:lineRule="auto"/>
              <w:rPr>
                <w:noProof/>
              </w:rPr>
            </w:pPr>
            <w:r w:rsidRPr="00D35F94">
              <w:rPr>
                <w:noProof/>
              </w:rPr>
              <w:t>Приложение 5 План.загрузка вновь вводимых и реконстр центров питания</w:t>
            </w:r>
          </w:p>
          <w:p w14:paraId="589D065D" w14:textId="3C79FDA5" w:rsidR="00586C30" w:rsidRPr="00D35F94" w:rsidRDefault="00586C30" w:rsidP="00551A70">
            <w:pPr>
              <w:spacing w:after="0" w:line="240" w:lineRule="auto"/>
              <w:rPr>
                <w:noProof/>
              </w:rPr>
            </w:pPr>
            <w:r w:rsidRPr="00D35F94">
              <w:rPr>
                <w:noProof/>
              </w:rPr>
              <w:drawing>
                <wp:inline distT="0" distB="0" distL="0" distR="0" wp14:anchorId="2F047EA8" wp14:editId="7C1869FD">
                  <wp:extent cx="2375065" cy="314325"/>
                  <wp:effectExtent l="0" t="0" r="635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r="31497"/>
                          <a:stretch/>
                        </pic:blipFill>
                        <pic:spPr bwMode="auto">
                          <a:xfrm>
                            <a:off x="0" y="0"/>
                            <a:ext cx="2375065" cy="314325"/>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1B09F800" w14:textId="77777777" w:rsidR="00586C30" w:rsidRPr="00D35F94" w:rsidRDefault="00586C30" w:rsidP="00551A70">
            <w:pPr>
              <w:spacing w:after="0" w:line="240" w:lineRule="auto"/>
              <w:jc w:val="both"/>
            </w:pPr>
          </w:p>
        </w:tc>
      </w:tr>
      <w:tr w:rsidR="00586C30" w:rsidRPr="00D35F94" w14:paraId="096B7663" w14:textId="77777777" w:rsidTr="002453A4">
        <w:trPr>
          <w:trHeight w:val="170"/>
          <w:jc w:val="center"/>
        </w:trPr>
        <w:tc>
          <w:tcPr>
            <w:tcW w:w="280" w:type="pct"/>
            <w:vAlign w:val="center"/>
          </w:tcPr>
          <w:p w14:paraId="7A1ADE9B" w14:textId="7CD8A457" w:rsidR="00586C30" w:rsidRPr="00D35F94" w:rsidRDefault="00586C30" w:rsidP="00551A70">
            <w:pPr>
              <w:spacing w:after="0" w:line="240" w:lineRule="auto"/>
              <w:jc w:val="center"/>
              <w:rPr>
                <w:rFonts w:ascii="Times New Roman" w:hAnsi="Times New Roman" w:cs="Times New Roman"/>
              </w:rPr>
            </w:pPr>
            <w:r w:rsidRPr="00D35F94">
              <w:rPr>
                <w:rFonts w:ascii="Times New Roman" w:hAnsi="Times New Roman" w:cs="Times New Roman"/>
              </w:rPr>
              <w:t>7</w:t>
            </w:r>
          </w:p>
        </w:tc>
        <w:tc>
          <w:tcPr>
            <w:tcW w:w="4043" w:type="pct"/>
          </w:tcPr>
          <w:p w14:paraId="15CC362C" w14:textId="15A3383C" w:rsidR="00586C30" w:rsidRPr="00D35F94" w:rsidRDefault="00586C30" w:rsidP="00551A70">
            <w:pPr>
              <w:spacing w:after="0" w:line="240" w:lineRule="auto"/>
              <w:rPr>
                <w:noProof/>
              </w:rPr>
            </w:pPr>
            <w:r w:rsidRPr="00D35F94">
              <w:rPr>
                <w:noProof/>
              </w:rPr>
              <w:t>Приложение 6</w:t>
            </w:r>
            <w:r w:rsidRPr="00D35F94">
              <w:t xml:space="preserve"> </w:t>
            </w:r>
            <w:r w:rsidRPr="00D35F94">
              <w:rPr>
                <w:noProof/>
              </w:rPr>
              <w:t>Материалы по ПП24</w:t>
            </w:r>
          </w:p>
          <w:p w14:paraId="73DACAC7" w14:textId="65F61751" w:rsidR="00586C30" w:rsidRPr="00D35F94" w:rsidRDefault="00586C30" w:rsidP="00551A70">
            <w:pPr>
              <w:spacing w:after="0" w:line="240" w:lineRule="auto"/>
              <w:rPr>
                <w:noProof/>
              </w:rPr>
            </w:pPr>
            <w:r w:rsidRPr="00D35F94">
              <w:rPr>
                <w:noProof/>
              </w:rPr>
              <w:drawing>
                <wp:inline distT="0" distB="0" distL="0" distR="0" wp14:anchorId="2CE96468" wp14:editId="6DD878F6">
                  <wp:extent cx="3550722" cy="8953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a:srcRect r="28035"/>
                          <a:stretch/>
                        </pic:blipFill>
                        <pic:spPr bwMode="auto">
                          <a:xfrm>
                            <a:off x="0" y="0"/>
                            <a:ext cx="3550722" cy="895350"/>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2BA238D8" w14:textId="77777777" w:rsidR="00586C30" w:rsidRPr="00D35F94" w:rsidRDefault="00586C30" w:rsidP="00551A70">
            <w:pPr>
              <w:spacing w:after="0" w:line="240" w:lineRule="auto"/>
              <w:jc w:val="both"/>
            </w:pPr>
          </w:p>
        </w:tc>
      </w:tr>
    </w:tbl>
    <w:p w14:paraId="3DC6B5FF" w14:textId="77777777" w:rsidR="00FD701A" w:rsidRPr="00D35F94" w:rsidRDefault="00FD701A" w:rsidP="00551A70">
      <w:r w:rsidRPr="00D35F94">
        <w:br w:type="page"/>
      </w:r>
    </w:p>
    <w:tbl>
      <w:tblPr>
        <w:tblW w:w="54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
        <w:gridCol w:w="8388"/>
        <w:gridCol w:w="1405"/>
      </w:tblGrid>
      <w:tr w:rsidR="00E44715" w:rsidRPr="00D35F94" w14:paraId="0088DA11" w14:textId="77777777" w:rsidTr="002453A4">
        <w:trPr>
          <w:trHeight w:val="170"/>
          <w:jc w:val="center"/>
        </w:trPr>
        <w:tc>
          <w:tcPr>
            <w:tcW w:w="280" w:type="pct"/>
            <w:vAlign w:val="center"/>
          </w:tcPr>
          <w:p w14:paraId="0B40CE2F"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lastRenderedPageBreak/>
              <w:t>4</w:t>
            </w:r>
          </w:p>
        </w:tc>
        <w:tc>
          <w:tcPr>
            <w:tcW w:w="4043" w:type="pct"/>
          </w:tcPr>
          <w:p w14:paraId="50328CAF" w14:textId="77777777" w:rsidR="00E44715" w:rsidRPr="00D35F94" w:rsidRDefault="00E26247" w:rsidP="00551A70">
            <w:pPr>
              <w:spacing w:after="0" w:line="240" w:lineRule="auto"/>
              <w:rPr>
                <w:rFonts w:ascii="Times New Roman" w:hAnsi="Times New Roman" w:cs="Times New Roman"/>
                <w:sz w:val="24"/>
                <w:szCs w:val="24"/>
              </w:rPr>
            </w:pPr>
            <w:r w:rsidRPr="00D35F94">
              <w:rPr>
                <w:rFonts w:ascii="Times New Roman" w:hAnsi="Times New Roman" w:cs="Times New Roman"/>
                <w:sz w:val="24"/>
                <w:szCs w:val="24"/>
              </w:rPr>
              <w:t>Программа энергобережения</w:t>
            </w:r>
          </w:p>
        </w:tc>
        <w:tc>
          <w:tcPr>
            <w:tcW w:w="677" w:type="pct"/>
          </w:tcPr>
          <w:p w14:paraId="3E4BE479" w14:textId="77777777" w:rsidR="00E44715" w:rsidRPr="00D35F94" w:rsidRDefault="00E44715" w:rsidP="00551A70">
            <w:pPr>
              <w:spacing w:after="0" w:line="240" w:lineRule="auto"/>
              <w:jc w:val="both"/>
            </w:pPr>
          </w:p>
        </w:tc>
      </w:tr>
      <w:tr w:rsidR="00E44715" w:rsidRPr="00D35F94" w14:paraId="28ED85FC" w14:textId="77777777" w:rsidTr="002453A4">
        <w:trPr>
          <w:trHeight w:val="170"/>
          <w:jc w:val="center"/>
        </w:trPr>
        <w:tc>
          <w:tcPr>
            <w:tcW w:w="280" w:type="pct"/>
            <w:vAlign w:val="center"/>
          </w:tcPr>
          <w:p w14:paraId="1D226511"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4.1</w:t>
            </w:r>
          </w:p>
        </w:tc>
        <w:tc>
          <w:tcPr>
            <w:tcW w:w="4043" w:type="pct"/>
          </w:tcPr>
          <w:p w14:paraId="4B8BFB11" w14:textId="77777777" w:rsidR="00E44715" w:rsidRPr="00D35F94" w:rsidRDefault="00E26247" w:rsidP="00551A70">
            <w:pPr>
              <w:spacing w:after="0" w:line="240" w:lineRule="auto"/>
              <w:rPr>
                <w:rFonts w:ascii="Times New Roman" w:hAnsi="Times New Roman" w:cs="Times New Roman"/>
                <w:sz w:val="24"/>
                <w:szCs w:val="24"/>
              </w:rPr>
            </w:pPr>
            <w:r w:rsidRPr="00D35F94">
              <w:rPr>
                <w:noProof/>
              </w:rPr>
              <w:drawing>
                <wp:inline distT="0" distB="0" distL="0" distR="0" wp14:anchorId="3960EC1E" wp14:editId="564F0719">
                  <wp:extent cx="3409950" cy="67627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409950" cy="676275"/>
                          </a:xfrm>
                          <a:prstGeom prst="rect">
                            <a:avLst/>
                          </a:prstGeom>
                        </pic:spPr>
                      </pic:pic>
                    </a:graphicData>
                  </a:graphic>
                </wp:inline>
              </w:drawing>
            </w:r>
          </w:p>
        </w:tc>
        <w:tc>
          <w:tcPr>
            <w:tcW w:w="677" w:type="pct"/>
          </w:tcPr>
          <w:p w14:paraId="542BA1DD" w14:textId="77777777" w:rsidR="00E44715" w:rsidRPr="00D35F94" w:rsidRDefault="00E44715" w:rsidP="00551A70">
            <w:pPr>
              <w:spacing w:after="0" w:line="240" w:lineRule="auto"/>
              <w:jc w:val="both"/>
            </w:pPr>
          </w:p>
        </w:tc>
      </w:tr>
      <w:tr w:rsidR="00E44715" w:rsidRPr="00D35F94" w14:paraId="00D5B195" w14:textId="77777777" w:rsidTr="002453A4">
        <w:trPr>
          <w:trHeight w:val="170"/>
          <w:jc w:val="center"/>
        </w:trPr>
        <w:tc>
          <w:tcPr>
            <w:tcW w:w="280" w:type="pct"/>
            <w:vAlign w:val="center"/>
          </w:tcPr>
          <w:p w14:paraId="3B39E133"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4.2</w:t>
            </w:r>
          </w:p>
        </w:tc>
        <w:tc>
          <w:tcPr>
            <w:tcW w:w="4043" w:type="pct"/>
          </w:tcPr>
          <w:p w14:paraId="36813466" w14:textId="77777777" w:rsidR="00E26247" w:rsidRPr="00D35F94" w:rsidRDefault="00E26247" w:rsidP="00551A70">
            <w:pPr>
              <w:spacing w:after="0" w:line="240" w:lineRule="auto"/>
              <w:rPr>
                <w:rFonts w:ascii="Times New Roman" w:hAnsi="Times New Roman" w:cs="Times New Roman"/>
              </w:rPr>
            </w:pPr>
            <w:r w:rsidRPr="00D35F94">
              <w:rPr>
                <w:rFonts w:ascii="Times New Roman" w:hAnsi="Times New Roman" w:cs="Times New Roman"/>
              </w:rPr>
              <w:t>Решение Совета директоров</w:t>
            </w:r>
          </w:p>
          <w:p w14:paraId="15C402DA" w14:textId="77777777" w:rsidR="00E44715" w:rsidRPr="00D35F94" w:rsidRDefault="00E26247" w:rsidP="00551A70">
            <w:pPr>
              <w:spacing w:after="0" w:line="240" w:lineRule="auto"/>
              <w:rPr>
                <w:rFonts w:ascii="Times New Roman" w:hAnsi="Times New Roman" w:cs="Times New Roman"/>
              </w:rPr>
            </w:pPr>
            <w:r w:rsidRPr="00D35F94">
              <w:rPr>
                <w:noProof/>
              </w:rPr>
              <w:drawing>
                <wp:inline distT="0" distB="0" distL="0" distR="0" wp14:anchorId="30D03FDF" wp14:editId="402F162B">
                  <wp:extent cx="4124325" cy="2381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124325" cy="238125"/>
                          </a:xfrm>
                          <a:prstGeom prst="rect">
                            <a:avLst/>
                          </a:prstGeom>
                        </pic:spPr>
                      </pic:pic>
                    </a:graphicData>
                  </a:graphic>
                </wp:inline>
              </w:drawing>
            </w:r>
          </w:p>
        </w:tc>
        <w:tc>
          <w:tcPr>
            <w:tcW w:w="677" w:type="pct"/>
          </w:tcPr>
          <w:p w14:paraId="1BAE17D9" w14:textId="77777777" w:rsidR="00E44715" w:rsidRPr="00D35F94" w:rsidRDefault="00E44715" w:rsidP="00551A70">
            <w:pPr>
              <w:spacing w:after="0" w:line="240" w:lineRule="auto"/>
              <w:jc w:val="both"/>
            </w:pPr>
          </w:p>
        </w:tc>
      </w:tr>
      <w:tr w:rsidR="00E44715" w:rsidRPr="00D35F94" w14:paraId="2DE3786B" w14:textId="77777777" w:rsidTr="002453A4">
        <w:trPr>
          <w:trHeight w:val="170"/>
          <w:jc w:val="center"/>
        </w:trPr>
        <w:tc>
          <w:tcPr>
            <w:tcW w:w="280" w:type="pct"/>
            <w:vAlign w:val="center"/>
          </w:tcPr>
          <w:p w14:paraId="210A5B20"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4.3</w:t>
            </w:r>
          </w:p>
        </w:tc>
        <w:tc>
          <w:tcPr>
            <w:tcW w:w="4043" w:type="pct"/>
          </w:tcPr>
          <w:p w14:paraId="2556A4BB" w14:textId="77777777" w:rsidR="00E44715" w:rsidRPr="00D35F94" w:rsidRDefault="00E26247" w:rsidP="00551A70">
            <w:pPr>
              <w:spacing w:after="0" w:line="240" w:lineRule="auto"/>
              <w:rPr>
                <w:noProof/>
              </w:rPr>
            </w:pPr>
            <w:r w:rsidRPr="00D35F94">
              <w:rPr>
                <w:noProof/>
              </w:rPr>
              <w:drawing>
                <wp:inline distT="0" distB="0" distL="0" distR="0" wp14:anchorId="69724663" wp14:editId="60032AD7">
                  <wp:extent cx="3505200" cy="2667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505200" cy="266700"/>
                          </a:xfrm>
                          <a:prstGeom prst="rect">
                            <a:avLst/>
                          </a:prstGeom>
                        </pic:spPr>
                      </pic:pic>
                    </a:graphicData>
                  </a:graphic>
                </wp:inline>
              </w:drawing>
            </w:r>
          </w:p>
        </w:tc>
        <w:tc>
          <w:tcPr>
            <w:tcW w:w="677" w:type="pct"/>
          </w:tcPr>
          <w:p w14:paraId="07FA7191" w14:textId="77777777" w:rsidR="00E44715" w:rsidRPr="00D35F94" w:rsidRDefault="00E44715" w:rsidP="00551A70">
            <w:pPr>
              <w:spacing w:after="0" w:line="240" w:lineRule="auto"/>
              <w:jc w:val="both"/>
            </w:pPr>
          </w:p>
        </w:tc>
      </w:tr>
      <w:tr w:rsidR="00E44715" w:rsidRPr="00D35F94" w14:paraId="3051A217" w14:textId="77777777" w:rsidTr="002453A4">
        <w:trPr>
          <w:trHeight w:val="170"/>
          <w:jc w:val="center"/>
        </w:trPr>
        <w:tc>
          <w:tcPr>
            <w:tcW w:w="280" w:type="pct"/>
            <w:vAlign w:val="center"/>
          </w:tcPr>
          <w:p w14:paraId="0A8F6D90"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4.4</w:t>
            </w:r>
          </w:p>
        </w:tc>
        <w:tc>
          <w:tcPr>
            <w:tcW w:w="4043" w:type="pct"/>
          </w:tcPr>
          <w:p w14:paraId="3B6AF07C" w14:textId="77777777" w:rsidR="00E26247" w:rsidRPr="00D35F94" w:rsidRDefault="00E26247" w:rsidP="00551A70">
            <w:pPr>
              <w:spacing w:after="0" w:line="240" w:lineRule="auto"/>
              <w:rPr>
                <w:rFonts w:ascii="Times New Roman" w:hAnsi="Times New Roman" w:cs="Times New Roman"/>
              </w:rPr>
            </w:pPr>
            <w:r w:rsidRPr="00D35F94">
              <w:rPr>
                <w:rFonts w:ascii="Times New Roman" w:hAnsi="Times New Roman" w:cs="Times New Roman"/>
              </w:rPr>
              <w:t>Технологический и ценовой аудит ИПР</w:t>
            </w:r>
          </w:p>
          <w:p w14:paraId="1098ABF7" w14:textId="77777777" w:rsidR="00E44715" w:rsidRPr="00D35F94" w:rsidRDefault="00E26247" w:rsidP="00551A70">
            <w:pPr>
              <w:spacing w:after="0" w:line="240" w:lineRule="auto"/>
              <w:rPr>
                <w:rFonts w:ascii="Times New Roman" w:hAnsi="Times New Roman" w:cs="Times New Roman"/>
              </w:rPr>
            </w:pPr>
            <w:r w:rsidRPr="00D35F94">
              <w:rPr>
                <w:noProof/>
              </w:rPr>
              <w:drawing>
                <wp:inline distT="0" distB="0" distL="0" distR="0" wp14:anchorId="748F6301" wp14:editId="3BD60298">
                  <wp:extent cx="3486150" cy="4572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486150" cy="457200"/>
                          </a:xfrm>
                          <a:prstGeom prst="rect">
                            <a:avLst/>
                          </a:prstGeom>
                        </pic:spPr>
                      </pic:pic>
                    </a:graphicData>
                  </a:graphic>
                </wp:inline>
              </w:drawing>
            </w:r>
          </w:p>
        </w:tc>
        <w:tc>
          <w:tcPr>
            <w:tcW w:w="677" w:type="pct"/>
          </w:tcPr>
          <w:p w14:paraId="4C09D588" w14:textId="77777777" w:rsidR="00E44715" w:rsidRPr="00D35F94" w:rsidRDefault="00E44715" w:rsidP="00551A70">
            <w:pPr>
              <w:spacing w:after="0" w:line="240" w:lineRule="auto"/>
              <w:jc w:val="both"/>
            </w:pPr>
          </w:p>
        </w:tc>
      </w:tr>
      <w:tr w:rsidR="00E44715" w:rsidRPr="00D35F94" w14:paraId="48A801C6" w14:textId="77777777" w:rsidTr="002453A4">
        <w:trPr>
          <w:trHeight w:val="170"/>
          <w:jc w:val="center"/>
        </w:trPr>
        <w:tc>
          <w:tcPr>
            <w:tcW w:w="280" w:type="pct"/>
            <w:vAlign w:val="center"/>
          </w:tcPr>
          <w:p w14:paraId="46C42479"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4.5</w:t>
            </w:r>
          </w:p>
        </w:tc>
        <w:tc>
          <w:tcPr>
            <w:tcW w:w="4043" w:type="pct"/>
          </w:tcPr>
          <w:p w14:paraId="6DB800CF" w14:textId="77777777" w:rsidR="00E26247" w:rsidRPr="00D35F94" w:rsidRDefault="00E26247" w:rsidP="00551A70">
            <w:pPr>
              <w:spacing w:after="0" w:line="240" w:lineRule="auto"/>
              <w:rPr>
                <w:rFonts w:ascii="Times New Roman" w:hAnsi="Times New Roman" w:cs="Times New Roman"/>
                <w:sz w:val="24"/>
                <w:szCs w:val="24"/>
              </w:rPr>
            </w:pPr>
            <w:r w:rsidRPr="00D35F94">
              <w:rPr>
                <w:rFonts w:ascii="Times New Roman" w:hAnsi="Times New Roman" w:cs="Times New Roman"/>
                <w:sz w:val="24"/>
                <w:szCs w:val="24"/>
              </w:rPr>
              <w:t>Технологический и ценовой аудит проектов</w:t>
            </w:r>
          </w:p>
          <w:p w14:paraId="4703F0A5" w14:textId="77777777" w:rsidR="00E44715" w:rsidRPr="00D35F94" w:rsidRDefault="00E26247" w:rsidP="00551A70">
            <w:pPr>
              <w:spacing w:after="0" w:line="240" w:lineRule="auto"/>
              <w:rPr>
                <w:rFonts w:ascii="Times New Roman" w:hAnsi="Times New Roman" w:cs="Times New Roman"/>
                <w:sz w:val="24"/>
                <w:szCs w:val="24"/>
              </w:rPr>
            </w:pPr>
            <w:r w:rsidRPr="00D35F94">
              <w:rPr>
                <w:noProof/>
              </w:rPr>
              <w:drawing>
                <wp:inline distT="0" distB="0" distL="0" distR="0" wp14:anchorId="1C2E43FB" wp14:editId="35F2C7F4">
                  <wp:extent cx="3514725" cy="3143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514725" cy="314325"/>
                          </a:xfrm>
                          <a:prstGeom prst="rect">
                            <a:avLst/>
                          </a:prstGeom>
                        </pic:spPr>
                      </pic:pic>
                    </a:graphicData>
                  </a:graphic>
                </wp:inline>
              </w:drawing>
            </w:r>
          </w:p>
        </w:tc>
        <w:tc>
          <w:tcPr>
            <w:tcW w:w="677" w:type="pct"/>
          </w:tcPr>
          <w:p w14:paraId="7D33D60F" w14:textId="77777777" w:rsidR="00E44715" w:rsidRPr="00D35F94" w:rsidRDefault="00E44715" w:rsidP="00551A70">
            <w:pPr>
              <w:spacing w:after="0" w:line="240" w:lineRule="auto"/>
              <w:jc w:val="both"/>
            </w:pPr>
          </w:p>
        </w:tc>
      </w:tr>
      <w:tr w:rsidR="00E44715" w:rsidRPr="00D35F94" w14:paraId="45714F22" w14:textId="77777777" w:rsidTr="00E41BBB">
        <w:trPr>
          <w:trHeight w:val="1140"/>
          <w:jc w:val="center"/>
        </w:trPr>
        <w:tc>
          <w:tcPr>
            <w:tcW w:w="280" w:type="pct"/>
            <w:vAlign w:val="center"/>
          </w:tcPr>
          <w:p w14:paraId="7058DA60" w14:textId="77777777" w:rsidR="00E44715" w:rsidRPr="00D35F94" w:rsidRDefault="00E44715" w:rsidP="00551A70">
            <w:pPr>
              <w:spacing w:after="0" w:line="240" w:lineRule="auto"/>
              <w:jc w:val="center"/>
              <w:rPr>
                <w:rFonts w:ascii="Times New Roman" w:hAnsi="Times New Roman" w:cs="Times New Roman"/>
              </w:rPr>
            </w:pPr>
            <w:r w:rsidRPr="00D35F94">
              <w:rPr>
                <w:rFonts w:ascii="Times New Roman" w:hAnsi="Times New Roman" w:cs="Times New Roman"/>
              </w:rPr>
              <w:t>4.6</w:t>
            </w:r>
          </w:p>
        </w:tc>
        <w:tc>
          <w:tcPr>
            <w:tcW w:w="4043" w:type="pct"/>
          </w:tcPr>
          <w:p w14:paraId="1BBE7FBA" w14:textId="77777777" w:rsidR="00E26247" w:rsidRPr="00D35F94" w:rsidRDefault="00E26247" w:rsidP="00551A70">
            <w:pPr>
              <w:spacing w:after="0" w:line="240" w:lineRule="auto"/>
              <w:rPr>
                <w:rFonts w:ascii="Times New Roman" w:hAnsi="Times New Roman" w:cs="Times New Roman"/>
              </w:rPr>
            </w:pPr>
            <w:r w:rsidRPr="00D35F94">
              <w:rPr>
                <w:rFonts w:ascii="Times New Roman" w:hAnsi="Times New Roman" w:cs="Times New Roman"/>
              </w:rPr>
              <w:t>Фин.модель и источники</w:t>
            </w:r>
          </w:p>
          <w:p w14:paraId="7636B6F1" w14:textId="77777777" w:rsidR="00E44715" w:rsidRPr="00D35F94" w:rsidRDefault="00E26247" w:rsidP="00551A70">
            <w:pPr>
              <w:spacing w:after="0" w:line="240" w:lineRule="auto"/>
              <w:rPr>
                <w:rFonts w:ascii="Times New Roman" w:hAnsi="Times New Roman" w:cs="Times New Roman"/>
              </w:rPr>
            </w:pPr>
            <w:r w:rsidRPr="00D35F94">
              <w:rPr>
                <w:noProof/>
              </w:rPr>
              <w:drawing>
                <wp:inline distT="0" distB="0" distL="0" distR="0" wp14:anchorId="3DEDB854" wp14:editId="63C53C70">
                  <wp:extent cx="3409950" cy="2095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409950" cy="209550"/>
                          </a:xfrm>
                          <a:prstGeom prst="rect">
                            <a:avLst/>
                          </a:prstGeom>
                        </pic:spPr>
                      </pic:pic>
                    </a:graphicData>
                  </a:graphic>
                </wp:inline>
              </w:drawing>
            </w:r>
          </w:p>
        </w:tc>
        <w:tc>
          <w:tcPr>
            <w:tcW w:w="677" w:type="pct"/>
          </w:tcPr>
          <w:p w14:paraId="2C153A7B" w14:textId="77777777" w:rsidR="00E44715" w:rsidRPr="00D35F94" w:rsidRDefault="00E44715" w:rsidP="00551A70">
            <w:pPr>
              <w:spacing w:after="0" w:line="240" w:lineRule="auto"/>
              <w:jc w:val="both"/>
            </w:pPr>
          </w:p>
        </w:tc>
      </w:tr>
      <w:tr w:rsidR="00E44715" w:rsidRPr="00551A70" w14:paraId="218B4003" w14:textId="77777777" w:rsidTr="002453A4">
        <w:trPr>
          <w:trHeight w:val="316"/>
          <w:jc w:val="center"/>
        </w:trPr>
        <w:tc>
          <w:tcPr>
            <w:tcW w:w="280" w:type="pct"/>
            <w:vAlign w:val="center"/>
          </w:tcPr>
          <w:p w14:paraId="26F5AC03" w14:textId="77777777" w:rsidR="00E44715" w:rsidRPr="00D35F94" w:rsidRDefault="00687AEB" w:rsidP="00551A70">
            <w:pPr>
              <w:spacing w:after="0" w:line="240" w:lineRule="auto"/>
              <w:jc w:val="center"/>
              <w:rPr>
                <w:rFonts w:ascii="Times New Roman" w:hAnsi="Times New Roman" w:cs="Times New Roman"/>
              </w:rPr>
            </w:pPr>
            <w:r w:rsidRPr="00D35F94">
              <w:rPr>
                <w:rFonts w:ascii="Times New Roman" w:hAnsi="Times New Roman" w:cs="Times New Roman"/>
              </w:rPr>
              <w:t>5</w:t>
            </w:r>
          </w:p>
        </w:tc>
        <w:tc>
          <w:tcPr>
            <w:tcW w:w="4043" w:type="pct"/>
          </w:tcPr>
          <w:p w14:paraId="39D4AEB4" w14:textId="033AE939" w:rsidR="00E44715" w:rsidRPr="00551A70" w:rsidRDefault="00E44715" w:rsidP="00586C30">
            <w:pPr>
              <w:spacing w:after="0" w:line="240" w:lineRule="auto"/>
              <w:rPr>
                <w:rFonts w:ascii="Times New Roman" w:hAnsi="Times New Roman" w:cs="Times New Roman"/>
                <w:sz w:val="24"/>
                <w:szCs w:val="24"/>
              </w:rPr>
            </w:pPr>
            <w:r w:rsidRPr="00D35F94">
              <w:rPr>
                <w:rFonts w:ascii="Times New Roman" w:hAnsi="Times New Roman" w:cs="Times New Roman"/>
                <w:sz w:val="24"/>
                <w:szCs w:val="24"/>
              </w:rPr>
              <w:t>Обосновывающие материалы ИПР. Паспорта проектов, сметные расчеты, пояснительные записки</w:t>
            </w:r>
            <w:r w:rsidR="001E569D" w:rsidRPr="00D35F94">
              <w:rPr>
                <w:rFonts w:ascii="Times New Roman" w:hAnsi="Times New Roman" w:cs="Times New Roman"/>
                <w:sz w:val="24"/>
                <w:szCs w:val="24"/>
              </w:rPr>
              <w:t xml:space="preserve">. Всего </w:t>
            </w:r>
            <w:r w:rsidR="006C1A31" w:rsidRPr="00D35F94">
              <w:rPr>
                <w:rFonts w:ascii="Times New Roman" w:hAnsi="Times New Roman" w:cs="Times New Roman"/>
                <w:sz w:val="24"/>
                <w:szCs w:val="24"/>
              </w:rPr>
              <w:t xml:space="preserve">4348 </w:t>
            </w:r>
            <w:r w:rsidR="001E569D" w:rsidRPr="00D35F94">
              <w:rPr>
                <w:rFonts w:ascii="Times New Roman" w:hAnsi="Times New Roman" w:cs="Times New Roman"/>
                <w:sz w:val="24"/>
                <w:szCs w:val="24"/>
              </w:rPr>
              <w:t>паспортов</w:t>
            </w:r>
          </w:p>
        </w:tc>
        <w:tc>
          <w:tcPr>
            <w:tcW w:w="677" w:type="pct"/>
          </w:tcPr>
          <w:p w14:paraId="2F3F1166" w14:textId="77777777" w:rsidR="00E44715" w:rsidRPr="00551A70" w:rsidRDefault="00E44715" w:rsidP="00551A70">
            <w:pPr>
              <w:spacing w:after="0" w:line="240" w:lineRule="auto"/>
              <w:jc w:val="both"/>
            </w:pPr>
          </w:p>
        </w:tc>
      </w:tr>
    </w:tbl>
    <w:p w14:paraId="584B887B" w14:textId="77777777" w:rsidR="00E44715" w:rsidRDefault="00E44715" w:rsidP="00551A70">
      <w:pPr>
        <w:spacing w:after="0" w:line="360" w:lineRule="auto"/>
        <w:jc w:val="both"/>
        <w:rPr>
          <w:rFonts w:ascii="Times New Roman" w:hAnsi="Times New Roman" w:cs="Times New Roman"/>
          <w:sz w:val="28"/>
          <w:szCs w:val="28"/>
        </w:rPr>
      </w:pPr>
    </w:p>
    <w:p w14:paraId="64BFA8CE" w14:textId="77777777" w:rsidR="00E44715" w:rsidRPr="00B14322" w:rsidRDefault="00E44715" w:rsidP="00551A70"/>
    <w:p w14:paraId="27BBC3AD" w14:textId="77777777" w:rsidR="008C2676" w:rsidRDefault="008C2676" w:rsidP="00551A70">
      <w:pPr>
        <w:spacing w:after="0" w:line="240" w:lineRule="auto"/>
        <w:rPr>
          <w:rFonts w:ascii="Times New Roman" w:hAnsi="Times New Roman" w:cs="Times New Roman"/>
          <w:sz w:val="24"/>
          <w:szCs w:val="24"/>
        </w:rPr>
      </w:pPr>
    </w:p>
    <w:p w14:paraId="694E7958" w14:textId="77777777" w:rsidR="008C2676" w:rsidRDefault="008C2676" w:rsidP="00551A70">
      <w:pPr>
        <w:spacing w:after="0" w:line="240" w:lineRule="auto"/>
        <w:rPr>
          <w:rFonts w:ascii="Times New Roman" w:hAnsi="Times New Roman" w:cs="Times New Roman"/>
          <w:sz w:val="24"/>
          <w:szCs w:val="24"/>
        </w:rPr>
      </w:pPr>
    </w:p>
    <w:p w14:paraId="02921956" w14:textId="77777777" w:rsidR="008C2676" w:rsidRDefault="008C2676" w:rsidP="00551A70">
      <w:pPr>
        <w:spacing w:after="0" w:line="240" w:lineRule="auto"/>
        <w:rPr>
          <w:rFonts w:ascii="Times New Roman" w:hAnsi="Times New Roman" w:cs="Times New Roman"/>
          <w:sz w:val="24"/>
          <w:szCs w:val="24"/>
        </w:rPr>
      </w:pPr>
    </w:p>
    <w:p w14:paraId="39E2AF17" w14:textId="77777777" w:rsidR="008C2676" w:rsidRDefault="008C2676" w:rsidP="00551A70">
      <w:pPr>
        <w:spacing w:after="0" w:line="240" w:lineRule="auto"/>
        <w:rPr>
          <w:rFonts w:ascii="Times New Roman" w:hAnsi="Times New Roman" w:cs="Times New Roman"/>
          <w:sz w:val="24"/>
          <w:szCs w:val="24"/>
        </w:rPr>
      </w:pPr>
    </w:p>
    <w:p w14:paraId="4863DDB3" w14:textId="77777777" w:rsidR="008C2676" w:rsidRDefault="008C2676" w:rsidP="00551A70">
      <w:pPr>
        <w:spacing w:after="0" w:line="240" w:lineRule="auto"/>
        <w:rPr>
          <w:rFonts w:ascii="Times New Roman" w:hAnsi="Times New Roman" w:cs="Times New Roman"/>
          <w:sz w:val="24"/>
          <w:szCs w:val="24"/>
        </w:rPr>
      </w:pPr>
    </w:p>
    <w:p w14:paraId="3A3CEC6D" w14:textId="77777777" w:rsidR="008C2676" w:rsidRDefault="008C2676" w:rsidP="00551A70">
      <w:pPr>
        <w:spacing w:after="0" w:line="240" w:lineRule="auto"/>
        <w:rPr>
          <w:rFonts w:ascii="Times New Roman" w:hAnsi="Times New Roman" w:cs="Times New Roman"/>
          <w:sz w:val="24"/>
          <w:szCs w:val="24"/>
        </w:rPr>
      </w:pPr>
    </w:p>
    <w:p w14:paraId="4E46E79D" w14:textId="77777777" w:rsidR="008C2676" w:rsidRDefault="008C2676" w:rsidP="00551A70">
      <w:pPr>
        <w:spacing w:after="0" w:line="240" w:lineRule="auto"/>
        <w:rPr>
          <w:rFonts w:ascii="Times New Roman" w:hAnsi="Times New Roman" w:cs="Times New Roman"/>
          <w:sz w:val="24"/>
          <w:szCs w:val="24"/>
        </w:rPr>
      </w:pPr>
    </w:p>
    <w:p w14:paraId="11305FF5" w14:textId="77777777" w:rsidR="008C2676" w:rsidRDefault="008C2676" w:rsidP="00551A70">
      <w:pPr>
        <w:spacing w:after="0" w:line="240" w:lineRule="auto"/>
        <w:rPr>
          <w:rFonts w:ascii="Times New Roman" w:hAnsi="Times New Roman" w:cs="Times New Roman"/>
          <w:sz w:val="24"/>
          <w:szCs w:val="24"/>
        </w:rPr>
      </w:pPr>
    </w:p>
    <w:p w14:paraId="07DDFF64" w14:textId="77777777" w:rsidR="008C2676" w:rsidRDefault="008C2676" w:rsidP="00551A70">
      <w:pPr>
        <w:spacing w:after="0" w:line="240" w:lineRule="auto"/>
        <w:rPr>
          <w:rFonts w:ascii="Times New Roman" w:hAnsi="Times New Roman" w:cs="Times New Roman"/>
          <w:sz w:val="24"/>
          <w:szCs w:val="24"/>
        </w:rPr>
      </w:pPr>
    </w:p>
    <w:p w14:paraId="6A9B5A72" w14:textId="77777777" w:rsidR="008C2676" w:rsidRDefault="008C2676" w:rsidP="00551A70">
      <w:pPr>
        <w:spacing w:after="0" w:line="240" w:lineRule="auto"/>
        <w:rPr>
          <w:rFonts w:ascii="Times New Roman" w:hAnsi="Times New Roman" w:cs="Times New Roman"/>
          <w:sz w:val="24"/>
          <w:szCs w:val="24"/>
        </w:rPr>
      </w:pPr>
    </w:p>
    <w:p w14:paraId="64E9AD51" w14:textId="77777777" w:rsidR="008C2676" w:rsidRDefault="008C2676" w:rsidP="00551A70">
      <w:pPr>
        <w:spacing w:after="0" w:line="240" w:lineRule="auto"/>
        <w:rPr>
          <w:rFonts w:ascii="Times New Roman" w:hAnsi="Times New Roman" w:cs="Times New Roman"/>
          <w:sz w:val="24"/>
          <w:szCs w:val="24"/>
        </w:rPr>
      </w:pPr>
    </w:p>
    <w:p w14:paraId="73AAD776" w14:textId="77777777" w:rsidR="008C2676" w:rsidRDefault="008C2676" w:rsidP="00551A70">
      <w:pPr>
        <w:spacing w:after="0" w:line="240" w:lineRule="auto"/>
        <w:rPr>
          <w:rFonts w:ascii="Times New Roman" w:hAnsi="Times New Roman" w:cs="Times New Roman"/>
          <w:sz w:val="24"/>
          <w:szCs w:val="24"/>
        </w:rPr>
      </w:pPr>
    </w:p>
    <w:p w14:paraId="7C18BE4D" w14:textId="77777777" w:rsidR="008C2676" w:rsidRDefault="008C2676" w:rsidP="00551A70">
      <w:pPr>
        <w:spacing w:after="0" w:line="240" w:lineRule="auto"/>
        <w:rPr>
          <w:rFonts w:ascii="Times New Roman" w:hAnsi="Times New Roman" w:cs="Times New Roman"/>
          <w:sz w:val="24"/>
          <w:szCs w:val="24"/>
        </w:rPr>
      </w:pPr>
    </w:p>
    <w:p w14:paraId="5C499AAA" w14:textId="77777777" w:rsidR="00223353" w:rsidRDefault="00223353" w:rsidP="00551A70">
      <w:pPr>
        <w:spacing w:after="0" w:line="240" w:lineRule="auto"/>
        <w:rPr>
          <w:rFonts w:ascii="Times New Roman" w:hAnsi="Times New Roman" w:cs="Times New Roman"/>
          <w:sz w:val="24"/>
          <w:szCs w:val="24"/>
        </w:rPr>
      </w:pPr>
    </w:p>
    <w:p w14:paraId="0EBF4DFE" w14:textId="77777777" w:rsidR="00223353" w:rsidRPr="00AA4B53" w:rsidRDefault="00223353" w:rsidP="00551A70">
      <w:pPr>
        <w:spacing w:after="0" w:line="360" w:lineRule="auto"/>
        <w:rPr>
          <w:rFonts w:ascii="Times New Roman" w:hAnsi="Times New Roman" w:cs="Times New Roman"/>
          <w:sz w:val="28"/>
          <w:szCs w:val="28"/>
          <w:lang w:val="en-US"/>
        </w:rPr>
      </w:pPr>
    </w:p>
    <w:sectPr w:rsidR="00223353" w:rsidRPr="00AA4B53" w:rsidSect="00467A76">
      <w:footerReference w:type="default" r:id="rId175"/>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CEDEA1" w14:textId="77777777" w:rsidR="0037392D" w:rsidRDefault="0037392D" w:rsidP="00CA6038">
      <w:pPr>
        <w:spacing w:after="0" w:line="240" w:lineRule="auto"/>
      </w:pPr>
      <w:r>
        <w:separator/>
      </w:r>
    </w:p>
  </w:endnote>
  <w:endnote w:type="continuationSeparator" w:id="0">
    <w:p w14:paraId="6DBD61CB" w14:textId="77777777" w:rsidR="0037392D" w:rsidRDefault="0037392D" w:rsidP="00CA60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379"/>
    </w:tblGrid>
    <w:tr w:rsidR="0037392D" w:rsidRPr="004034B9" w14:paraId="0D538BFE" w14:textId="77777777" w:rsidTr="00D0144B">
      <w:trPr>
        <w:trHeight w:val="312"/>
        <w:jc w:val="center"/>
      </w:trPr>
      <w:tc>
        <w:tcPr>
          <w:tcW w:w="5000" w:type="pct"/>
          <w:vAlign w:val="center"/>
        </w:tcPr>
        <w:p w14:paraId="1C1C8629" w14:textId="77777777" w:rsidR="0037392D" w:rsidRPr="004034B9" w:rsidRDefault="0037392D" w:rsidP="00D0144B">
          <w:pPr>
            <w:spacing w:after="0" w:line="240" w:lineRule="auto"/>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592E527C" w14:textId="778833BE" w:rsidR="0037392D" w:rsidRDefault="0037392D" w:rsidP="004034B9">
    <w:pPr>
      <w:pStyle w:val="a5"/>
      <w:jc w:val="center"/>
    </w:pPr>
    <w:sdt>
      <w:sdtPr>
        <w:id w:val="-1443455743"/>
        <w:docPartObj>
          <w:docPartGallery w:val="Page Numbers (Bottom of Page)"/>
          <w:docPartUnique/>
        </w:docPartObj>
      </w:sdtPr>
      <w:sdtContent>
        <w:r>
          <w:fldChar w:fldCharType="begin"/>
        </w:r>
        <w:r>
          <w:instrText>PAGE   \* MERGEFORMAT</w:instrText>
        </w:r>
        <w:r>
          <w:fldChar w:fldCharType="separate"/>
        </w:r>
        <w:r w:rsidR="00E95E46">
          <w:rPr>
            <w:noProof/>
          </w:rPr>
          <w:t>2</w:t>
        </w:r>
        <w:r>
          <w:fldChar w:fldCharType="end"/>
        </w:r>
      </w:sdtContent>
    </w:sdt>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99D9A2" w14:textId="77777777" w:rsidR="0037392D" w:rsidRDefault="0037392D" w:rsidP="00760180">
    <w:pPr>
      <w:pStyle w:val="a5"/>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379"/>
    </w:tblGrid>
    <w:tr w:rsidR="0037392D" w:rsidRPr="004034B9" w14:paraId="12772AE7" w14:textId="77777777" w:rsidTr="007D3D59">
      <w:trPr>
        <w:trHeight w:val="312"/>
        <w:jc w:val="center"/>
      </w:trPr>
      <w:tc>
        <w:tcPr>
          <w:tcW w:w="5000" w:type="pct"/>
          <w:vAlign w:val="center"/>
        </w:tcPr>
        <w:p w14:paraId="1C5C0D4E" w14:textId="47307475" w:rsidR="0037392D" w:rsidRPr="004034B9" w:rsidRDefault="0037392D" w:rsidP="007D3D59">
          <w:pPr>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B590ED" w14:textId="4FF1802E" w:rsidR="0037392D" w:rsidRDefault="0037392D" w:rsidP="007D3D59">
    <w:pPr>
      <w:pStyle w:val="a5"/>
      <w:jc w:val="center"/>
    </w:pPr>
    <w:sdt>
      <w:sdtPr>
        <w:id w:val="1832481932"/>
        <w:docPartObj>
          <w:docPartGallery w:val="Page Numbers (Bottom of Page)"/>
          <w:docPartUnique/>
        </w:docPartObj>
      </w:sdtPr>
      <w:sdtContent>
        <w:r>
          <w:fldChar w:fldCharType="begin"/>
        </w:r>
        <w:r>
          <w:instrText>PAGE   \* MERGEFORMAT</w:instrText>
        </w:r>
        <w:r>
          <w:fldChar w:fldCharType="separate"/>
        </w:r>
        <w:r w:rsidR="00E95E46">
          <w:rPr>
            <w:noProof/>
          </w:rPr>
          <w:t>144</w:t>
        </w:r>
        <w:r>
          <w:rPr>
            <w:noProof/>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379"/>
    </w:tblGrid>
    <w:tr w:rsidR="0037392D" w:rsidRPr="004034B9" w14:paraId="0048B95A" w14:textId="77777777" w:rsidTr="00D0144B">
      <w:trPr>
        <w:trHeight w:val="312"/>
        <w:jc w:val="center"/>
      </w:trPr>
      <w:tc>
        <w:tcPr>
          <w:tcW w:w="5000" w:type="pct"/>
          <w:vAlign w:val="center"/>
        </w:tcPr>
        <w:p w14:paraId="2C7E31C9" w14:textId="77777777" w:rsidR="0037392D" w:rsidRPr="004034B9" w:rsidRDefault="0037392D" w:rsidP="00D0144B">
          <w:pPr>
            <w:spacing w:after="0" w:line="240" w:lineRule="auto"/>
            <w:jc w:val="center"/>
          </w:pPr>
          <w:r w:rsidRPr="004034B9">
            <w:rPr>
              <w:rFonts w:ascii="Times New Roman" w:hAnsi="Times New Roman"/>
            </w:rPr>
            <w:t>115093, г.Москва,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FB5032" w14:textId="77777777" w:rsidR="0037392D" w:rsidRDefault="0037392D" w:rsidP="004034B9">
    <w:pPr>
      <w:pStyle w:val="a5"/>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4344FE" w14:textId="77777777" w:rsidR="0037392D" w:rsidRDefault="0037392D" w:rsidP="00CA6038">
      <w:pPr>
        <w:spacing w:after="0" w:line="240" w:lineRule="auto"/>
      </w:pPr>
      <w:r>
        <w:separator/>
      </w:r>
    </w:p>
  </w:footnote>
  <w:footnote w:type="continuationSeparator" w:id="0">
    <w:p w14:paraId="3C8FCD5D" w14:textId="77777777" w:rsidR="0037392D" w:rsidRDefault="0037392D" w:rsidP="00CA6038">
      <w:pPr>
        <w:spacing w:after="0" w:line="240" w:lineRule="auto"/>
      </w:pPr>
      <w:r>
        <w:continuationSeparator/>
      </w:r>
    </w:p>
  </w:footnote>
  <w:footnote w:id="1">
    <w:p w14:paraId="2EEB62C5" w14:textId="77777777" w:rsidR="0037392D" w:rsidRPr="005B526D" w:rsidRDefault="0037392D" w:rsidP="00BD6206">
      <w:pPr>
        <w:spacing w:after="0" w:line="240" w:lineRule="auto"/>
        <w:jc w:val="both"/>
        <w:rPr>
          <w:rFonts w:ascii="Times New Roman" w:hAnsi="Times New Roman" w:cs="Times New Roman"/>
          <w:sz w:val="20"/>
          <w:szCs w:val="20"/>
        </w:rPr>
      </w:pPr>
      <w:r w:rsidRPr="005B526D">
        <w:rPr>
          <w:rFonts w:ascii="Times New Roman" w:hAnsi="Times New Roman" w:cs="Times New Roman"/>
          <w:sz w:val="20"/>
          <w:szCs w:val="20"/>
        </w:rPr>
        <w:footnoteRef/>
      </w:r>
      <w:r w:rsidRPr="005B526D">
        <w:rPr>
          <w:rFonts w:ascii="Times New Roman" w:hAnsi="Times New Roman" w:cs="Times New Roman"/>
          <w:sz w:val="20"/>
          <w:szCs w:val="20"/>
        </w:rPr>
        <w:t xml:space="preserve"> Отношение долга (кредиты и займы) на конец периода (строка 9.3 финансового плана) к прибыли до налогообложения без учета процентов к уплате и амортизации (строка 9.1 финансового плана)</w:t>
      </w:r>
      <w:r>
        <w:rPr>
          <w:rFonts w:ascii="Times New Roman" w:hAnsi="Times New Roman" w:cs="Times New Roman"/>
          <w:sz w:val="20"/>
          <w:szCs w:val="20"/>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4AB9C" w14:textId="77777777" w:rsidR="0037392D" w:rsidRPr="00EB2B23" w:rsidRDefault="0037392D" w:rsidP="00CA6038">
    <w:pPr>
      <w:spacing w:after="0"/>
      <w:jc w:val="center"/>
      <w:rPr>
        <w:rFonts w:ascii="Times New Roman" w:hAnsi="Times New Roman" w:cs="Times New Roman"/>
        <w:b/>
        <w:sz w:val="28"/>
        <w:szCs w:val="28"/>
      </w:rPr>
    </w:pPr>
    <w:r w:rsidRPr="00EB2B23">
      <w:rPr>
        <w:rFonts w:ascii="Times New Roman" w:hAnsi="Times New Roman" w:cs="Times New Roman"/>
        <w:b/>
        <w:sz w:val="28"/>
        <w:szCs w:val="28"/>
      </w:rPr>
      <w:t xml:space="preserve">ОБЩЕСТВО С ОГРАНИЧЕННОЙ ОТВЕТСТВЕННОСТЬЮ </w:t>
    </w:r>
    <w:r>
      <w:rPr>
        <w:rFonts w:ascii="Times New Roman" w:hAnsi="Times New Roman" w:cs="Times New Roman"/>
        <w:b/>
        <w:sz w:val="28"/>
        <w:szCs w:val="28"/>
      </w:rPr>
      <w:br/>
    </w:r>
    <w:r w:rsidRPr="00EB2B23">
      <w:rPr>
        <w:rFonts w:ascii="Times New Roman" w:hAnsi="Times New Roman" w:cs="Times New Roman"/>
        <w:b/>
        <w:sz w:val="28"/>
        <w:szCs w:val="28"/>
      </w:rPr>
      <w:t>«</w:t>
    </w:r>
    <w:r w:rsidRPr="00385528">
      <w:rPr>
        <w:rFonts w:ascii="Times New Roman" w:hAnsi="Times New Roman" w:cs="Times New Roman"/>
        <w:b/>
        <w:sz w:val="28"/>
        <w:szCs w:val="28"/>
      </w:rPr>
      <w:t>МЕЖРЕГИОНАЛЬНАЯ ЭКСПЕРТНАЯ КОМПАНИЯ</w:t>
    </w:r>
    <w:r w:rsidRPr="00EB2B23">
      <w:rPr>
        <w:rFonts w:ascii="Times New Roman" w:hAnsi="Times New Roman" w:cs="Times New Roman"/>
        <w:b/>
        <w:sz w:val="28"/>
        <w:szCs w:val="28"/>
      </w:rPr>
      <w:t>»</w:t>
    </w:r>
  </w:p>
  <w:p w14:paraId="0D584249" w14:textId="77777777" w:rsidR="0037392D" w:rsidRDefault="0037392D">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570"/>
    </w:tblGrid>
    <w:tr w:rsidR="0037392D" w:rsidRPr="00385528" w14:paraId="0B65344E" w14:textId="77777777" w:rsidTr="00357594">
      <w:trPr>
        <w:jc w:val="center"/>
      </w:trPr>
      <w:tc>
        <w:tcPr>
          <w:tcW w:w="10456" w:type="dxa"/>
          <w:vAlign w:val="center"/>
        </w:tcPr>
        <w:p w14:paraId="58C1519F" w14:textId="77777777" w:rsidR="0037392D" w:rsidRPr="00385528" w:rsidRDefault="0037392D" w:rsidP="00385528">
          <w:pPr>
            <w:pStyle w:val="a3"/>
            <w:jc w:val="center"/>
            <w:rPr>
              <w:b/>
              <w:sz w:val="24"/>
              <w:szCs w:val="24"/>
            </w:rPr>
          </w:pPr>
          <w:r w:rsidRPr="00385528">
            <w:rPr>
              <w:rFonts w:ascii="Times New Roman" w:hAnsi="Times New Roman"/>
              <w:b/>
              <w:sz w:val="24"/>
              <w:szCs w:val="24"/>
            </w:rPr>
            <w:t>ООО «МЭКОМ»</w:t>
          </w:r>
        </w:p>
      </w:tc>
    </w:tr>
  </w:tbl>
  <w:p w14:paraId="44944B42" w14:textId="77777777" w:rsidR="0037392D" w:rsidRDefault="0037392D">
    <w:pPr>
      <w:pStyle w:val="a3"/>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38E627" w14:textId="77777777" w:rsidR="0037392D" w:rsidRDefault="0037392D">
    <w:pPr>
      <w:pStyle w:val="a3"/>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570"/>
    </w:tblGrid>
    <w:tr w:rsidR="0037392D" w:rsidRPr="00385528" w14:paraId="711453EE" w14:textId="77777777" w:rsidTr="007D3D59">
      <w:trPr>
        <w:jc w:val="center"/>
      </w:trPr>
      <w:tc>
        <w:tcPr>
          <w:tcW w:w="10456" w:type="dxa"/>
          <w:vAlign w:val="center"/>
        </w:tcPr>
        <w:p w14:paraId="057192AB" w14:textId="7B8F6000" w:rsidR="0037392D" w:rsidRPr="00385528" w:rsidRDefault="0037392D" w:rsidP="002222E7">
          <w:pPr>
            <w:pStyle w:val="a3"/>
            <w:jc w:val="center"/>
            <w:rPr>
              <w:b/>
              <w:sz w:val="24"/>
              <w:szCs w:val="24"/>
            </w:rPr>
          </w:pPr>
          <w:r>
            <w:rPr>
              <w:rFonts w:ascii="Times New Roman" w:hAnsi="Times New Roman"/>
              <w:b/>
              <w:sz w:val="24"/>
              <w:szCs w:val="24"/>
            </w:rPr>
            <w:t>ООО «МЭКОМ</w:t>
          </w:r>
          <w:r w:rsidRPr="00385528">
            <w:rPr>
              <w:rFonts w:ascii="Times New Roman" w:hAnsi="Times New Roman"/>
              <w:b/>
              <w:sz w:val="24"/>
              <w:szCs w:val="24"/>
            </w:rPr>
            <w:t>»</w:t>
          </w:r>
        </w:p>
      </w:tc>
    </w:tr>
  </w:tbl>
  <w:p w14:paraId="33E4B8F0" w14:textId="77777777" w:rsidR="0037392D" w:rsidRDefault="0037392D">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9305F4"/>
    <w:multiLevelType w:val="hybridMultilevel"/>
    <w:tmpl w:val="0BF4039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18A77763"/>
    <w:multiLevelType w:val="hybridMultilevel"/>
    <w:tmpl w:val="C7EC5E48"/>
    <w:lvl w:ilvl="0" w:tplc="C1EAE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97C7303"/>
    <w:multiLevelType w:val="hybridMultilevel"/>
    <w:tmpl w:val="3938831A"/>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1A1A7E1E"/>
    <w:multiLevelType w:val="hybridMultilevel"/>
    <w:tmpl w:val="2A209AF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203A02A4"/>
    <w:multiLevelType w:val="hybridMultilevel"/>
    <w:tmpl w:val="D63C5066"/>
    <w:lvl w:ilvl="0" w:tplc="4AAE789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15:restartNumberingAfterBreak="0">
    <w:nsid w:val="27D0198E"/>
    <w:multiLevelType w:val="hybridMultilevel"/>
    <w:tmpl w:val="03508538"/>
    <w:lvl w:ilvl="0" w:tplc="514C3F50">
      <w:start w:val="1"/>
      <w:numFmt w:val="decimal"/>
      <w:lvlText w:val="%1."/>
      <w:lvlJc w:val="left"/>
      <w:pPr>
        <w:ind w:left="1571" w:hanging="360"/>
      </w:pPr>
      <w:rPr>
        <w:rFonts w:hint="default"/>
        <w:b w:val="0"/>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289E7035"/>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7" w15:restartNumberingAfterBreak="0">
    <w:nsid w:val="28D819A1"/>
    <w:multiLevelType w:val="hybridMultilevel"/>
    <w:tmpl w:val="BCD6CE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95556FE"/>
    <w:multiLevelType w:val="hybridMultilevel"/>
    <w:tmpl w:val="13A4BED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1246A6D"/>
    <w:multiLevelType w:val="hybridMultilevel"/>
    <w:tmpl w:val="5BCC18F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15:restartNumberingAfterBreak="0">
    <w:nsid w:val="31DB4DF9"/>
    <w:multiLevelType w:val="hybridMultilevel"/>
    <w:tmpl w:val="06FEAC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C7D35E3"/>
    <w:multiLevelType w:val="hybridMultilevel"/>
    <w:tmpl w:val="E53A68A2"/>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3F404ACC"/>
    <w:multiLevelType w:val="hybridMultilevel"/>
    <w:tmpl w:val="53F67F8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41190EB1"/>
    <w:multiLevelType w:val="hybridMultilevel"/>
    <w:tmpl w:val="8A9CFC74"/>
    <w:lvl w:ilvl="0" w:tplc="3BBAA3FC">
      <w:start w:val="1"/>
      <w:numFmt w:val="bullet"/>
      <w:lvlText w:val=""/>
      <w:lvlJc w:val="left"/>
      <w:pPr>
        <w:ind w:left="0" w:firstLine="1068"/>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52602C7"/>
    <w:multiLevelType w:val="hybridMultilevel"/>
    <w:tmpl w:val="5280884E"/>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45632B3B"/>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6" w15:restartNumberingAfterBreak="0">
    <w:nsid w:val="46531A6D"/>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6707DA7"/>
    <w:multiLevelType w:val="hybridMultilevel"/>
    <w:tmpl w:val="7E6EBA2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84C4501"/>
    <w:multiLevelType w:val="hybridMultilevel"/>
    <w:tmpl w:val="148CC6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9904E02"/>
    <w:multiLevelType w:val="hybridMultilevel"/>
    <w:tmpl w:val="D9CE503A"/>
    <w:lvl w:ilvl="0" w:tplc="032A9CC4">
      <w:start w:val="1"/>
      <w:numFmt w:val="bullet"/>
      <w:lvlText w:val="–"/>
      <w:lvlJc w:val="left"/>
      <w:pPr>
        <w:ind w:left="1267" w:hanging="360"/>
      </w:pPr>
      <w:rPr>
        <w:rFonts w:ascii="Times New Roman" w:hAnsi="Times New Roman" w:cs="Times New Roman" w:hint="default"/>
      </w:rPr>
    </w:lvl>
    <w:lvl w:ilvl="1" w:tplc="04190003" w:tentative="1">
      <w:start w:val="1"/>
      <w:numFmt w:val="bullet"/>
      <w:lvlText w:val="o"/>
      <w:lvlJc w:val="left"/>
      <w:pPr>
        <w:ind w:left="1987" w:hanging="360"/>
      </w:pPr>
      <w:rPr>
        <w:rFonts w:ascii="Courier New" w:hAnsi="Courier New" w:cs="Courier New" w:hint="default"/>
      </w:rPr>
    </w:lvl>
    <w:lvl w:ilvl="2" w:tplc="04190005" w:tentative="1">
      <w:start w:val="1"/>
      <w:numFmt w:val="bullet"/>
      <w:lvlText w:val=""/>
      <w:lvlJc w:val="left"/>
      <w:pPr>
        <w:ind w:left="2707" w:hanging="360"/>
      </w:pPr>
      <w:rPr>
        <w:rFonts w:ascii="Wingdings" w:hAnsi="Wingdings" w:hint="default"/>
      </w:rPr>
    </w:lvl>
    <w:lvl w:ilvl="3" w:tplc="04190001" w:tentative="1">
      <w:start w:val="1"/>
      <w:numFmt w:val="bullet"/>
      <w:lvlText w:val=""/>
      <w:lvlJc w:val="left"/>
      <w:pPr>
        <w:ind w:left="3427" w:hanging="360"/>
      </w:pPr>
      <w:rPr>
        <w:rFonts w:ascii="Symbol" w:hAnsi="Symbol" w:hint="default"/>
      </w:rPr>
    </w:lvl>
    <w:lvl w:ilvl="4" w:tplc="04190003" w:tentative="1">
      <w:start w:val="1"/>
      <w:numFmt w:val="bullet"/>
      <w:lvlText w:val="o"/>
      <w:lvlJc w:val="left"/>
      <w:pPr>
        <w:ind w:left="4147" w:hanging="360"/>
      </w:pPr>
      <w:rPr>
        <w:rFonts w:ascii="Courier New" w:hAnsi="Courier New" w:cs="Courier New" w:hint="default"/>
      </w:rPr>
    </w:lvl>
    <w:lvl w:ilvl="5" w:tplc="04190005" w:tentative="1">
      <w:start w:val="1"/>
      <w:numFmt w:val="bullet"/>
      <w:lvlText w:val=""/>
      <w:lvlJc w:val="left"/>
      <w:pPr>
        <w:ind w:left="4867" w:hanging="360"/>
      </w:pPr>
      <w:rPr>
        <w:rFonts w:ascii="Wingdings" w:hAnsi="Wingdings" w:hint="default"/>
      </w:rPr>
    </w:lvl>
    <w:lvl w:ilvl="6" w:tplc="04190001" w:tentative="1">
      <w:start w:val="1"/>
      <w:numFmt w:val="bullet"/>
      <w:lvlText w:val=""/>
      <w:lvlJc w:val="left"/>
      <w:pPr>
        <w:ind w:left="5587" w:hanging="360"/>
      </w:pPr>
      <w:rPr>
        <w:rFonts w:ascii="Symbol" w:hAnsi="Symbol" w:hint="default"/>
      </w:rPr>
    </w:lvl>
    <w:lvl w:ilvl="7" w:tplc="04190003" w:tentative="1">
      <w:start w:val="1"/>
      <w:numFmt w:val="bullet"/>
      <w:lvlText w:val="o"/>
      <w:lvlJc w:val="left"/>
      <w:pPr>
        <w:ind w:left="6307" w:hanging="360"/>
      </w:pPr>
      <w:rPr>
        <w:rFonts w:ascii="Courier New" w:hAnsi="Courier New" w:cs="Courier New" w:hint="default"/>
      </w:rPr>
    </w:lvl>
    <w:lvl w:ilvl="8" w:tplc="04190005" w:tentative="1">
      <w:start w:val="1"/>
      <w:numFmt w:val="bullet"/>
      <w:lvlText w:val=""/>
      <w:lvlJc w:val="left"/>
      <w:pPr>
        <w:ind w:left="7027" w:hanging="360"/>
      </w:pPr>
      <w:rPr>
        <w:rFonts w:ascii="Wingdings" w:hAnsi="Wingdings" w:hint="default"/>
      </w:rPr>
    </w:lvl>
  </w:abstractNum>
  <w:abstractNum w:abstractNumId="20" w15:restartNumberingAfterBreak="0">
    <w:nsid w:val="4A933E26"/>
    <w:multiLevelType w:val="hybridMultilevel"/>
    <w:tmpl w:val="1252377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4AD74EA6"/>
    <w:multiLevelType w:val="hybridMultilevel"/>
    <w:tmpl w:val="0CB868A8"/>
    <w:lvl w:ilvl="0" w:tplc="74B83E22">
      <w:start w:val="1"/>
      <w:numFmt w:val="decimal"/>
      <w:lvlText w:val="2.%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2" w15:restartNumberingAfterBreak="0">
    <w:nsid w:val="4BE97B58"/>
    <w:multiLevelType w:val="hybridMultilevel"/>
    <w:tmpl w:val="6F8EFE7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D9D378B"/>
    <w:multiLevelType w:val="multilevel"/>
    <w:tmpl w:val="8684E89A"/>
    <w:lvl w:ilvl="0">
      <w:start w:val="1"/>
      <w:numFmt w:val="decimal"/>
      <w:lvlText w:val="%1."/>
      <w:lvlJc w:val="left"/>
      <w:pPr>
        <w:ind w:left="6456" w:hanging="360"/>
      </w:pPr>
      <w:rPr>
        <w:rFonts w:hint="default"/>
        <w:b w:val="0"/>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4" w15:restartNumberingAfterBreak="0">
    <w:nsid w:val="4F4D7374"/>
    <w:multiLevelType w:val="hybridMultilevel"/>
    <w:tmpl w:val="D916A284"/>
    <w:lvl w:ilvl="0" w:tplc="04190001">
      <w:start w:val="1"/>
      <w:numFmt w:val="bullet"/>
      <w:lvlText w:val=""/>
      <w:lvlJc w:val="left"/>
      <w:pPr>
        <w:ind w:left="1428" w:hanging="360"/>
      </w:pPr>
      <w:rPr>
        <w:rFonts w:ascii="Symbol" w:hAnsi="Symbol"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5" w15:restartNumberingAfterBreak="0">
    <w:nsid w:val="5422690B"/>
    <w:multiLevelType w:val="hybridMultilevel"/>
    <w:tmpl w:val="3D9E4E84"/>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6" w15:restartNumberingAfterBreak="0">
    <w:nsid w:val="543F405C"/>
    <w:multiLevelType w:val="hybridMultilevel"/>
    <w:tmpl w:val="A9B2BAB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4FE4D2C"/>
    <w:multiLevelType w:val="multilevel"/>
    <w:tmpl w:val="4AE001AC"/>
    <w:lvl w:ilvl="0">
      <w:start w:val="1"/>
      <w:numFmt w:val="decimal"/>
      <w:lvlText w:val="%1."/>
      <w:lvlJc w:val="left"/>
      <w:pPr>
        <w:ind w:left="1211"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8" w15:restartNumberingAfterBreak="0">
    <w:nsid w:val="553D43A3"/>
    <w:multiLevelType w:val="hybridMultilevel"/>
    <w:tmpl w:val="1D12B956"/>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56B64F2E"/>
    <w:multiLevelType w:val="hybridMultilevel"/>
    <w:tmpl w:val="C14ADA5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59AF4B1E"/>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1" w15:restartNumberingAfterBreak="0">
    <w:nsid w:val="5B5805AC"/>
    <w:multiLevelType w:val="hybridMultilevel"/>
    <w:tmpl w:val="8570BA30"/>
    <w:lvl w:ilvl="0" w:tplc="04190017">
      <w:start w:val="1"/>
      <w:numFmt w:val="lowerLetter"/>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5F614474"/>
    <w:multiLevelType w:val="hybridMultilevel"/>
    <w:tmpl w:val="8DD6F252"/>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5FCC56DA"/>
    <w:multiLevelType w:val="hybridMultilevel"/>
    <w:tmpl w:val="4964FD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4FC5FFE"/>
    <w:multiLevelType w:val="hybridMultilevel"/>
    <w:tmpl w:val="A692AAD2"/>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5" w15:restartNumberingAfterBreak="0">
    <w:nsid w:val="65553B82"/>
    <w:multiLevelType w:val="hybridMultilevel"/>
    <w:tmpl w:val="11D094AA"/>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66D36767"/>
    <w:multiLevelType w:val="hybridMultilevel"/>
    <w:tmpl w:val="3104DC90"/>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7" w15:restartNumberingAfterBreak="0">
    <w:nsid w:val="6AD81FFB"/>
    <w:multiLevelType w:val="hybridMultilevel"/>
    <w:tmpl w:val="47B0B518"/>
    <w:lvl w:ilvl="0" w:tplc="032A9CC4">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13C670E"/>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9" w15:restartNumberingAfterBreak="0">
    <w:nsid w:val="73E43176"/>
    <w:multiLevelType w:val="hybridMultilevel"/>
    <w:tmpl w:val="6C9AEF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747F0194"/>
    <w:multiLevelType w:val="hybridMultilevel"/>
    <w:tmpl w:val="EB908F20"/>
    <w:lvl w:ilvl="0" w:tplc="079AFD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6D64FC9"/>
    <w:multiLevelType w:val="multilevel"/>
    <w:tmpl w:val="234C85CE"/>
    <w:lvl w:ilvl="0">
      <w:start w:val="1"/>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suff w:val="space"/>
      <w:lvlText w:val="%1.%2.%3."/>
      <w:lvlJc w:val="left"/>
      <w:pPr>
        <w:ind w:left="1985" w:firstLine="0"/>
      </w:pPr>
      <w:rPr>
        <w:rFonts w:hint="default"/>
      </w:rPr>
    </w:lvl>
    <w:lvl w:ilvl="3">
      <w:start w:val="1"/>
      <w:numFmt w:val="decimal"/>
      <w:suff w:val="space"/>
      <w:lvlText w:val="%1.%2.%3.%4."/>
      <w:lvlJc w:val="left"/>
      <w:pPr>
        <w:ind w:left="2269" w:firstLine="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220" w:hanging="108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436" w:hanging="1440"/>
      </w:pPr>
      <w:rPr>
        <w:rFonts w:hint="default"/>
      </w:rPr>
    </w:lvl>
    <w:lvl w:ilvl="8">
      <w:start w:val="1"/>
      <w:numFmt w:val="decimal"/>
      <w:lvlText w:val="%1.%2.%3.%4.%5.%6.%7.%8.%9."/>
      <w:lvlJc w:val="left"/>
      <w:pPr>
        <w:ind w:left="13224" w:hanging="1800"/>
      </w:pPr>
      <w:rPr>
        <w:rFonts w:hint="default"/>
      </w:rPr>
    </w:lvl>
  </w:abstractNum>
  <w:abstractNum w:abstractNumId="42" w15:restartNumberingAfterBreak="0">
    <w:nsid w:val="7DD17F99"/>
    <w:multiLevelType w:val="hybridMultilevel"/>
    <w:tmpl w:val="B8D44B1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E5138BA"/>
    <w:multiLevelType w:val="hybridMultilevel"/>
    <w:tmpl w:val="D7E28A2C"/>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8"/>
  </w:num>
  <w:num w:numId="2">
    <w:abstractNumId w:val="10"/>
  </w:num>
  <w:num w:numId="3">
    <w:abstractNumId w:val="33"/>
  </w:num>
  <w:num w:numId="4">
    <w:abstractNumId w:val="34"/>
  </w:num>
  <w:num w:numId="5">
    <w:abstractNumId w:val="8"/>
  </w:num>
  <w:num w:numId="6">
    <w:abstractNumId w:val="25"/>
  </w:num>
  <w:num w:numId="7">
    <w:abstractNumId w:val="30"/>
  </w:num>
  <w:num w:numId="8">
    <w:abstractNumId w:val="0"/>
  </w:num>
  <w:num w:numId="9">
    <w:abstractNumId w:val="12"/>
  </w:num>
  <w:num w:numId="10">
    <w:abstractNumId w:val="29"/>
  </w:num>
  <w:num w:numId="11">
    <w:abstractNumId w:val="43"/>
  </w:num>
  <w:num w:numId="12">
    <w:abstractNumId w:val="17"/>
  </w:num>
  <w:num w:numId="13">
    <w:abstractNumId w:val="22"/>
  </w:num>
  <w:num w:numId="14">
    <w:abstractNumId w:val="36"/>
  </w:num>
  <w:num w:numId="15">
    <w:abstractNumId w:val="9"/>
  </w:num>
  <w:num w:numId="16">
    <w:abstractNumId w:val="26"/>
  </w:num>
  <w:num w:numId="17">
    <w:abstractNumId w:val="42"/>
  </w:num>
  <w:num w:numId="18">
    <w:abstractNumId w:val="39"/>
  </w:num>
  <w:num w:numId="19">
    <w:abstractNumId w:val="7"/>
  </w:num>
  <w:num w:numId="20">
    <w:abstractNumId w:val="11"/>
  </w:num>
  <w:num w:numId="21">
    <w:abstractNumId w:val="28"/>
  </w:num>
  <w:num w:numId="22">
    <w:abstractNumId w:val="23"/>
  </w:num>
  <w:num w:numId="23">
    <w:abstractNumId w:val="35"/>
  </w:num>
  <w:num w:numId="24">
    <w:abstractNumId w:val="37"/>
  </w:num>
  <w:num w:numId="25">
    <w:abstractNumId w:val="14"/>
  </w:num>
  <w:num w:numId="26">
    <w:abstractNumId w:val="32"/>
  </w:num>
  <w:num w:numId="27">
    <w:abstractNumId w:val="20"/>
  </w:num>
  <w:num w:numId="28">
    <w:abstractNumId w:val="15"/>
  </w:num>
  <w:num w:numId="29">
    <w:abstractNumId w:val="41"/>
  </w:num>
  <w:num w:numId="30">
    <w:abstractNumId w:val="21"/>
  </w:num>
  <w:num w:numId="31">
    <w:abstractNumId w:val="19"/>
  </w:num>
  <w:num w:numId="32">
    <w:abstractNumId w:val="27"/>
  </w:num>
  <w:num w:numId="33">
    <w:abstractNumId w:val="5"/>
  </w:num>
  <w:num w:numId="34">
    <w:abstractNumId w:val="16"/>
  </w:num>
  <w:num w:numId="35">
    <w:abstractNumId w:val="13"/>
  </w:num>
  <w:num w:numId="36">
    <w:abstractNumId w:val="38"/>
  </w:num>
  <w:num w:numId="37">
    <w:abstractNumId w:val="24"/>
  </w:num>
  <w:num w:numId="38">
    <w:abstractNumId w:val="3"/>
  </w:num>
  <w:num w:numId="39">
    <w:abstractNumId w:val="31"/>
  </w:num>
  <w:num w:numId="40">
    <w:abstractNumId w:val="2"/>
  </w:num>
  <w:num w:numId="41">
    <w:abstractNumId w:val="40"/>
  </w:num>
  <w:num w:numId="42">
    <w:abstractNumId w:val="4"/>
  </w:num>
  <w:num w:numId="43">
    <w:abstractNumId w:val="6"/>
  </w:num>
  <w:num w:numId="44">
    <w:abstractNumId w:val="1"/>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ru-RU" w:vendorID="64" w:dllVersion="131078" w:nlCheck="1" w:checkStyle="0"/>
  <w:activeWritingStyle w:appName="MSWord" w:lang="en-US" w:vendorID="64" w:dllVersion="131078" w:nlCheck="1" w:checkStyle="0"/>
  <w:documentProtection w:edit="readOnly" w:enforcement="0"/>
  <w:defaultTabStop w:val="708"/>
  <w:autoHyphenation/>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2876"/>
    <w:rsid w:val="00005DD4"/>
    <w:rsid w:val="00006CF6"/>
    <w:rsid w:val="000077E9"/>
    <w:rsid w:val="00010995"/>
    <w:rsid w:val="00011BCD"/>
    <w:rsid w:val="000124D1"/>
    <w:rsid w:val="00013232"/>
    <w:rsid w:val="00013DC3"/>
    <w:rsid w:val="00017796"/>
    <w:rsid w:val="00017C67"/>
    <w:rsid w:val="00017EFD"/>
    <w:rsid w:val="00022154"/>
    <w:rsid w:val="000236EE"/>
    <w:rsid w:val="00024454"/>
    <w:rsid w:val="00025EFC"/>
    <w:rsid w:val="00026087"/>
    <w:rsid w:val="00026F6C"/>
    <w:rsid w:val="0003214B"/>
    <w:rsid w:val="00032B22"/>
    <w:rsid w:val="0003476E"/>
    <w:rsid w:val="0003598B"/>
    <w:rsid w:val="00036880"/>
    <w:rsid w:val="00036A75"/>
    <w:rsid w:val="00036C42"/>
    <w:rsid w:val="00040BD3"/>
    <w:rsid w:val="00040F4C"/>
    <w:rsid w:val="000410A8"/>
    <w:rsid w:val="00041564"/>
    <w:rsid w:val="000422A3"/>
    <w:rsid w:val="00042B9B"/>
    <w:rsid w:val="00043BAD"/>
    <w:rsid w:val="000459C9"/>
    <w:rsid w:val="000472D0"/>
    <w:rsid w:val="00054DE4"/>
    <w:rsid w:val="00055567"/>
    <w:rsid w:val="00055A5C"/>
    <w:rsid w:val="0005664F"/>
    <w:rsid w:val="000568E9"/>
    <w:rsid w:val="00056F91"/>
    <w:rsid w:val="00060647"/>
    <w:rsid w:val="00061B45"/>
    <w:rsid w:val="00062D89"/>
    <w:rsid w:val="00062E1E"/>
    <w:rsid w:val="0006380F"/>
    <w:rsid w:val="0006636E"/>
    <w:rsid w:val="00067354"/>
    <w:rsid w:val="000678FB"/>
    <w:rsid w:val="000704CD"/>
    <w:rsid w:val="00070BBF"/>
    <w:rsid w:val="0007131F"/>
    <w:rsid w:val="000722D3"/>
    <w:rsid w:val="000722FA"/>
    <w:rsid w:val="000803CF"/>
    <w:rsid w:val="00080461"/>
    <w:rsid w:val="0008216B"/>
    <w:rsid w:val="0008335D"/>
    <w:rsid w:val="000861BE"/>
    <w:rsid w:val="00086DC1"/>
    <w:rsid w:val="000872B5"/>
    <w:rsid w:val="000907DF"/>
    <w:rsid w:val="00091173"/>
    <w:rsid w:val="00091A1A"/>
    <w:rsid w:val="00093559"/>
    <w:rsid w:val="000974FD"/>
    <w:rsid w:val="000A1BDD"/>
    <w:rsid w:val="000A344C"/>
    <w:rsid w:val="000B01F1"/>
    <w:rsid w:val="000B16A9"/>
    <w:rsid w:val="000B5A44"/>
    <w:rsid w:val="000B78E6"/>
    <w:rsid w:val="000C4C56"/>
    <w:rsid w:val="000C66E4"/>
    <w:rsid w:val="000C77CF"/>
    <w:rsid w:val="000D00F3"/>
    <w:rsid w:val="000D66ED"/>
    <w:rsid w:val="000E20A5"/>
    <w:rsid w:val="000E2390"/>
    <w:rsid w:val="000E481D"/>
    <w:rsid w:val="000E58C2"/>
    <w:rsid w:val="000E7D99"/>
    <w:rsid w:val="000E7E5C"/>
    <w:rsid w:val="000F50A6"/>
    <w:rsid w:val="000F7587"/>
    <w:rsid w:val="00102E18"/>
    <w:rsid w:val="00104BDE"/>
    <w:rsid w:val="0010620A"/>
    <w:rsid w:val="001065A5"/>
    <w:rsid w:val="00110584"/>
    <w:rsid w:val="0011139E"/>
    <w:rsid w:val="001118BE"/>
    <w:rsid w:val="001159B8"/>
    <w:rsid w:val="00120265"/>
    <w:rsid w:val="001207DC"/>
    <w:rsid w:val="001231DB"/>
    <w:rsid w:val="00123DBF"/>
    <w:rsid w:val="0012559C"/>
    <w:rsid w:val="00125A8A"/>
    <w:rsid w:val="00131F41"/>
    <w:rsid w:val="0013469F"/>
    <w:rsid w:val="001360A9"/>
    <w:rsid w:val="00136263"/>
    <w:rsid w:val="00136BDF"/>
    <w:rsid w:val="001448BF"/>
    <w:rsid w:val="001469AD"/>
    <w:rsid w:val="0016259E"/>
    <w:rsid w:val="00163C48"/>
    <w:rsid w:val="001669FB"/>
    <w:rsid w:val="0016757C"/>
    <w:rsid w:val="001739F1"/>
    <w:rsid w:val="00176E6A"/>
    <w:rsid w:val="00181BC8"/>
    <w:rsid w:val="00184ED6"/>
    <w:rsid w:val="00190945"/>
    <w:rsid w:val="00191D3E"/>
    <w:rsid w:val="00192E6E"/>
    <w:rsid w:val="00193146"/>
    <w:rsid w:val="0019385B"/>
    <w:rsid w:val="0019457E"/>
    <w:rsid w:val="0019567A"/>
    <w:rsid w:val="0019615C"/>
    <w:rsid w:val="001A5982"/>
    <w:rsid w:val="001A6CBC"/>
    <w:rsid w:val="001B1F1A"/>
    <w:rsid w:val="001B5840"/>
    <w:rsid w:val="001C0456"/>
    <w:rsid w:val="001C3C71"/>
    <w:rsid w:val="001C3C92"/>
    <w:rsid w:val="001C6AEA"/>
    <w:rsid w:val="001C746E"/>
    <w:rsid w:val="001D010F"/>
    <w:rsid w:val="001D7CDA"/>
    <w:rsid w:val="001E1962"/>
    <w:rsid w:val="001E3048"/>
    <w:rsid w:val="001E440C"/>
    <w:rsid w:val="001E48D8"/>
    <w:rsid w:val="001E569D"/>
    <w:rsid w:val="001E60D1"/>
    <w:rsid w:val="001F0134"/>
    <w:rsid w:val="001F0775"/>
    <w:rsid w:val="001F1E71"/>
    <w:rsid w:val="001F53BF"/>
    <w:rsid w:val="0020060C"/>
    <w:rsid w:val="002055B5"/>
    <w:rsid w:val="00205D88"/>
    <w:rsid w:val="00210825"/>
    <w:rsid w:val="00212685"/>
    <w:rsid w:val="00215320"/>
    <w:rsid w:val="00221160"/>
    <w:rsid w:val="002222E7"/>
    <w:rsid w:val="00223353"/>
    <w:rsid w:val="00224CFB"/>
    <w:rsid w:val="0022571D"/>
    <w:rsid w:val="002267FD"/>
    <w:rsid w:val="00227F53"/>
    <w:rsid w:val="00230ABF"/>
    <w:rsid w:val="002345D6"/>
    <w:rsid w:val="0023714D"/>
    <w:rsid w:val="00241C15"/>
    <w:rsid w:val="002453A4"/>
    <w:rsid w:val="00245B24"/>
    <w:rsid w:val="0025115A"/>
    <w:rsid w:val="0025163A"/>
    <w:rsid w:val="002527AE"/>
    <w:rsid w:val="002528BA"/>
    <w:rsid w:val="00263042"/>
    <w:rsid w:val="00263599"/>
    <w:rsid w:val="002668FD"/>
    <w:rsid w:val="00266FB9"/>
    <w:rsid w:val="00267523"/>
    <w:rsid w:val="002718BD"/>
    <w:rsid w:val="00275D9D"/>
    <w:rsid w:val="00275E66"/>
    <w:rsid w:val="00277C0B"/>
    <w:rsid w:val="002835AC"/>
    <w:rsid w:val="00285DF9"/>
    <w:rsid w:val="00286459"/>
    <w:rsid w:val="00293155"/>
    <w:rsid w:val="0029554C"/>
    <w:rsid w:val="0029592F"/>
    <w:rsid w:val="002974F3"/>
    <w:rsid w:val="002A00CE"/>
    <w:rsid w:val="002A2B19"/>
    <w:rsid w:val="002A3B37"/>
    <w:rsid w:val="002A4EA9"/>
    <w:rsid w:val="002A760D"/>
    <w:rsid w:val="002B28E5"/>
    <w:rsid w:val="002B40E3"/>
    <w:rsid w:val="002B5C2D"/>
    <w:rsid w:val="002B774F"/>
    <w:rsid w:val="002C0A66"/>
    <w:rsid w:val="002D061A"/>
    <w:rsid w:val="002D131F"/>
    <w:rsid w:val="002D2089"/>
    <w:rsid w:val="002D45BC"/>
    <w:rsid w:val="002D523D"/>
    <w:rsid w:val="002D5A85"/>
    <w:rsid w:val="002E13BB"/>
    <w:rsid w:val="002E2ABA"/>
    <w:rsid w:val="002F07E2"/>
    <w:rsid w:val="002F3A75"/>
    <w:rsid w:val="002F577D"/>
    <w:rsid w:val="003013FC"/>
    <w:rsid w:val="00301BD5"/>
    <w:rsid w:val="00302F82"/>
    <w:rsid w:val="0030645E"/>
    <w:rsid w:val="00310460"/>
    <w:rsid w:val="003113BF"/>
    <w:rsid w:val="00313390"/>
    <w:rsid w:val="003146E1"/>
    <w:rsid w:val="00314FE5"/>
    <w:rsid w:val="00320E97"/>
    <w:rsid w:val="00325263"/>
    <w:rsid w:val="003263AA"/>
    <w:rsid w:val="00332828"/>
    <w:rsid w:val="0033506F"/>
    <w:rsid w:val="00335DB0"/>
    <w:rsid w:val="00337FD5"/>
    <w:rsid w:val="0034059D"/>
    <w:rsid w:val="00341F9C"/>
    <w:rsid w:val="00342040"/>
    <w:rsid w:val="00342DEE"/>
    <w:rsid w:val="0034331E"/>
    <w:rsid w:val="003522DA"/>
    <w:rsid w:val="00352378"/>
    <w:rsid w:val="00354EE5"/>
    <w:rsid w:val="00357594"/>
    <w:rsid w:val="003602EF"/>
    <w:rsid w:val="00361A7E"/>
    <w:rsid w:val="00364C55"/>
    <w:rsid w:val="0037392D"/>
    <w:rsid w:val="003810E8"/>
    <w:rsid w:val="00381DB8"/>
    <w:rsid w:val="003834C4"/>
    <w:rsid w:val="00383EF0"/>
    <w:rsid w:val="003843A7"/>
    <w:rsid w:val="003844D4"/>
    <w:rsid w:val="00385528"/>
    <w:rsid w:val="003859DD"/>
    <w:rsid w:val="00393538"/>
    <w:rsid w:val="0039364F"/>
    <w:rsid w:val="003945E9"/>
    <w:rsid w:val="00396CB0"/>
    <w:rsid w:val="003A0A52"/>
    <w:rsid w:val="003A0B08"/>
    <w:rsid w:val="003A368B"/>
    <w:rsid w:val="003A6676"/>
    <w:rsid w:val="003A6DD7"/>
    <w:rsid w:val="003B1A47"/>
    <w:rsid w:val="003B26D4"/>
    <w:rsid w:val="003B556A"/>
    <w:rsid w:val="003B5728"/>
    <w:rsid w:val="003B7E17"/>
    <w:rsid w:val="003C1F7A"/>
    <w:rsid w:val="003C2EAC"/>
    <w:rsid w:val="003C39AA"/>
    <w:rsid w:val="003C45C7"/>
    <w:rsid w:val="003C4760"/>
    <w:rsid w:val="003C7586"/>
    <w:rsid w:val="003D2C84"/>
    <w:rsid w:val="003D3F47"/>
    <w:rsid w:val="003D5612"/>
    <w:rsid w:val="003D6C5A"/>
    <w:rsid w:val="003E06B0"/>
    <w:rsid w:val="003E1CC3"/>
    <w:rsid w:val="003E62D5"/>
    <w:rsid w:val="003E73EE"/>
    <w:rsid w:val="003F12BF"/>
    <w:rsid w:val="003F2F48"/>
    <w:rsid w:val="003F3010"/>
    <w:rsid w:val="003F792F"/>
    <w:rsid w:val="00403038"/>
    <w:rsid w:val="004034B9"/>
    <w:rsid w:val="004042F0"/>
    <w:rsid w:val="00404BD3"/>
    <w:rsid w:val="00406A0E"/>
    <w:rsid w:val="00406C9C"/>
    <w:rsid w:val="004121F2"/>
    <w:rsid w:val="00412336"/>
    <w:rsid w:val="00415983"/>
    <w:rsid w:val="00416EAB"/>
    <w:rsid w:val="00420DCB"/>
    <w:rsid w:val="0042682E"/>
    <w:rsid w:val="00430050"/>
    <w:rsid w:val="00431814"/>
    <w:rsid w:val="00434469"/>
    <w:rsid w:val="0043724E"/>
    <w:rsid w:val="00437A6C"/>
    <w:rsid w:val="00440D75"/>
    <w:rsid w:val="0044260F"/>
    <w:rsid w:val="00444523"/>
    <w:rsid w:val="00445842"/>
    <w:rsid w:val="0044708D"/>
    <w:rsid w:val="00447C47"/>
    <w:rsid w:val="004522B9"/>
    <w:rsid w:val="004545A2"/>
    <w:rsid w:val="00457B3F"/>
    <w:rsid w:val="00460D15"/>
    <w:rsid w:val="00461ED1"/>
    <w:rsid w:val="00461F3A"/>
    <w:rsid w:val="0046216D"/>
    <w:rsid w:val="00463C35"/>
    <w:rsid w:val="004645CE"/>
    <w:rsid w:val="0046591A"/>
    <w:rsid w:val="00467A76"/>
    <w:rsid w:val="0047006C"/>
    <w:rsid w:val="0047053C"/>
    <w:rsid w:val="00472876"/>
    <w:rsid w:val="00474C42"/>
    <w:rsid w:val="004758E6"/>
    <w:rsid w:val="00481111"/>
    <w:rsid w:val="004815B6"/>
    <w:rsid w:val="00483FE7"/>
    <w:rsid w:val="00493916"/>
    <w:rsid w:val="0049437B"/>
    <w:rsid w:val="00497142"/>
    <w:rsid w:val="004A0918"/>
    <w:rsid w:val="004A22A0"/>
    <w:rsid w:val="004A4381"/>
    <w:rsid w:val="004A5BC8"/>
    <w:rsid w:val="004A6654"/>
    <w:rsid w:val="004A6961"/>
    <w:rsid w:val="004B06B6"/>
    <w:rsid w:val="004B3FC8"/>
    <w:rsid w:val="004B5991"/>
    <w:rsid w:val="004B6109"/>
    <w:rsid w:val="004B730C"/>
    <w:rsid w:val="004C025B"/>
    <w:rsid w:val="004C40E4"/>
    <w:rsid w:val="004D2169"/>
    <w:rsid w:val="004E6341"/>
    <w:rsid w:val="004F0372"/>
    <w:rsid w:val="004F071D"/>
    <w:rsid w:val="004F1138"/>
    <w:rsid w:val="004F1A76"/>
    <w:rsid w:val="004F2E9A"/>
    <w:rsid w:val="004F5185"/>
    <w:rsid w:val="004F7595"/>
    <w:rsid w:val="00501118"/>
    <w:rsid w:val="00501CB6"/>
    <w:rsid w:val="005028A9"/>
    <w:rsid w:val="005028DC"/>
    <w:rsid w:val="005041D2"/>
    <w:rsid w:val="00504A28"/>
    <w:rsid w:val="00506F85"/>
    <w:rsid w:val="0051115A"/>
    <w:rsid w:val="00511EDF"/>
    <w:rsid w:val="00514F7B"/>
    <w:rsid w:val="00514FCF"/>
    <w:rsid w:val="0051556A"/>
    <w:rsid w:val="00516718"/>
    <w:rsid w:val="00517151"/>
    <w:rsid w:val="00521BE4"/>
    <w:rsid w:val="005229CD"/>
    <w:rsid w:val="00525709"/>
    <w:rsid w:val="00525EE7"/>
    <w:rsid w:val="00526817"/>
    <w:rsid w:val="00527722"/>
    <w:rsid w:val="00530866"/>
    <w:rsid w:val="00530FCD"/>
    <w:rsid w:val="0053142D"/>
    <w:rsid w:val="00534611"/>
    <w:rsid w:val="0053506B"/>
    <w:rsid w:val="00537354"/>
    <w:rsid w:val="00540EED"/>
    <w:rsid w:val="00546013"/>
    <w:rsid w:val="005479EE"/>
    <w:rsid w:val="00550743"/>
    <w:rsid w:val="00551A70"/>
    <w:rsid w:val="00552819"/>
    <w:rsid w:val="00552923"/>
    <w:rsid w:val="0055720D"/>
    <w:rsid w:val="00557ACF"/>
    <w:rsid w:val="00560B74"/>
    <w:rsid w:val="00561E39"/>
    <w:rsid w:val="00566CF2"/>
    <w:rsid w:val="0057157B"/>
    <w:rsid w:val="00572A5B"/>
    <w:rsid w:val="005735CB"/>
    <w:rsid w:val="00577D5B"/>
    <w:rsid w:val="00581CDD"/>
    <w:rsid w:val="0058378A"/>
    <w:rsid w:val="00585C66"/>
    <w:rsid w:val="00586C30"/>
    <w:rsid w:val="0059458E"/>
    <w:rsid w:val="0059522C"/>
    <w:rsid w:val="0059659E"/>
    <w:rsid w:val="00597171"/>
    <w:rsid w:val="005A17E3"/>
    <w:rsid w:val="005A18C1"/>
    <w:rsid w:val="005A2E7B"/>
    <w:rsid w:val="005A343C"/>
    <w:rsid w:val="005A536E"/>
    <w:rsid w:val="005A6BEB"/>
    <w:rsid w:val="005A73C7"/>
    <w:rsid w:val="005B025F"/>
    <w:rsid w:val="005B5F02"/>
    <w:rsid w:val="005C1723"/>
    <w:rsid w:val="005C7FED"/>
    <w:rsid w:val="005D2987"/>
    <w:rsid w:val="005D45A8"/>
    <w:rsid w:val="005D504B"/>
    <w:rsid w:val="005E1423"/>
    <w:rsid w:val="005E404B"/>
    <w:rsid w:val="005E4363"/>
    <w:rsid w:val="005E58DF"/>
    <w:rsid w:val="005E5E8F"/>
    <w:rsid w:val="005F75D5"/>
    <w:rsid w:val="006003E8"/>
    <w:rsid w:val="00600978"/>
    <w:rsid w:val="00601D43"/>
    <w:rsid w:val="006031B9"/>
    <w:rsid w:val="006045A1"/>
    <w:rsid w:val="006071A9"/>
    <w:rsid w:val="00613877"/>
    <w:rsid w:val="00614641"/>
    <w:rsid w:val="006148A6"/>
    <w:rsid w:val="00615522"/>
    <w:rsid w:val="00620ACD"/>
    <w:rsid w:val="00625335"/>
    <w:rsid w:val="00633DC8"/>
    <w:rsid w:val="00636831"/>
    <w:rsid w:val="0063770A"/>
    <w:rsid w:val="0064092F"/>
    <w:rsid w:val="00644B4B"/>
    <w:rsid w:val="0065413C"/>
    <w:rsid w:val="006548F3"/>
    <w:rsid w:val="00654B9C"/>
    <w:rsid w:val="00655E80"/>
    <w:rsid w:val="00656E87"/>
    <w:rsid w:val="006610FC"/>
    <w:rsid w:val="0066270B"/>
    <w:rsid w:val="0066642E"/>
    <w:rsid w:val="006671EA"/>
    <w:rsid w:val="0067090B"/>
    <w:rsid w:val="006736BE"/>
    <w:rsid w:val="00673959"/>
    <w:rsid w:val="00673C65"/>
    <w:rsid w:val="006764FD"/>
    <w:rsid w:val="006775FD"/>
    <w:rsid w:val="00677C34"/>
    <w:rsid w:val="00677CCA"/>
    <w:rsid w:val="00683477"/>
    <w:rsid w:val="00687AEB"/>
    <w:rsid w:val="006A0A89"/>
    <w:rsid w:val="006A310C"/>
    <w:rsid w:val="006C0070"/>
    <w:rsid w:val="006C1019"/>
    <w:rsid w:val="006C1A31"/>
    <w:rsid w:val="006C28F5"/>
    <w:rsid w:val="006C4C81"/>
    <w:rsid w:val="006D2148"/>
    <w:rsid w:val="006D363B"/>
    <w:rsid w:val="006D49CF"/>
    <w:rsid w:val="006E2F38"/>
    <w:rsid w:val="006E35D0"/>
    <w:rsid w:val="006E3662"/>
    <w:rsid w:val="006E4FE3"/>
    <w:rsid w:val="006E57D3"/>
    <w:rsid w:val="006E57DC"/>
    <w:rsid w:val="006E7063"/>
    <w:rsid w:val="006F03D0"/>
    <w:rsid w:val="006F3F47"/>
    <w:rsid w:val="006F4892"/>
    <w:rsid w:val="006F4BE5"/>
    <w:rsid w:val="006F5589"/>
    <w:rsid w:val="006F6CEB"/>
    <w:rsid w:val="006F6EEA"/>
    <w:rsid w:val="006F790A"/>
    <w:rsid w:val="00700665"/>
    <w:rsid w:val="00701A64"/>
    <w:rsid w:val="007030A2"/>
    <w:rsid w:val="007030FB"/>
    <w:rsid w:val="007077BF"/>
    <w:rsid w:val="0071160E"/>
    <w:rsid w:val="007123B8"/>
    <w:rsid w:val="0071460F"/>
    <w:rsid w:val="00720346"/>
    <w:rsid w:val="00720BF1"/>
    <w:rsid w:val="00722322"/>
    <w:rsid w:val="00723094"/>
    <w:rsid w:val="007249E9"/>
    <w:rsid w:val="007315F6"/>
    <w:rsid w:val="0073189F"/>
    <w:rsid w:val="00741B22"/>
    <w:rsid w:val="00743200"/>
    <w:rsid w:val="00744C00"/>
    <w:rsid w:val="00745426"/>
    <w:rsid w:val="00746ABB"/>
    <w:rsid w:val="0075190E"/>
    <w:rsid w:val="007529D3"/>
    <w:rsid w:val="00753FAD"/>
    <w:rsid w:val="0075777E"/>
    <w:rsid w:val="0075796C"/>
    <w:rsid w:val="00757B27"/>
    <w:rsid w:val="00757ED4"/>
    <w:rsid w:val="00760180"/>
    <w:rsid w:val="00766468"/>
    <w:rsid w:val="00766C0C"/>
    <w:rsid w:val="0076758A"/>
    <w:rsid w:val="00767A74"/>
    <w:rsid w:val="00767F20"/>
    <w:rsid w:val="00771CBB"/>
    <w:rsid w:val="00777AFA"/>
    <w:rsid w:val="00781048"/>
    <w:rsid w:val="007812E6"/>
    <w:rsid w:val="0078199C"/>
    <w:rsid w:val="00781C56"/>
    <w:rsid w:val="00782D68"/>
    <w:rsid w:val="00782F85"/>
    <w:rsid w:val="007843AA"/>
    <w:rsid w:val="007846FF"/>
    <w:rsid w:val="007867B4"/>
    <w:rsid w:val="00787163"/>
    <w:rsid w:val="007873A5"/>
    <w:rsid w:val="0078777A"/>
    <w:rsid w:val="0079054F"/>
    <w:rsid w:val="00791B99"/>
    <w:rsid w:val="00795D79"/>
    <w:rsid w:val="007A65A3"/>
    <w:rsid w:val="007B0124"/>
    <w:rsid w:val="007B1A61"/>
    <w:rsid w:val="007B2517"/>
    <w:rsid w:val="007B270D"/>
    <w:rsid w:val="007B4FDE"/>
    <w:rsid w:val="007B696E"/>
    <w:rsid w:val="007B6D79"/>
    <w:rsid w:val="007B777D"/>
    <w:rsid w:val="007C0B37"/>
    <w:rsid w:val="007C15C2"/>
    <w:rsid w:val="007C6336"/>
    <w:rsid w:val="007C7D23"/>
    <w:rsid w:val="007D1556"/>
    <w:rsid w:val="007D1558"/>
    <w:rsid w:val="007D1B83"/>
    <w:rsid w:val="007D350B"/>
    <w:rsid w:val="007D3D59"/>
    <w:rsid w:val="007E3DBF"/>
    <w:rsid w:val="007E4E76"/>
    <w:rsid w:val="007E515F"/>
    <w:rsid w:val="007E524D"/>
    <w:rsid w:val="007E721D"/>
    <w:rsid w:val="007F10E9"/>
    <w:rsid w:val="007F1630"/>
    <w:rsid w:val="007F1D7F"/>
    <w:rsid w:val="007F1EE0"/>
    <w:rsid w:val="007F25D1"/>
    <w:rsid w:val="008035E6"/>
    <w:rsid w:val="00803A24"/>
    <w:rsid w:val="00805ADD"/>
    <w:rsid w:val="00806B01"/>
    <w:rsid w:val="00811714"/>
    <w:rsid w:val="00812718"/>
    <w:rsid w:val="00815131"/>
    <w:rsid w:val="008160AC"/>
    <w:rsid w:val="00820277"/>
    <w:rsid w:val="008210FB"/>
    <w:rsid w:val="00825010"/>
    <w:rsid w:val="00830F43"/>
    <w:rsid w:val="008333A4"/>
    <w:rsid w:val="008345B6"/>
    <w:rsid w:val="008374B6"/>
    <w:rsid w:val="00841DDE"/>
    <w:rsid w:val="00842527"/>
    <w:rsid w:val="00844AEC"/>
    <w:rsid w:val="00845428"/>
    <w:rsid w:val="00847C77"/>
    <w:rsid w:val="008500AE"/>
    <w:rsid w:val="008540FD"/>
    <w:rsid w:val="00855A78"/>
    <w:rsid w:val="00855ACC"/>
    <w:rsid w:val="00855E69"/>
    <w:rsid w:val="00856632"/>
    <w:rsid w:val="00857F13"/>
    <w:rsid w:val="00860F10"/>
    <w:rsid w:val="008624B3"/>
    <w:rsid w:val="0086264C"/>
    <w:rsid w:val="00864F77"/>
    <w:rsid w:val="00866552"/>
    <w:rsid w:val="0087154C"/>
    <w:rsid w:val="00876871"/>
    <w:rsid w:val="00877AE7"/>
    <w:rsid w:val="00881042"/>
    <w:rsid w:val="008826D2"/>
    <w:rsid w:val="00882DA2"/>
    <w:rsid w:val="00885573"/>
    <w:rsid w:val="008918C7"/>
    <w:rsid w:val="00892A5D"/>
    <w:rsid w:val="00893036"/>
    <w:rsid w:val="00893211"/>
    <w:rsid w:val="008971FD"/>
    <w:rsid w:val="008A0E80"/>
    <w:rsid w:val="008A118E"/>
    <w:rsid w:val="008A2A4C"/>
    <w:rsid w:val="008A4023"/>
    <w:rsid w:val="008A4943"/>
    <w:rsid w:val="008A4AA6"/>
    <w:rsid w:val="008A4D1C"/>
    <w:rsid w:val="008B0451"/>
    <w:rsid w:val="008B04B9"/>
    <w:rsid w:val="008B19CC"/>
    <w:rsid w:val="008B469B"/>
    <w:rsid w:val="008B7D59"/>
    <w:rsid w:val="008C0E6F"/>
    <w:rsid w:val="008C136C"/>
    <w:rsid w:val="008C1742"/>
    <w:rsid w:val="008C2369"/>
    <w:rsid w:val="008C2676"/>
    <w:rsid w:val="008C28A4"/>
    <w:rsid w:val="008C4EF3"/>
    <w:rsid w:val="008C580C"/>
    <w:rsid w:val="008C709F"/>
    <w:rsid w:val="008C7B23"/>
    <w:rsid w:val="008D199F"/>
    <w:rsid w:val="008D3C06"/>
    <w:rsid w:val="008D7027"/>
    <w:rsid w:val="008D70CD"/>
    <w:rsid w:val="008E2AC8"/>
    <w:rsid w:val="008E2FDA"/>
    <w:rsid w:val="008E5982"/>
    <w:rsid w:val="008E775A"/>
    <w:rsid w:val="008F2A18"/>
    <w:rsid w:val="008F336D"/>
    <w:rsid w:val="008F5F36"/>
    <w:rsid w:val="008F7DF6"/>
    <w:rsid w:val="009019BD"/>
    <w:rsid w:val="00902686"/>
    <w:rsid w:val="00903DB3"/>
    <w:rsid w:val="0091058D"/>
    <w:rsid w:val="00911EEC"/>
    <w:rsid w:val="009123EA"/>
    <w:rsid w:val="00914591"/>
    <w:rsid w:val="00917367"/>
    <w:rsid w:val="00920A3C"/>
    <w:rsid w:val="00926FBA"/>
    <w:rsid w:val="009324D5"/>
    <w:rsid w:val="00942816"/>
    <w:rsid w:val="0094358B"/>
    <w:rsid w:val="00945976"/>
    <w:rsid w:val="0094674D"/>
    <w:rsid w:val="00950B36"/>
    <w:rsid w:val="0095666F"/>
    <w:rsid w:val="00956AE4"/>
    <w:rsid w:val="009578CA"/>
    <w:rsid w:val="009617BE"/>
    <w:rsid w:val="00961AAC"/>
    <w:rsid w:val="009626E5"/>
    <w:rsid w:val="009630E1"/>
    <w:rsid w:val="00963EE3"/>
    <w:rsid w:val="009643BE"/>
    <w:rsid w:val="00966254"/>
    <w:rsid w:val="00967322"/>
    <w:rsid w:val="009673E5"/>
    <w:rsid w:val="009677CF"/>
    <w:rsid w:val="00967FA4"/>
    <w:rsid w:val="00970B2A"/>
    <w:rsid w:val="00973026"/>
    <w:rsid w:val="0097392A"/>
    <w:rsid w:val="009750D2"/>
    <w:rsid w:val="009808C3"/>
    <w:rsid w:val="009840D9"/>
    <w:rsid w:val="009850B0"/>
    <w:rsid w:val="00990BF7"/>
    <w:rsid w:val="00992372"/>
    <w:rsid w:val="0099272E"/>
    <w:rsid w:val="009952E3"/>
    <w:rsid w:val="00995313"/>
    <w:rsid w:val="009A276D"/>
    <w:rsid w:val="009A3F2D"/>
    <w:rsid w:val="009A684F"/>
    <w:rsid w:val="009A6CB4"/>
    <w:rsid w:val="009B02C9"/>
    <w:rsid w:val="009B16E9"/>
    <w:rsid w:val="009B4ADC"/>
    <w:rsid w:val="009B51E9"/>
    <w:rsid w:val="009B7559"/>
    <w:rsid w:val="009C5DD5"/>
    <w:rsid w:val="009C6E10"/>
    <w:rsid w:val="009D1D24"/>
    <w:rsid w:val="009D645A"/>
    <w:rsid w:val="009E15A0"/>
    <w:rsid w:val="009E1EA7"/>
    <w:rsid w:val="009E2E50"/>
    <w:rsid w:val="009E5351"/>
    <w:rsid w:val="009F09C6"/>
    <w:rsid w:val="009F0E59"/>
    <w:rsid w:val="009F3CD0"/>
    <w:rsid w:val="009F4011"/>
    <w:rsid w:val="009F5385"/>
    <w:rsid w:val="009F6F78"/>
    <w:rsid w:val="009F7672"/>
    <w:rsid w:val="00A03106"/>
    <w:rsid w:val="00A04FD7"/>
    <w:rsid w:val="00A07ABC"/>
    <w:rsid w:val="00A11DB3"/>
    <w:rsid w:val="00A12F01"/>
    <w:rsid w:val="00A13CBE"/>
    <w:rsid w:val="00A14177"/>
    <w:rsid w:val="00A143A8"/>
    <w:rsid w:val="00A1636A"/>
    <w:rsid w:val="00A219CE"/>
    <w:rsid w:val="00A22E9C"/>
    <w:rsid w:val="00A273F5"/>
    <w:rsid w:val="00A30A01"/>
    <w:rsid w:val="00A315DA"/>
    <w:rsid w:val="00A3249F"/>
    <w:rsid w:val="00A348F5"/>
    <w:rsid w:val="00A4254E"/>
    <w:rsid w:val="00A43A80"/>
    <w:rsid w:val="00A44696"/>
    <w:rsid w:val="00A456B0"/>
    <w:rsid w:val="00A46925"/>
    <w:rsid w:val="00A4798E"/>
    <w:rsid w:val="00A52BAC"/>
    <w:rsid w:val="00A5554E"/>
    <w:rsid w:val="00A5684C"/>
    <w:rsid w:val="00A63429"/>
    <w:rsid w:val="00A636D2"/>
    <w:rsid w:val="00A645ED"/>
    <w:rsid w:val="00A65206"/>
    <w:rsid w:val="00A67C02"/>
    <w:rsid w:val="00A67D04"/>
    <w:rsid w:val="00A7102B"/>
    <w:rsid w:val="00A750E7"/>
    <w:rsid w:val="00A768FC"/>
    <w:rsid w:val="00A7766A"/>
    <w:rsid w:val="00A7793B"/>
    <w:rsid w:val="00A81C6B"/>
    <w:rsid w:val="00A8281E"/>
    <w:rsid w:val="00A8363C"/>
    <w:rsid w:val="00A847B6"/>
    <w:rsid w:val="00A8483B"/>
    <w:rsid w:val="00A86AB7"/>
    <w:rsid w:val="00A95989"/>
    <w:rsid w:val="00A96E28"/>
    <w:rsid w:val="00A97316"/>
    <w:rsid w:val="00A9786F"/>
    <w:rsid w:val="00AA4138"/>
    <w:rsid w:val="00AA4B53"/>
    <w:rsid w:val="00AA5758"/>
    <w:rsid w:val="00AA5C20"/>
    <w:rsid w:val="00AA6D31"/>
    <w:rsid w:val="00AA7A80"/>
    <w:rsid w:val="00AB5547"/>
    <w:rsid w:val="00AB7CFE"/>
    <w:rsid w:val="00AC4BCE"/>
    <w:rsid w:val="00AC746E"/>
    <w:rsid w:val="00AD1B50"/>
    <w:rsid w:val="00AD237D"/>
    <w:rsid w:val="00AD3429"/>
    <w:rsid w:val="00AD3CD0"/>
    <w:rsid w:val="00AD5332"/>
    <w:rsid w:val="00AD5836"/>
    <w:rsid w:val="00AD588B"/>
    <w:rsid w:val="00AD65E3"/>
    <w:rsid w:val="00AE3642"/>
    <w:rsid w:val="00AE38EF"/>
    <w:rsid w:val="00AE75F6"/>
    <w:rsid w:val="00AF2125"/>
    <w:rsid w:val="00AF25F3"/>
    <w:rsid w:val="00AF4C53"/>
    <w:rsid w:val="00AF4E08"/>
    <w:rsid w:val="00AF59FF"/>
    <w:rsid w:val="00AF5DEE"/>
    <w:rsid w:val="00AF6083"/>
    <w:rsid w:val="00B00CB9"/>
    <w:rsid w:val="00B0339A"/>
    <w:rsid w:val="00B06F47"/>
    <w:rsid w:val="00B14026"/>
    <w:rsid w:val="00B140B7"/>
    <w:rsid w:val="00B152F4"/>
    <w:rsid w:val="00B16C2D"/>
    <w:rsid w:val="00B2490B"/>
    <w:rsid w:val="00B30B34"/>
    <w:rsid w:val="00B30F35"/>
    <w:rsid w:val="00B31B0C"/>
    <w:rsid w:val="00B32C3A"/>
    <w:rsid w:val="00B413B2"/>
    <w:rsid w:val="00B41C5A"/>
    <w:rsid w:val="00B43FA1"/>
    <w:rsid w:val="00B46C26"/>
    <w:rsid w:val="00B51568"/>
    <w:rsid w:val="00B51F29"/>
    <w:rsid w:val="00B52A52"/>
    <w:rsid w:val="00B541E3"/>
    <w:rsid w:val="00B54915"/>
    <w:rsid w:val="00B6039C"/>
    <w:rsid w:val="00B61C84"/>
    <w:rsid w:val="00B65698"/>
    <w:rsid w:val="00B65B52"/>
    <w:rsid w:val="00B66CD2"/>
    <w:rsid w:val="00B6718E"/>
    <w:rsid w:val="00B705A0"/>
    <w:rsid w:val="00B7067A"/>
    <w:rsid w:val="00B70C17"/>
    <w:rsid w:val="00B7199A"/>
    <w:rsid w:val="00B74B72"/>
    <w:rsid w:val="00B74D95"/>
    <w:rsid w:val="00B82529"/>
    <w:rsid w:val="00B84A1A"/>
    <w:rsid w:val="00B84D3F"/>
    <w:rsid w:val="00B851F7"/>
    <w:rsid w:val="00B865D3"/>
    <w:rsid w:val="00B87FC7"/>
    <w:rsid w:val="00B9746D"/>
    <w:rsid w:val="00BA1052"/>
    <w:rsid w:val="00BA1267"/>
    <w:rsid w:val="00BA1655"/>
    <w:rsid w:val="00BA2A3C"/>
    <w:rsid w:val="00BA399C"/>
    <w:rsid w:val="00BA527A"/>
    <w:rsid w:val="00BB047A"/>
    <w:rsid w:val="00BB1B20"/>
    <w:rsid w:val="00BB25F5"/>
    <w:rsid w:val="00BB4055"/>
    <w:rsid w:val="00BB5B3A"/>
    <w:rsid w:val="00BB6231"/>
    <w:rsid w:val="00BB7C89"/>
    <w:rsid w:val="00BB7D45"/>
    <w:rsid w:val="00BC0185"/>
    <w:rsid w:val="00BC187B"/>
    <w:rsid w:val="00BC6A54"/>
    <w:rsid w:val="00BD1EBD"/>
    <w:rsid w:val="00BD39AF"/>
    <w:rsid w:val="00BD3D9F"/>
    <w:rsid w:val="00BD6206"/>
    <w:rsid w:val="00BD6EA7"/>
    <w:rsid w:val="00BD6FF9"/>
    <w:rsid w:val="00BD750D"/>
    <w:rsid w:val="00BE15A8"/>
    <w:rsid w:val="00BE265A"/>
    <w:rsid w:val="00BE2E3A"/>
    <w:rsid w:val="00BE424C"/>
    <w:rsid w:val="00BE45B1"/>
    <w:rsid w:val="00BE4646"/>
    <w:rsid w:val="00C03144"/>
    <w:rsid w:val="00C05CE9"/>
    <w:rsid w:val="00C06E74"/>
    <w:rsid w:val="00C073DE"/>
    <w:rsid w:val="00C10960"/>
    <w:rsid w:val="00C10A22"/>
    <w:rsid w:val="00C12070"/>
    <w:rsid w:val="00C1689B"/>
    <w:rsid w:val="00C1695F"/>
    <w:rsid w:val="00C1709E"/>
    <w:rsid w:val="00C17768"/>
    <w:rsid w:val="00C21901"/>
    <w:rsid w:val="00C21C6B"/>
    <w:rsid w:val="00C22B8E"/>
    <w:rsid w:val="00C22D42"/>
    <w:rsid w:val="00C240C8"/>
    <w:rsid w:val="00C24BE2"/>
    <w:rsid w:val="00C34AC6"/>
    <w:rsid w:val="00C35474"/>
    <w:rsid w:val="00C35793"/>
    <w:rsid w:val="00C42D39"/>
    <w:rsid w:val="00C448F7"/>
    <w:rsid w:val="00C45EC1"/>
    <w:rsid w:val="00C45F59"/>
    <w:rsid w:val="00C460BD"/>
    <w:rsid w:val="00C460C3"/>
    <w:rsid w:val="00C503EC"/>
    <w:rsid w:val="00C50F0E"/>
    <w:rsid w:val="00C513A9"/>
    <w:rsid w:val="00C515B1"/>
    <w:rsid w:val="00C5184B"/>
    <w:rsid w:val="00C524F6"/>
    <w:rsid w:val="00C53E5A"/>
    <w:rsid w:val="00C56901"/>
    <w:rsid w:val="00C63872"/>
    <w:rsid w:val="00C66F26"/>
    <w:rsid w:val="00C7067E"/>
    <w:rsid w:val="00C727D2"/>
    <w:rsid w:val="00C76FB7"/>
    <w:rsid w:val="00C779F2"/>
    <w:rsid w:val="00C77DDD"/>
    <w:rsid w:val="00C80F7C"/>
    <w:rsid w:val="00C85120"/>
    <w:rsid w:val="00C85948"/>
    <w:rsid w:val="00C860C2"/>
    <w:rsid w:val="00C87942"/>
    <w:rsid w:val="00C90207"/>
    <w:rsid w:val="00C91815"/>
    <w:rsid w:val="00C94E42"/>
    <w:rsid w:val="00C95A92"/>
    <w:rsid w:val="00C95B19"/>
    <w:rsid w:val="00CA0D21"/>
    <w:rsid w:val="00CA193A"/>
    <w:rsid w:val="00CA1A58"/>
    <w:rsid w:val="00CA6038"/>
    <w:rsid w:val="00CB3356"/>
    <w:rsid w:val="00CB6B56"/>
    <w:rsid w:val="00CC09C7"/>
    <w:rsid w:val="00CC1B0E"/>
    <w:rsid w:val="00CC1D26"/>
    <w:rsid w:val="00CC625B"/>
    <w:rsid w:val="00CC66B2"/>
    <w:rsid w:val="00CD16D3"/>
    <w:rsid w:val="00CD263A"/>
    <w:rsid w:val="00CD26E6"/>
    <w:rsid w:val="00CD7FB8"/>
    <w:rsid w:val="00CE214E"/>
    <w:rsid w:val="00CE24BD"/>
    <w:rsid w:val="00CE3AD8"/>
    <w:rsid w:val="00CE412E"/>
    <w:rsid w:val="00CE5F46"/>
    <w:rsid w:val="00CF09EC"/>
    <w:rsid w:val="00CF0F86"/>
    <w:rsid w:val="00CF1B61"/>
    <w:rsid w:val="00CF3504"/>
    <w:rsid w:val="00CF35AA"/>
    <w:rsid w:val="00D00C64"/>
    <w:rsid w:val="00D0144B"/>
    <w:rsid w:val="00D01D52"/>
    <w:rsid w:val="00D0358D"/>
    <w:rsid w:val="00D037EA"/>
    <w:rsid w:val="00D0421F"/>
    <w:rsid w:val="00D1051C"/>
    <w:rsid w:val="00D153E9"/>
    <w:rsid w:val="00D15C43"/>
    <w:rsid w:val="00D173AF"/>
    <w:rsid w:val="00D20F50"/>
    <w:rsid w:val="00D237A6"/>
    <w:rsid w:val="00D30870"/>
    <w:rsid w:val="00D311A0"/>
    <w:rsid w:val="00D3179F"/>
    <w:rsid w:val="00D327B2"/>
    <w:rsid w:val="00D327CF"/>
    <w:rsid w:val="00D35F94"/>
    <w:rsid w:val="00D37D82"/>
    <w:rsid w:val="00D401C9"/>
    <w:rsid w:val="00D408A2"/>
    <w:rsid w:val="00D512B7"/>
    <w:rsid w:val="00D54239"/>
    <w:rsid w:val="00D54FA9"/>
    <w:rsid w:val="00D55947"/>
    <w:rsid w:val="00D55E0A"/>
    <w:rsid w:val="00D577BA"/>
    <w:rsid w:val="00D612EC"/>
    <w:rsid w:val="00D65ACF"/>
    <w:rsid w:val="00D673E3"/>
    <w:rsid w:val="00D729AF"/>
    <w:rsid w:val="00D72A88"/>
    <w:rsid w:val="00D744C1"/>
    <w:rsid w:val="00D745D5"/>
    <w:rsid w:val="00D76248"/>
    <w:rsid w:val="00D84817"/>
    <w:rsid w:val="00D858BD"/>
    <w:rsid w:val="00D912AB"/>
    <w:rsid w:val="00D915AC"/>
    <w:rsid w:val="00D9314B"/>
    <w:rsid w:val="00D9512C"/>
    <w:rsid w:val="00D97723"/>
    <w:rsid w:val="00DA4097"/>
    <w:rsid w:val="00DA5707"/>
    <w:rsid w:val="00DA65C4"/>
    <w:rsid w:val="00DB41D0"/>
    <w:rsid w:val="00DB514E"/>
    <w:rsid w:val="00DB5EDD"/>
    <w:rsid w:val="00DB72A1"/>
    <w:rsid w:val="00DC087F"/>
    <w:rsid w:val="00DC2729"/>
    <w:rsid w:val="00DC28C9"/>
    <w:rsid w:val="00DC2E6B"/>
    <w:rsid w:val="00DC42DB"/>
    <w:rsid w:val="00DC6C83"/>
    <w:rsid w:val="00DD2B83"/>
    <w:rsid w:val="00DD6276"/>
    <w:rsid w:val="00DD684B"/>
    <w:rsid w:val="00DD6FD0"/>
    <w:rsid w:val="00DD73F7"/>
    <w:rsid w:val="00DD7DFE"/>
    <w:rsid w:val="00DE138F"/>
    <w:rsid w:val="00DE3D71"/>
    <w:rsid w:val="00DF38CA"/>
    <w:rsid w:val="00DF4A08"/>
    <w:rsid w:val="00E0148A"/>
    <w:rsid w:val="00E0168E"/>
    <w:rsid w:val="00E03667"/>
    <w:rsid w:val="00E069D6"/>
    <w:rsid w:val="00E114C9"/>
    <w:rsid w:val="00E13A94"/>
    <w:rsid w:val="00E169EA"/>
    <w:rsid w:val="00E17B28"/>
    <w:rsid w:val="00E201CB"/>
    <w:rsid w:val="00E2219B"/>
    <w:rsid w:val="00E26247"/>
    <w:rsid w:val="00E27ED2"/>
    <w:rsid w:val="00E3061C"/>
    <w:rsid w:val="00E3229E"/>
    <w:rsid w:val="00E33C81"/>
    <w:rsid w:val="00E41BBB"/>
    <w:rsid w:val="00E44715"/>
    <w:rsid w:val="00E47150"/>
    <w:rsid w:val="00E474AB"/>
    <w:rsid w:val="00E47D4E"/>
    <w:rsid w:val="00E50CEE"/>
    <w:rsid w:val="00E51A17"/>
    <w:rsid w:val="00E526BC"/>
    <w:rsid w:val="00E5445C"/>
    <w:rsid w:val="00E60B74"/>
    <w:rsid w:val="00E6177A"/>
    <w:rsid w:val="00E61AB1"/>
    <w:rsid w:val="00E63EB1"/>
    <w:rsid w:val="00E64716"/>
    <w:rsid w:val="00E66600"/>
    <w:rsid w:val="00E66BAD"/>
    <w:rsid w:val="00E73DFF"/>
    <w:rsid w:val="00E77138"/>
    <w:rsid w:val="00E77AB4"/>
    <w:rsid w:val="00E83B3B"/>
    <w:rsid w:val="00E83EBA"/>
    <w:rsid w:val="00E8522C"/>
    <w:rsid w:val="00E86153"/>
    <w:rsid w:val="00E8658E"/>
    <w:rsid w:val="00E87B2D"/>
    <w:rsid w:val="00E91AA9"/>
    <w:rsid w:val="00E91F9D"/>
    <w:rsid w:val="00E930CD"/>
    <w:rsid w:val="00E95E46"/>
    <w:rsid w:val="00E96470"/>
    <w:rsid w:val="00EA2B92"/>
    <w:rsid w:val="00EA3BAE"/>
    <w:rsid w:val="00EA7BBE"/>
    <w:rsid w:val="00EB110E"/>
    <w:rsid w:val="00EB1B21"/>
    <w:rsid w:val="00EB293D"/>
    <w:rsid w:val="00EB334E"/>
    <w:rsid w:val="00EB5A22"/>
    <w:rsid w:val="00EB6C1D"/>
    <w:rsid w:val="00EC0571"/>
    <w:rsid w:val="00EC1B11"/>
    <w:rsid w:val="00EC2A89"/>
    <w:rsid w:val="00EC3DC2"/>
    <w:rsid w:val="00EC5399"/>
    <w:rsid w:val="00EC58FB"/>
    <w:rsid w:val="00EC6741"/>
    <w:rsid w:val="00EC782F"/>
    <w:rsid w:val="00EC7D52"/>
    <w:rsid w:val="00ED082B"/>
    <w:rsid w:val="00ED084A"/>
    <w:rsid w:val="00ED236B"/>
    <w:rsid w:val="00ED3DBE"/>
    <w:rsid w:val="00ED675F"/>
    <w:rsid w:val="00EE4625"/>
    <w:rsid w:val="00EE51E7"/>
    <w:rsid w:val="00EF0B10"/>
    <w:rsid w:val="00EF6C42"/>
    <w:rsid w:val="00F00486"/>
    <w:rsid w:val="00F00B60"/>
    <w:rsid w:val="00F016CC"/>
    <w:rsid w:val="00F057C1"/>
    <w:rsid w:val="00F10CE4"/>
    <w:rsid w:val="00F12C85"/>
    <w:rsid w:val="00F15B46"/>
    <w:rsid w:val="00F224B1"/>
    <w:rsid w:val="00F2252B"/>
    <w:rsid w:val="00F2445D"/>
    <w:rsid w:val="00F27BF1"/>
    <w:rsid w:val="00F312AD"/>
    <w:rsid w:val="00F33B07"/>
    <w:rsid w:val="00F41F27"/>
    <w:rsid w:val="00F435F8"/>
    <w:rsid w:val="00F50EEF"/>
    <w:rsid w:val="00F5166F"/>
    <w:rsid w:val="00F556E3"/>
    <w:rsid w:val="00F55B65"/>
    <w:rsid w:val="00F57687"/>
    <w:rsid w:val="00F6060C"/>
    <w:rsid w:val="00F60A10"/>
    <w:rsid w:val="00F61C6C"/>
    <w:rsid w:val="00F6328A"/>
    <w:rsid w:val="00F64B66"/>
    <w:rsid w:val="00F712E9"/>
    <w:rsid w:val="00F73375"/>
    <w:rsid w:val="00F73848"/>
    <w:rsid w:val="00F7440E"/>
    <w:rsid w:val="00F7459B"/>
    <w:rsid w:val="00F74737"/>
    <w:rsid w:val="00F7779B"/>
    <w:rsid w:val="00F80322"/>
    <w:rsid w:val="00F83903"/>
    <w:rsid w:val="00F86D99"/>
    <w:rsid w:val="00F8742F"/>
    <w:rsid w:val="00F92642"/>
    <w:rsid w:val="00F92B41"/>
    <w:rsid w:val="00F940C5"/>
    <w:rsid w:val="00F96115"/>
    <w:rsid w:val="00F96EF5"/>
    <w:rsid w:val="00FA0235"/>
    <w:rsid w:val="00FA04E4"/>
    <w:rsid w:val="00FA221E"/>
    <w:rsid w:val="00FA3F11"/>
    <w:rsid w:val="00FA450B"/>
    <w:rsid w:val="00FB1D28"/>
    <w:rsid w:val="00FB1DE1"/>
    <w:rsid w:val="00FB7C2E"/>
    <w:rsid w:val="00FC18CD"/>
    <w:rsid w:val="00FC20A9"/>
    <w:rsid w:val="00FC218D"/>
    <w:rsid w:val="00FC5D94"/>
    <w:rsid w:val="00FC7D8A"/>
    <w:rsid w:val="00FD2308"/>
    <w:rsid w:val="00FD4AE7"/>
    <w:rsid w:val="00FD701A"/>
    <w:rsid w:val="00FD7264"/>
    <w:rsid w:val="00FE6983"/>
    <w:rsid w:val="00FF0435"/>
    <w:rsid w:val="00FF0747"/>
    <w:rsid w:val="00FF2338"/>
    <w:rsid w:val="00FF3A8C"/>
    <w:rsid w:val="00FF59B3"/>
    <w:rsid w:val="00FF7C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3"/>
    <o:shapelayout v:ext="edit">
      <o:idmap v:ext="edit" data="1"/>
    </o:shapelayout>
  </w:shapeDefaults>
  <w:decimalSymbol w:val=","/>
  <w:listSeparator w:val=";"/>
  <w14:docId w14:val="6352353C"/>
  <w15:docId w15:val="{AFC3DE38-FCE0-417F-9804-341892882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6038"/>
    <w:pPr>
      <w:spacing w:after="200" w:line="276" w:lineRule="auto"/>
    </w:pPr>
    <w:rPr>
      <w:rFonts w:ascii="Calibri" w:eastAsia="Times New Roman" w:hAnsi="Calibri" w:cs="Calibri"/>
      <w:lang w:eastAsia="ru-RU"/>
    </w:rPr>
  </w:style>
  <w:style w:type="paragraph" w:styleId="1">
    <w:name w:val="heading 1"/>
    <w:basedOn w:val="a"/>
    <w:next w:val="a"/>
    <w:link w:val="10"/>
    <w:uiPriority w:val="9"/>
    <w:qFormat/>
    <w:rsid w:val="0032526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32526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4034B9"/>
    <w:pPr>
      <w:keepNext/>
      <w:snapToGrid w:val="0"/>
      <w:spacing w:after="0" w:line="240" w:lineRule="auto"/>
      <w:ind w:left="72"/>
      <w:jc w:val="both"/>
      <w:outlineLvl w:val="2"/>
    </w:pPr>
    <w:rPr>
      <w:rFonts w:ascii="Times New Roman" w:eastAsia="MS Mincho" w:hAnsi="Times New Roman" w:cs="Times New Roman"/>
      <w:spacing w:val="-2"/>
      <w:sz w:val="24"/>
      <w:szCs w:val="24"/>
    </w:rPr>
  </w:style>
  <w:style w:type="paragraph" w:styleId="4">
    <w:name w:val="heading 4"/>
    <w:basedOn w:val="a"/>
    <w:next w:val="a"/>
    <w:link w:val="40"/>
    <w:unhideWhenUsed/>
    <w:qFormat/>
    <w:rsid w:val="006775F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link w:val="50"/>
    <w:qFormat/>
    <w:rsid w:val="006775FD"/>
    <w:pPr>
      <w:spacing w:before="100" w:beforeAutospacing="1" w:after="100" w:afterAutospacing="1" w:line="240" w:lineRule="auto"/>
      <w:outlineLvl w:val="4"/>
    </w:pPr>
    <w:rPr>
      <w:rFonts w:ascii="Times New Roman" w:eastAsiaTheme="minorEastAsia" w:hAnsi="Times New Roman"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5263"/>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325263"/>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4034B9"/>
    <w:rPr>
      <w:rFonts w:ascii="Times New Roman" w:eastAsia="MS Mincho" w:hAnsi="Times New Roman" w:cs="Times New Roman"/>
      <w:spacing w:val="-2"/>
      <w:sz w:val="24"/>
      <w:szCs w:val="24"/>
    </w:rPr>
  </w:style>
  <w:style w:type="character" w:customStyle="1" w:styleId="40">
    <w:name w:val="Заголовок 4 Знак"/>
    <w:basedOn w:val="a0"/>
    <w:link w:val="4"/>
    <w:rsid w:val="006775FD"/>
    <w:rPr>
      <w:rFonts w:asciiTheme="majorHAnsi" w:eastAsiaTheme="majorEastAsia" w:hAnsiTheme="majorHAnsi" w:cstheme="majorBidi"/>
      <w:i/>
      <w:iCs/>
      <w:color w:val="2E74B5" w:themeColor="accent1" w:themeShade="BF"/>
      <w:lang w:eastAsia="ru-RU"/>
    </w:rPr>
  </w:style>
  <w:style w:type="character" w:customStyle="1" w:styleId="50">
    <w:name w:val="Заголовок 5 Знак"/>
    <w:basedOn w:val="a0"/>
    <w:link w:val="5"/>
    <w:rsid w:val="006775FD"/>
    <w:rPr>
      <w:rFonts w:ascii="Times New Roman" w:eastAsiaTheme="minorEastAsia" w:hAnsi="Times New Roman" w:cs="Times New Roman"/>
      <w:b/>
      <w:bCs/>
      <w:sz w:val="26"/>
      <w:szCs w:val="26"/>
      <w:lang w:eastAsia="ru-RU"/>
    </w:rPr>
  </w:style>
  <w:style w:type="paragraph" w:styleId="a3">
    <w:name w:val="header"/>
    <w:basedOn w:val="a"/>
    <w:link w:val="a4"/>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4">
    <w:name w:val="Верхний колонтитул Знак"/>
    <w:basedOn w:val="a0"/>
    <w:link w:val="a3"/>
    <w:uiPriority w:val="99"/>
    <w:rsid w:val="00CA6038"/>
  </w:style>
  <w:style w:type="paragraph" w:styleId="a5">
    <w:name w:val="footer"/>
    <w:basedOn w:val="a"/>
    <w:link w:val="a6"/>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6">
    <w:name w:val="Нижний колонтитул Знак"/>
    <w:basedOn w:val="a0"/>
    <w:link w:val="a5"/>
    <w:uiPriority w:val="99"/>
    <w:rsid w:val="00CA6038"/>
  </w:style>
  <w:style w:type="paragraph" w:customStyle="1" w:styleId="a7">
    <w:name w:val="Гриф утверждения"/>
    <w:uiPriority w:val="99"/>
    <w:rsid w:val="00CA6038"/>
    <w:pPr>
      <w:spacing w:after="0" w:line="240" w:lineRule="auto"/>
    </w:pPr>
    <w:rPr>
      <w:rFonts w:ascii="Arial" w:eastAsia="Times New Roman" w:hAnsi="Arial" w:cs="Arial"/>
      <w:sz w:val="20"/>
      <w:szCs w:val="20"/>
      <w:lang w:eastAsia="ru-RU"/>
    </w:rPr>
  </w:style>
  <w:style w:type="paragraph" w:customStyle="1" w:styleId="a8">
    <w:name w:val="Стиль Гриф утверждения + По правому краю"/>
    <w:basedOn w:val="a7"/>
    <w:uiPriority w:val="99"/>
    <w:rsid w:val="00CA6038"/>
    <w:pPr>
      <w:jc w:val="right"/>
    </w:pPr>
  </w:style>
  <w:style w:type="paragraph" w:styleId="a9">
    <w:name w:val="annotation text"/>
    <w:basedOn w:val="a"/>
    <w:link w:val="aa"/>
    <w:uiPriority w:val="99"/>
    <w:semiHidden/>
    <w:rsid w:val="00CA6038"/>
    <w:pPr>
      <w:spacing w:after="120" w:line="240" w:lineRule="auto"/>
    </w:pPr>
    <w:rPr>
      <w:rFonts w:ascii="Times New Roman" w:hAnsi="Times New Roman" w:cs="Times New Roman"/>
      <w:sz w:val="20"/>
      <w:szCs w:val="20"/>
    </w:rPr>
  </w:style>
  <w:style w:type="character" w:customStyle="1" w:styleId="aa">
    <w:name w:val="Текст примечания Знак"/>
    <w:basedOn w:val="a0"/>
    <w:link w:val="a9"/>
    <w:uiPriority w:val="99"/>
    <w:semiHidden/>
    <w:rsid w:val="00CA6038"/>
    <w:rPr>
      <w:rFonts w:ascii="Times New Roman" w:eastAsia="Times New Roman" w:hAnsi="Times New Roman" w:cs="Times New Roman"/>
      <w:sz w:val="20"/>
      <w:szCs w:val="20"/>
    </w:rPr>
  </w:style>
  <w:style w:type="paragraph" w:customStyle="1" w:styleId="Default">
    <w:name w:val="Default"/>
    <w:rsid w:val="00CA603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b">
    <w:name w:val="Table Grid"/>
    <w:basedOn w:val="a1"/>
    <w:uiPriority w:val="59"/>
    <w:rsid w:val="00385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
    <w:link w:val="ad"/>
    <w:uiPriority w:val="99"/>
    <w:unhideWhenUsed/>
    <w:rsid w:val="004034B9"/>
    <w:pPr>
      <w:spacing w:after="120"/>
    </w:pPr>
    <w:rPr>
      <w:rFonts w:eastAsia="Calibri" w:cs="Times New Roman"/>
      <w:lang w:eastAsia="en-US"/>
    </w:rPr>
  </w:style>
  <w:style w:type="character" w:customStyle="1" w:styleId="ad">
    <w:name w:val="Основной текст Знак"/>
    <w:basedOn w:val="a0"/>
    <w:link w:val="ac"/>
    <w:uiPriority w:val="99"/>
    <w:rsid w:val="004034B9"/>
    <w:rPr>
      <w:rFonts w:ascii="Calibri" w:eastAsia="Calibri" w:hAnsi="Calibri" w:cs="Times New Roman"/>
    </w:rPr>
  </w:style>
  <w:style w:type="paragraph" w:customStyle="1" w:styleId="ConsPlusNonformat">
    <w:name w:val="ConsPlusNonformat"/>
    <w:uiPriority w:val="99"/>
    <w:rsid w:val="00357594"/>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e">
    <w:name w:val="List Paragraph"/>
    <w:basedOn w:val="a"/>
    <w:uiPriority w:val="34"/>
    <w:qFormat/>
    <w:rsid w:val="008D199F"/>
    <w:pPr>
      <w:ind w:left="720"/>
      <w:contextualSpacing/>
    </w:pPr>
  </w:style>
  <w:style w:type="character" w:customStyle="1" w:styleId="af">
    <w:name w:val="Гипертекстовая ссылка"/>
    <w:basedOn w:val="a0"/>
    <w:uiPriority w:val="99"/>
    <w:rsid w:val="0066642E"/>
    <w:rPr>
      <w:rFonts w:cs="Times New Roman"/>
      <w:b w:val="0"/>
      <w:color w:val="106BBE"/>
    </w:rPr>
  </w:style>
  <w:style w:type="paragraph" w:styleId="af0">
    <w:name w:val="TOC Heading"/>
    <w:basedOn w:val="1"/>
    <w:next w:val="a"/>
    <w:uiPriority w:val="39"/>
    <w:unhideWhenUsed/>
    <w:qFormat/>
    <w:rsid w:val="00C87942"/>
    <w:pPr>
      <w:spacing w:line="259" w:lineRule="auto"/>
      <w:outlineLvl w:val="9"/>
    </w:pPr>
  </w:style>
  <w:style w:type="paragraph" w:styleId="11">
    <w:name w:val="toc 1"/>
    <w:basedOn w:val="a"/>
    <w:next w:val="a"/>
    <w:autoRedefine/>
    <w:uiPriority w:val="39"/>
    <w:unhideWhenUsed/>
    <w:rsid w:val="00C87942"/>
    <w:pPr>
      <w:spacing w:after="100"/>
    </w:pPr>
  </w:style>
  <w:style w:type="paragraph" w:styleId="21">
    <w:name w:val="toc 2"/>
    <w:basedOn w:val="a"/>
    <w:next w:val="a"/>
    <w:autoRedefine/>
    <w:uiPriority w:val="39"/>
    <w:unhideWhenUsed/>
    <w:rsid w:val="00C87942"/>
    <w:pPr>
      <w:spacing w:after="100"/>
      <w:ind w:left="220"/>
    </w:pPr>
  </w:style>
  <w:style w:type="paragraph" w:styleId="31">
    <w:name w:val="toc 3"/>
    <w:basedOn w:val="a"/>
    <w:next w:val="a"/>
    <w:autoRedefine/>
    <w:uiPriority w:val="39"/>
    <w:unhideWhenUsed/>
    <w:rsid w:val="00AF6083"/>
    <w:pPr>
      <w:tabs>
        <w:tab w:val="left" w:pos="1320"/>
        <w:tab w:val="right" w:leader="dot" w:pos="9344"/>
      </w:tabs>
      <w:spacing w:after="0"/>
      <w:ind w:left="440"/>
      <w:jc w:val="both"/>
    </w:pPr>
    <w:rPr>
      <w:rFonts w:ascii="Times New Roman" w:hAnsi="Times New Roman" w:cs="Times New Roman"/>
      <w:b/>
      <w:noProof/>
      <w:lang w:val="x-none" w:eastAsia="x-none"/>
    </w:rPr>
  </w:style>
  <w:style w:type="character" w:styleId="af1">
    <w:name w:val="Hyperlink"/>
    <w:basedOn w:val="a0"/>
    <w:uiPriority w:val="99"/>
    <w:unhideWhenUsed/>
    <w:rsid w:val="00C87942"/>
    <w:rPr>
      <w:color w:val="0563C1" w:themeColor="hyperlink"/>
      <w:u w:val="single"/>
    </w:rPr>
  </w:style>
  <w:style w:type="paragraph" w:styleId="af2">
    <w:name w:val="Balloon Text"/>
    <w:basedOn w:val="a"/>
    <w:link w:val="af3"/>
    <w:uiPriority w:val="99"/>
    <w:semiHidden/>
    <w:unhideWhenUsed/>
    <w:rsid w:val="00E474AB"/>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E474AB"/>
    <w:rPr>
      <w:rFonts w:ascii="Segoe UI" w:eastAsia="Times New Roman" w:hAnsi="Segoe UI" w:cs="Segoe UI"/>
      <w:sz w:val="18"/>
      <w:szCs w:val="18"/>
      <w:lang w:eastAsia="ru-RU"/>
    </w:rPr>
  </w:style>
  <w:style w:type="paragraph" w:styleId="af4">
    <w:name w:val="Body Text Indent"/>
    <w:basedOn w:val="a"/>
    <w:link w:val="af5"/>
    <w:uiPriority w:val="99"/>
    <w:semiHidden/>
    <w:unhideWhenUsed/>
    <w:rsid w:val="004815B6"/>
    <w:pPr>
      <w:spacing w:after="120"/>
      <w:ind w:left="283"/>
    </w:pPr>
  </w:style>
  <w:style w:type="character" w:customStyle="1" w:styleId="af5">
    <w:name w:val="Основной текст с отступом Знак"/>
    <w:basedOn w:val="a0"/>
    <w:link w:val="af4"/>
    <w:uiPriority w:val="99"/>
    <w:semiHidden/>
    <w:rsid w:val="004815B6"/>
    <w:rPr>
      <w:rFonts w:ascii="Calibri" w:eastAsia="Times New Roman" w:hAnsi="Calibri" w:cs="Calibri"/>
      <w:lang w:eastAsia="ru-RU"/>
    </w:rPr>
  </w:style>
  <w:style w:type="paragraph" w:styleId="af6">
    <w:name w:val="Normal (Web)"/>
    <w:basedOn w:val="a"/>
    <w:uiPriority w:val="99"/>
    <w:unhideWhenUsed/>
    <w:rsid w:val="004A4381"/>
    <w:pPr>
      <w:spacing w:before="100" w:beforeAutospacing="1" w:after="100" w:afterAutospacing="1" w:line="240" w:lineRule="auto"/>
    </w:pPr>
    <w:rPr>
      <w:rFonts w:ascii="Times New Roman" w:hAnsi="Times New Roman" w:cs="Times New Roman"/>
      <w:sz w:val="24"/>
      <w:szCs w:val="24"/>
    </w:rPr>
  </w:style>
  <w:style w:type="character" w:styleId="af7">
    <w:name w:val="Emphasis"/>
    <w:basedOn w:val="a0"/>
    <w:qFormat/>
    <w:rsid w:val="005041D2"/>
    <w:rPr>
      <w:i/>
      <w:iCs/>
    </w:rPr>
  </w:style>
  <w:style w:type="character" w:styleId="af8">
    <w:name w:val="Strong"/>
    <w:basedOn w:val="a0"/>
    <w:uiPriority w:val="22"/>
    <w:qFormat/>
    <w:rsid w:val="006775FD"/>
    <w:rPr>
      <w:b/>
      <w:bCs/>
    </w:rPr>
  </w:style>
  <w:style w:type="character" w:customStyle="1" w:styleId="snoska">
    <w:name w:val="snoska"/>
    <w:basedOn w:val="a0"/>
    <w:rsid w:val="006775FD"/>
  </w:style>
  <w:style w:type="paragraph" w:styleId="af9">
    <w:name w:val="No Spacing"/>
    <w:uiPriority w:val="1"/>
    <w:qFormat/>
    <w:rsid w:val="00AE364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7">
    <w:name w:val="Font Style207"/>
    <w:uiPriority w:val="99"/>
    <w:rsid w:val="00AE3642"/>
    <w:rPr>
      <w:rFonts w:ascii="Times New Roman" w:hAnsi="Times New Roman" w:cs="Times New Roman"/>
      <w:b/>
      <w:bCs/>
      <w:sz w:val="26"/>
      <w:szCs w:val="26"/>
    </w:rPr>
  </w:style>
  <w:style w:type="character" w:styleId="afa">
    <w:name w:val="FollowedHyperlink"/>
    <w:basedOn w:val="a0"/>
    <w:uiPriority w:val="99"/>
    <w:semiHidden/>
    <w:unhideWhenUsed/>
    <w:rsid w:val="000E58C2"/>
    <w:rPr>
      <w:color w:val="954F72" w:themeColor="followedHyperlink"/>
      <w:u w:val="single"/>
    </w:rPr>
  </w:style>
  <w:style w:type="character" w:styleId="afb">
    <w:name w:val="annotation reference"/>
    <w:basedOn w:val="a0"/>
    <w:uiPriority w:val="99"/>
    <w:semiHidden/>
    <w:unhideWhenUsed/>
    <w:rsid w:val="004545A2"/>
    <w:rPr>
      <w:sz w:val="16"/>
      <w:szCs w:val="16"/>
    </w:rPr>
  </w:style>
  <w:style w:type="paragraph" w:styleId="afc">
    <w:name w:val="annotation subject"/>
    <w:basedOn w:val="a9"/>
    <w:next w:val="a9"/>
    <w:link w:val="afd"/>
    <w:uiPriority w:val="99"/>
    <w:semiHidden/>
    <w:unhideWhenUsed/>
    <w:rsid w:val="004545A2"/>
    <w:pPr>
      <w:spacing w:after="200"/>
    </w:pPr>
    <w:rPr>
      <w:rFonts w:ascii="Calibri" w:hAnsi="Calibri" w:cs="Calibri"/>
      <w:b/>
      <w:bCs/>
    </w:rPr>
  </w:style>
  <w:style w:type="character" w:customStyle="1" w:styleId="afd">
    <w:name w:val="Тема примечания Знак"/>
    <w:basedOn w:val="aa"/>
    <w:link w:val="afc"/>
    <w:uiPriority w:val="99"/>
    <w:semiHidden/>
    <w:rsid w:val="004545A2"/>
    <w:rPr>
      <w:rFonts w:ascii="Calibri" w:eastAsia="Times New Roman" w:hAnsi="Calibri" w:cs="Calibri"/>
      <w:b/>
      <w:bCs/>
      <w:sz w:val="20"/>
      <w:szCs w:val="20"/>
      <w:lang w:eastAsia="ru-RU"/>
    </w:rPr>
  </w:style>
  <w:style w:type="character" w:customStyle="1" w:styleId="FontStyle204">
    <w:name w:val="Font Style204"/>
    <w:uiPriority w:val="99"/>
    <w:rsid w:val="005E5E8F"/>
    <w:rPr>
      <w:rFonts w:ascii="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73208">
      <w:bodyDiv w:val="1"/>
      <w:marLeft w:val="0"/>
      <w:marRight w:val="0"/>
      <w:marTop w:val="0"/>
      <w:marBottom w:val="0"/>
      <w:divBdr>
        <w:top w:val="none" w:sz="0" w:space="0" w:color="auto"/>
        <w:left w:val="none" w:sz="0" w:space="0" w:color="auto"/>
        <w:bottom w:val="none" w:sz="0" w:space="0" w:color="auto"/>
        <w:right w:val="none" w:sz="0" w:space="0" w:color="auto"/>
      </w:divBdr>
    </w:div>
    <w:div w:id="4478131">
      <w:bodyDiv w:val="1"/>
      <w:marLeft w:val="0"/>
      <w:marRight w:val="0"/>
      <w:marTop w:val="0"/>
      <w:marBottom w:val="0"/>
      <w:divBdr>
        <w:top w:val="none" w:sz="0" w:space="0" w:color="auto"/>
        <w:left w:val="none" w:sz="0" w:space="0" w:color="auto"/>
        <w:bottom w:val="none" w:sz="0" w:space="0" w:color="auto"/>
        <w:right w:val="none" w:sz="0" w:space="0" w:color="auto"/>
      </w:divBdr>
    </w:div>
    <w:div w:id="7370271">
      <w:bodyDiv w:val="1"/>
      <w:marLeft w:val="0"/>
      <w:marRight w:val="0"/>
      <w:marTop w:val="0"/>
      <w:marBottom w:val="0"/>
      <w:divBdr>
        <w:top w:val="none" w:sz="0" w:space="0" w:color="auto"/>
        <w:left w:val="none" w:sz="0" w:space="0" w:color="auto"/>
        <w:bottom w:val="none" w:sz="0" w:space="0" w:color="auto"/>
        <w:right w:val="none" w:sz="0" w:space="0" w:color="auto"/>
      </w:divBdr>
    </w:div>
    <w:div w:id="8604299">
      <w:bodyDiv w:val="1"/>
      <w:marLeft w:val="0"/>
      <w:marRight w:val="0"/>
      <w:marTop w:val="0"/>
      <w:marBottom w:val="0"/>
      <w:divBdr>
        <w:top w:val="none" w:sz="0" w:space="0" w:color="auto"/>
        <w:left w:val="none" w:sz="0" w:space="0" w:color="auto"/>
        <w:bottom w:val="none" w:sz="0" w:space="0" w:color="auto"/>
        <w:right w:val="none" w:sz="0" w:space="0" w:color="auto"/>
      </w:divBdr>
    </w:div>
    <w:div w:id="27730631">
      <w:bodyDiv w:val="1"/>
      <w:marLeft w:val="0"/>
      <w:marRight w:val="0"/>
      <w:marTop w:val="0"/>
      <w:marBottom w:val="0"/>
      <w:divBdr>
        <w:top w:val="none" w:sz="0" w:space="0" w:color="auto"/>
        <w:left w:val="none" w:sz="0" w:space="0" w:color="auto"/>
        <w:bottom w:val="none" w:sz="0" w:space="0" w:color="auto"/>
        <w:right w:val="none" w:sz="0" w:space="0" w:color="auto"/>
      </w:divBdr>
    </w:div>
    <w:div w:id="29233169">
      <w:bodyDiv w:val="1"/>
      <w:marLeft w:val="0"/>
      <w:marRight w:val="0"/>
      <w:marTop w:val="0"/>
      <w:marBottom w:val="0"/>
      <w:divBdr>
        <w:top w:val="none" w:sz="0" w:space="0" w:color="auto"/>
        <w:left w:val="none" w:sz="0" w:space="0" w:color="auto"/>
        <w:bottom w:val="none" w:sz="0" w:space="0" w:color="auto"/>
        <w:right w:val="none" w:sz="0" w:space="0" w:color="auto"/>
      </w:divBdr>
    </w:div>
    <w:div w:id="40054189">
      <w:bodyDiv w:val="1"/>
      <w:marLeft w:val="0"/>
      <w:marRight w:val="0"/>
      <w:marTop w:val="0"/>
      <w:marBottom w:val="0"/>
      <w:divBdr>
        <w:top w:val="none" w:sz="0" w:space="0" w:color="auto"/>
        <w:left w:val="none" w:sz="0" w:space="0" w:color="auto"/>
        <w:bottom w:val="none" w:sz="0" w:space="0" w:color="auto"/>
        <w:right w:val="none" w:sz="0" w:space="0" w:color="auto"/>
      </w:divBdr>
    </w:div>
    <w:div w:id="41484779">
      <w:bodyDiv w:val="1"/>
      <w:marLeft w:val="0"/>
      <w:marRight w:val="0"/>
      <w:marTop w:val="0"/>
      <w:marBottom w:val="0"/>
      <w:divBdr>
        <w:top w:val="none" w:sz="0" w:space="0" w:color="auto"/>
        <w:left w:val="none" w:sz="0" w:space="0" w:color="auto"/>
        <w:bottom w:val="none" w:sz="0" w:space="0" w:color="auto"/>
        <w:right w:val="none" w:sz="0" w:space="0" w:color="auto"/>
      </w:divBdr>
    </w:div>
    <w:div w:id="57560874">
      <w:bodyDiv w:val="1"/>
      <w:marLeft w:val="0"/>
      <w:marRight w:val="0"/>
      <w:marTop w:val="0"/>
      <w:marBottom w:val="0"/>
      <w:divBdr>
        <w:top w:val="none" w:sz="0" w:space="0" w:color="auto"/>
        <w:left w:val="none" w:sz="0" w:space="0" w:color="auto"/>
        <w:bottom w:val="none" w:sz="0" w:space="0" w:color="auto"/>
        <w:right w:val="none" w:sz="0" w:space="0" w:color="auto"/>
      </w:divBdr>
    </w:div>
    <w:div w:id="61410971">
      <w:bodyDiv w:val="1"/>
      <w:marLeft w:val="0"/>
      <w:marRight w:val="0"/>
      <w:marTop w:val="0"/>
      <w:marBottom w:val="0"/>
      <w:divBdr>
        <w:top w:val="none" w:sz="0" w:space="0" w:color="auto"/>
        <w:left w:val="none" w:sz="0" w:space="0" w:color="auto"/>
        <w:bottom w:val="none" w:sz="0" w:space="0" w:color="auto"/>
        <w:right w:val="none" w:sz="0" w:space="0" w:color="auto"/>
      </w:divBdr>
    </w:div>
    <w:div w:id="77949782">
      <w:bodyDiv w:val="1"/>
      <w:marLeft w:val="0"/>
      <w:marRight w:val="0"/>
      <w:marTop w:val="0"/>
      <w:marBottom w:val="0"/>
      <w:divBdr>
        <w:top w:val="none" w:sz="0" w:space="0" w:color="auto"/>
        <w:left w:val="none" w:sz="0" w:space="0" w:color="auto"/>
        <w:bottom w:val="none" w:sz="0" w:space="0" w:color="auto"/>
        <w:right w:val="none" w:sz="0" w:space="0" w:color="auto"/>
      </w:divBdr>
    </w:div>
    <w:div w:id="79330471">
      <w:bodyDiv w:val="1"/>
      <w:marLeft w:val="0"/>
      <w:marRight w:val="0"/>
      <w:marTop w:val="0"/>
      <w:marBottom w:val="0"/>
      <w:divBdr>
        <w:top w:val="none" w:sz="0" w:space="0" w:color="auto"/>
        <w:left w:val="none" w:sz="0" w:space="0" w:color="auto"/>
        <w:bottom w:val="none" w:sz="0" w:space="0" w:color="auto"/>
        <w:right w:val="none" w:sz="0" w:space="0" w:color="auto"/>
      </w:divBdr>
    </w:div>
    <w:div w:id="95949091">
      <w:bodyDiv w:val="1"/>
      <w:marLeft w:val="0"/>
      <w:marRight w:val="0"/>
      <w:marTop w:val="0"/>
      <w:marBottom w:val="0"/>
      <w:divBdr>
        <w:top w:val="none" w:sz="0" w:space="0" w:color="auto"/>
        <w:left w:val="none" w:sz="0" w:space="0" w:color="auto"/>
        <w:bottom w:val="none" w:sz="0" w:space="0" w:color="auto"/>
        <w:right w:val="none" w:sz="0" w:space="0" w:color="auto"/>
      </w:divBdr>
    </w:div>
    <w:div w:id="100807834">
      <w:bodyDiv w:val="1"/>
      <w:marLeft w:val="0"/>
      <w:marRight w:val="0"/>
      <w:marTop w:val="0"/>
      <w:marBottom w:val="0"/>
      <w:divBdr>
        <w:top w:val="none" w:sz="0" w:space="0" w:color="auto"/>
        <w:left w:val="none" w:sz="0" w:space="0" w:color="auto"/>
        <w:bottom w:val="none" w:sz="0" w:space="0" w:color="auto"/>
        <w:right w:val="none" w:sz="0" w:space="0" w:color="auto"/>
      </w:divBdr>
    </w:div>
    <w:div w:id="112986601">
      <w:bodyDiv w:val="1"/>
      <w:marLeft w:val="0"/>
      <w:marRight w:val="0"/>
      <w:marTop w:val="0"/>
      <w:marBottom w:val="0"/>
      <w:divBdr>
        <w:top w:val="none" w:sz="0" w:space="0" w:color="auto"/>
        <w:left w:val="none" w:sz="0" w:space="0" w:color="auto"/>
        <w:bottom w:val="none" w:sz="0" w:space="0" w:color="auto"/>
        <w:right w:val="none" w:sz="0" w:space="0" w:color="auto"/>
      </w:divBdr>
    </w:div>
    <w:div w:id="137960489">
      <w:bodyDiv w:val="1"/>
      <w:marLeft w:val="0"/>
      <w:marRight w:val="0"/>
      <w:marTop w:val="0"/>
      <w:marBottom w:val="0"/>
      <w:divBdr>
        <w:top w:val="none" w:sz="0" w:space="0" w:color="auto"/>
        <w:left w:val="none" w:sz="0" w:space="0" w:color="auto"/>
        <w:bottom w:val="none" w:sz="0" w:space="0" w:color="auto"/>
        <w:right w:val="none" w:sz="0" w:space="0" w:color="auto"/>
      </w:divBdr>
    </w:div>
    <w:div w:id="153690659">
      <w:bodyDiv w:val="1"/>
      <w:marLeft w:val="0"/>
      <w:marRight w:val="0"/>
      <w:marTop w:val="0"/>
      <w:marBottom w:val="0"/>
      <w:divBdr>
        <w:top w:val="none" w:sz="0" w:space="0" w:color="auto"/>
        <w:left w:val="none" w:sz="0" w:space="0" w:color="auto"/>
        <w:bottom w:val="none" w:sz="0" w:space="0" w:color="auto"/>
        <w:right w:val="none" w:sz="0" w:space="0" w:color="auto"/>
      </w:divBdr>
    </w:div>
    <w:div w:id="162672302">
      <w:bodyDiv w:val="1"/>
      <w:marLeft w:val="0"/>
      <w:marRight w:val="0"/>
      <w:marTop w:val="0"/>
      <w:marBottom w:val="0"/>
      <w:divBdr>
        <w:top w:val="none" w:sz="0" w:space="0" w:color="auto"/>
        <w:left w:val="none" w:sz="0" w:space="0" w:color="auto"/>
        <w:bottom w:val="none" w:sz="0" w:space="0" w:color="auto"/>
        <w:right w:val="none" w:sz="0" w:space="0" w:color="auto"/>
      </w:divBdr>
    </w:div>
    <w:div w:id="168720711">
      <w:bodyDiv w:val="1"/>
      <w:marLeft w:val="0"/>
      <w:marRight w:val="0"/>
      <w:marTop w:val="0"/>
      <w:marBottom w:val="0"/>
      <w:divBdr>
        <w:top w:val="none" w:sz="0" w:space="0" w:color="auto"/>
        <w:left w:val="none" w:sz="0" w:space="0" w:color="auto"/>
        <w:bottom w:val="none" w:sz="0" w:space="0" w:color="auto"/>
        <w:right w:val="none" w:sz="0" w:space="0" w:color="auto"/>
      </w:divBdr>
    </w:div>
    <w:div w:id="171336621">
      <w:bodyDiv w:val="1"/>
      <w:marLeft w:val="0"/>
      <w:marRight w:val="0"/>
      <w:marTop w:val="0"/>
      <w:marBottom w:val="0"/>
      <w:divBdr>
        <w:top w:val="none" w:sz="0" w:space="0" w:color="auto"/>
        <w:left w:val="none" w:sz="0" w:space="0" w:color="auto"/>
        <w:bottom w:val="none" w:sz="0" w:space="0" w:color="auto"/>
        <w:right w:val="none" w:sz="0" w:space="0" w:color="auto"/>
      </w:divBdr>
    </w:div>
    <w:div w:id="186873320">
      <w:bodyDiv w:val="1"/>
      <w:marLeft w:val="0"/>
      <w:marRight w:val="0"/>
      <w:marTop w:val="0"/>
      <w:marBottom w:val="0"/>
      <w:divBdr>
        <w:top w:val="none" w:sz="0" w:space="0" w:color="auto"/>
        <w:left w:val="none" w:sz="0" w:space="0" w:color="auto"/>
        <w:bottom w:val="none" w:sz="0" w:space="0" w:color="auto"/>
        <w:right w:val="none" w:sz="0" w:space="0" w:color="auto"/>
      </w:divBdr>
    </w:div>
    <w:div w:id="192235312">
      <w:bodyDiv w:val="1"/>
      <w:marLeft w:val="0"/>
      <w:marRight w:val="0"/>
      <w:marTop w:val="0"/>
      <w:marBottom w:val="0"/>
      <w:divBdr>
        <w:top w:val="none" w:sz="0" w:space="0" w:color="auto"/>
        <w:left w:val="none" w:sz="0" w:space="0" w:color="auto"/>
        <w:bottom w:val="none" w:sz="0" w:space="0" w:color="auto"/>
        <w:right w:val="none" w:sz="0" w:space="0" w:color="auto"/>
      </w:divBdr>
    </w:div>
    <w:div w:id="195387545">
      <w:bodyDiv w:val="1"/>
      <w:marLeft w:val="0"/>
      <w:marRight w:val="0"/>
      <w:marTop w:val="0"/>
      <w:marBottom w:val="0"/>
      <w:divBdr>
        <w:top w:val="none" w:sz="0" w:space="0" w:color="auto"/>
        <w:left w:val="none" w:sz="0" w:space="0" w:color="auto"/>
        <w:bottom w:val="none" w:sz="0" w:space="0" w:color="auto"/>
        <w:right w:val="none" w:sz="0" w:space="0" w:color="auto"/>
      </w:divBdr>
    </w:div>
    <w:div w:id="196817684">
      <w:bodyDiv w:val="1"/>
      <w:marLeft w:val="0"/>
      <w:marRight w:val="0"/>
      <w:marTop w:val="0"/>
      <w:marBottom w:val="0"/>
      <w:divBdr>
        <w:top w:val="none" w:sz="0" w:space="0" w:color="auto"/>
        <w:left w:val="none" w:sz="0" w:space="0" w:color="auto"/>
        <w:bottom w:val="none" w:sz="0" w:space="0" w:color="auto"/>
        <w:right w:val="none" w:sz="0" w:space="0" w:color="auto"/>
      </w:divBdr>
    </w:div>
    <w:div w:id="227541504">
      <w:bodyDiv w:val="1"/>
      <w:marLeft w:val="0"/>
      <w:marRight w:val="0"/>
      <w:marTop w:val="0"/>
      <w:marBottom w:val="0"/>
      <w:divBdr>
        <w:top w:val="none" w:sz="0" w:space="0" w:color="auto"/>
        <w:left w:val="none" w:sz="0" w:space="0" w:color="auto"/>
        <w:bottom w:val="none" w:sz="0" w:space="0" w:color="auto"/>
        <w:right w:val="none" w:sz="0" w:space="0" w:color="auto"/>
      </w:divBdr>
    </w:div>
    <w:div w:id="249123812">
      <w:bodyDiv w:val="1"/>
      <w:marLeft w:val="0"/>
      <w:marRight w:val="0"/>
      <w:marTop w:val="0"/>
      <w:marBottom w:val="0"/>
      <w:divBdr>
        <w:top w:val="none" w:sz="0" w:space="0" w:color="auto"/>
        <w:left w:val="none" w:sz="0" w:space="0" w:color="auto"/>
        <w:bottom w:val="none" w:sz="0" w:space="0" w:color="auto"/>
        <w:right w:val="none" w:sz="0" w:space="0" w:color="auto"/>
      </w:divBdr>
    </w:div>
    <w:div w:id="250547293">
      <w:bodyDiv w:val="1"/>
      <w:marLeft w:val="0"/>
      <w:marRight w:val="0"/>
      <w:marTop w:val="0"/>
      <w:marBottom w:val="0"/>
      <w:divBdr>
        <w:top w:val="none" w:sz="0" w:space="0" w:color="auto"/>
        <w:left w:val="none" w:sz="0" w:space="0" w:color="auto"/>
        <w:bottom w:val="none" w:sz="0" w:space="0" w:color="auto"/>
        <w:right w:val="none" w:sz="0" w:space="0" w:color="auto"/>
      </w:divBdr>
    </w:div>
    <w:div w:id="253169676">
      <w:bodyDiv w:val="1"/>
      <w:marLeft w:val="0"/>
      <w:marRight w:val="0"/>
      <w:marTop w:val="0"/>
      <w:marBottom w:val="0"/>
      <w:divBdr>
        <w:top w:val="none" w:sz="0" w:space="0" w:color="auto"/>
        <w:left w:val="none" w:sz="0" w:space="0" w:color="auto"/>
        <w:bottom w:val="none" w:sz="0" w:space="0" w:color="auto"/>
        <w:right w:val="none" w:sz="0" w:space="0" w:color="auto"/>
      </w:divBdr>
    </w:div>
    <w:div w:id="259070838">
      <w:bodyDiv w:val="1"/>
      <w:marLeft w:val="0"/>
      <w:marRight w:val="0"/>
      <w:marTop w:val="0"/>
      <w:marBottom w:val="0"/>
      <w:divBdr>
        <w:top w:val="none" w:sz="0" w:space="0" w:color="auto"/>
        <w:left w:val="none" w:sz="0" w:space="0" w:color="auto"/>
        <w:bottom w:val="none" w:sz="0" w:space="0" w:color="auto"/>
        <w:right w:val="none" w:sz="0" w:space="0" w:color="auto"/>
      </w:divBdr>
    </w:div>
    <w:div w:id="274677780">
      <w:bodyDiv w:val="1"/>
      <w:marLeft w:val="0"/>
      <w:marRight w:val="0"/>
      <w:marTop w:val="0"/>
      <w:marBottom w:val="0"/>
      <w:divBdr>
        <w:top w:val="none" w:sz="0" w:space="0" w:color="auto"/>
        <w:left w:val="none" w:sz="0" w:space="0" w:color="auto"/>
        <w:bottom w:val="none" w:sz="0" w:space="0" w:color="auto"/>
        <w:right w:val="none" w:sz="0" w:space="0" w:color="auto"/>
      </w:divBdr>
    </w:div>
    <w:div w:id="297224556">
      <w:bodyDiv w:val="1"/>
      <w:marLeft w:val="0"/>
      <w:marRight w:val="0"/>
      <w:marTop w:val="0"/>
      <w:marBottom w:val="0"/>
      <w:divBdr>
        <w:top w:val="none" w:sz="0" w:space="0" w:color="auto"/>
        <w:left w:val="none" w:sz="0" w:space="0" w:color="auto"/>
        <w:bottom w:val="none" w:sz="0" w:space="0" w:color="auto"/>
        <w:right w:val="none" w:sz="0" w:space="0" w:color="auto"/>
      </w:divBdr>
    </w:div>
    <w:div w:id="339159987">
      <w:bodyDiv w:val="1"/>
      <w:marLeft w:val="0"/>
      <w:marRight w:val="0"/>
      <w:marTop w:val="0"/>
      <w:marBottom w:val="0"/>
      <w:divBdr>
        <w:top w:val="none" w:sz="0" w:space="0" w:color="auto"/>
        <w:left w:val="none" w:sz="0" w:space="0" w:color="auto"/>
        <w:bottom w:val="none" w:sz="0" w:space="0" w:color="auto"/>
        <w:right w:val="none" w:sz="0" w:space="0" w:color="auto"/>
      </w:divBdr>
    </w:div>
    <w:div w:id="354160665">
      <w:bodyDiv w:val="1"/>
      <w:marLeft w:val="0"/>
      <w:marRight w:val="0"/>
      <w:marTop w:val="0"/>
      <w:marBottom w:val="0"/>
      <w:divBdr>
        <w:top w:val="none" w:sz="0" w:space="0" w:color="auto"/>
        <w:left w:val="none" w:sz="0" w:space="0" w:color="auto"/>
        <w:bottom w:val="none" w:sz="0" w:space="0" w:color="auto"/>
        <w:right w:val="none" w:sz="0" w:space="0" w:color="auto"/>
      </w:divBdr>
    </w:div>
    <w:div w:id="360934701">
      <w:bodyDiv w:val="1"/>
      <w:marLeft w:val="0"/>
      <w:marRight w:val="0"/>
      <w:marTop w:val="0"/>
      <w:marBottom w:val="0"/>
      <w:divBdr>
        <w:top w:val="none" w:sz="0" w:space="0" w:color="auto"/>
        <w:left w:val="none" w:sz="0" w:space="0" w:color="auto"/>
        <w:bottom w:val="none" w:sz="0" w:space="0" w:color="auto"/>
        <w:right w:val="none" w:sz="0" w:space="0" w:color="auto"/>
      </w:divBdr>
    </w:div>
    <w:div w:id="363869392">
      <w:bodyDiv w:val="1"/>
      <w:marLeft w:val="0"/>
      <w:marRight w:val="0"/>
      <w:marTop w:val="0"/>
      <w:marBottom w:val="0"/>
      <w:divBdr>
        <w:top w:val="none" w:sz="0" w:space="0" w:color="auto"/>
        <w:left w:val="none" w:sz="0" w:space="0" w:color="auto"/>
        <w:bottom w:val="none" w:sz="0" w:space="0" w:color="auto"/>
        <w:right w:val="none" w:sz="0" w:space="0" w:color="auto"/>
      </w:divBdr>
    </w:div>
    <w:div w:id="383676840">
      <w:bodyDiv w:val="1"/>
      <w:marLeft w:val="0"/>
      <w:marRight w:val="0"/>
      <w:marTop w:val="0"/>
      <w:marBottom w:val="0"/>
      <w:divBdr>
        <w:top w:val="none" w:sz="0" w:space="0" w:color="auto"/>
        <w:left w:val="none" w:sz="0" w:space="0" w:color="auto"/>
        <w:bottom w:val="none" w:sz="0" w:space="0" w:color="auto"/>
        <w:right w:val="none" w:sz="0" w:space="0" w:color="auto"/>
      </w:divBdr>
    </w:div>
    <w:div w:id="388653732">
      <w:bodyDiv w:val="1"/>
      <w:marLeft w:val="0"/>
      <w:marRight w:val="0"/>
      <w:marTop w:val="0"/>
      <w:marBottom w:val="0"/>
      <w:divBdr>
        <w:top w:val="none" w:sz="0" w:space="0" w:color="auto"/>
        <w:left w:val="none" w:sz="0" w:space="0" w:color="auto"/>
        <w:bottom w:val="none" w:sz="0" w:space="0" w:color="auto"/>
        <w:right w:val="none" w:sz="0" w:space="0" w:color="auto"/>
      </w:divBdr>
    </w:div>
    <w:div w:id="388698257">
      <w:bodyDiv w:val="1"/>
      <w:marLeft w:val="0"/>
      <w:marRight w:val="0"/>
      <w:marTop w:val="0"/>
      <w:marBottom w:val="0"/>
      <w:divBdr>
        <w:top w:val="none" w:sz="0" w:space="0" w:color="auto"/>
        <w:left w:val="none" w:sz="0" w:space="0" w:color="auto"/>
        <w:bottom w:val="none" w:sz="0" w:space="0" w:color="auto"/>
        <w:right w:val="none" w:sz="0" w:space="0" w:color="auto"/>
      </w:divBdr>
    </w:div>
    <w:div w:id="390546146">
      <w:bodyDiv w:val="1"/>
      <w:marLeft w:val="0"/>
      <w:marRight w:val="0"/>
      <w:marTop w:val="0"/>
      <w:marBottom w:val="0"/>
      <w:divBdr>
        <w:top w:val="none" w:sz="0" w:space="0" w:color="auto"/>
        <w:left w:val="none" w:sz="0" w:space="0" w:color="auto"/>
        <w:bottom w:val="none" w:sz="0" w:space="0" w:color="auto"/>
        <w:right w:val="none" w:sz="0" w:space="0" w:color="auto"/>
      </w:divBdr>
    </w:div>
    <w:div w:id="390932457">
      <w:bodyDiv w:val="1"/>
      <w:marLeft w:val="0"/>
      <w:marRight w:val="0"/>
      <w:marTop w:val="0"/>
      <w:marBottom w:val="0"/>
      <w:divBdr>
        <w:top w:val="none" w:sz="0" w:space="0" w:color="auto"/>
        <w:left w:val="none" w:sz="0" w:space="0" w:color="auto"/>
        <w:bottom w:val="none" w:sz="0" w:space="0" w:color="auto"/>
        <w:right w:val="none" w:sz="0" w:space="0" w:color="auto"/>
      </w:divBdr>
    </w:div>
    <w:div w:id="396127410">
      <w:bodyDiv w:val="1"/>
      <w:marLeft w:val="0"/>
      <w:marRight w:val="0"/>
      <w:marTop w:val="0"/>
      <w:marBottom w:val="0"/>
      <w:divBdr>
        <w:top w:val="none" w:sz="0" w:space="0" w:color="auto"/>
        <w:left w:val="none" w:sz="0" w:space="0" w:color="auto"/>
        <w:bottom w:val="none" w:sz="0" w:space="0" w:color="auto"/>
        <w:right w:val="none" w:sz="0" w:space="0" w:color="auto"/>
      </w:divBdr>
    </w:div>
    <w:div w:id="404845127">
      <w:bodyDiv w:val="1"/>
      <w:marLeft w:val="0"/>
      <w:marRight w:val="0"/>
      <w:marTop w:val="0"/>
      <w:marBottom w:val="0"/>
      <w:divBdr>
        <w:top w:val="none" w:sz="0" w:space="0" w:color="auto"/>
        <w:left w:val="none" w:sz="0" w:space="0" w:color="auto"/>
        <w:bottom w:val="none" w:sz="0" w:space="0" w:color="auto"/>
        <w:right w:val="none" w:sz="0" w:space="0" w:color="auto"/>
      </w:divBdr>
    </w:div>
    <w:div w:id="417599218">
      <w:bodyDiv w:val="1"/>
      <w:marLeft w:val="0"/>
      <w:marRight w:val="0"/>
      <w:marTop w:val="0"/>
      <w:marBottom w:val="0"/>
      <w:divBdr>
        <w:top w:val="none" w:sz="0" w:space="0" w:color="auto"/>
        <w:left w:val="none" w:sz="0" w:space="0" w:color="auto"/>
        <w:bottom w:val="none" w:sz="0" w:space="0" w:color="auto"/>
        <w:right w:val="none" w:sz="0" w:space="0" w:color="auto"/>
      </w:divBdr>
    </w:div>
    <w:div w:id="428308463">
      <w:bodyDiv w:val="1"/>
      <w:marLeft w:val="0"/>
      <w:marRight w:val="0"/>
      <w:marTop w:val="0"/>
      <w:marBottom w:val="0"/>
      <w:divBdr>
        <w:top w:val="none" w:sz="0" w:space="0" w:color="auto"/>
        <w:left w:val="none" w:sz="0" w:space="0" w:color="auto"/>
        <w:bottom w:val="none" w:sz="0" w:space="0" w:color="auto"/>
        <w:right w:val="none" w:sz="0" w:space="0" w:color="auto"/>
      </w:divBdr>
    </w:div>
    <w:div w:id="445120813">
      <w:bodyDiv w:val="1"/>
      <w:marLeft w:val="0"/>
      <w:marRight w:val="0"/>
      <w:marTop w:val="0"/>
      <w:marBottom w:val="0"/>
      <w:divBdr>
        <w:top w:val="none" w:sz="0" w:space="0" w:color="auto"/>
        <w:left w:val="none" w:sz="0" w:space="0" w:color="auto"/>
        <w:bottom w:val="none" w:sz="0" w:space="0" w:color="auto"/>
        <w:right w:val="none" w:sz="0" w:space="0" w:color="auto"/>
      </w:divBdr>
    </w:div>
    <w:div w:id="445538151">
      <w:bodyDiv w:val="1"/>
      <w:marLeft w:val="0"/>
      <w:marRight w:val="0"/>
      <w:marTop w:val="0"/>
      <w:marBottom w:val="0"/>
      <w:divBdr>
        <w:top w:val="none" w:sz="0" w:space="0" w:color="auto"/>
        <w:left w:val="none" w:sz="0" w:space="0" w:color="auto"/>
        <w:bottom w:val="none" w:sz="0" w:space="0" w:color="auto"/>
        <w:right w:val="none" w:sz="0" w:space="0" w:color="auto"/>
      </w:divBdr>
    </w:div>
    <w:div w:id="446313011">
      <w:bodyDiv w:val="1"/>
      <w:marLeft w:val="0"/>
      <w:marRight w:val="0"/>
      <w:marTop w:val="0"/>
      <w:marBottom w:val="0"/>
      <w:divBdr>
        <w:top w:val="none" w:sz="0" w:space="0" w:color="auto"/>
        <w:left w:val="none" w:sz="0" w:space="0" w:color="auto"/>
        <w:bottom w:val="none" w:sz="0" w:space="0" w:color="auto"/>
        <w:right w:val="none" w:sz="0" w:space="0" w:color="auto"/>
      </w:divBdr>
    </w:div>
    <w:div w:id="461579757">
      <w:bodyDiv w:val="1"/>
      <w:marLeft w:val="0"/>
      <w:marRight w:val="0"/>
      <w:marTop w:val="0"/>
      <w:marBottom w:val="0"/>
      <w:divBdr>
        <w:top w:val="none" w:sz="0" w:space="0" w:color="auto"/>
        <w:left w:val="none" w:sz="0" w:space="0" w:color="auto"/>
        <w:bottom w:val="none" w:sz="0" w:space="0" w:color="auto"/>
        <w:right w:val="none" w:sz="0" w:space="0" w:color="auto"/>
      </w:divBdr>
    </w:div>
    <w:div w:id="463424111">
      <w:bodyDiv w:val="1"/>
      <w:marLeft w:val="0"/>
      <w:marRight w:val="0"/>
      <w:marTop w:val="0"/>
      <w:marBottom w:val="0"/>
      <w:divBdr>
        <w:top w:val="none" w:sz="0" w:space="0" w:color="auto"/>
        <w:left w:val="none" w:sz="0" w:space="0" w:color="auto"/>
        <w:bottom w:val="none" w:sz="0" w:space="0" w:color="auto"/>
        <w:right w:val="none" w:sz="0" w:space="0" w:color="auto"/>
      </w:divBdr>
    </w:div>
    <w:div w:id="468741826">
      <w:bodyDiv w:val="1"/>
      <w:marLeft w:val="0"/>
      <w:marRight w:val="0"/>
      <w:marTop w:val="0"/>
      <w:marBottom w:val="0"/>
      <w:divBdr>
        <w:top w:val="none" w:sz="0" w:space="0" w:color="auto"/>
        <w:left w:val="none" w:sz="0" w:space="0" w:color="auto"/>
        <w:bottom w:val="none" w:sz="0" w:space="0" w:color="auto"/>
        <w:right w:val="none" w:sz="0" w:space="0" w:color="auto"/>
      </w:divBdr>
    </w:div>
    <w:div w:id="485248619">
      <w:bodyDiv w:val="1"/>
      <w:marLeft w:val="0"/>
      <w:marRight w:val="0"/>
      <w:marTop w:val="0"/>
      <w:marBottom w:val="0"/>
      <w:divBdr>
        <w:top w:val="none" w:sz="0" w:space="0" w:color="auto"/>
        <w:left w:val="none" w:sz="0" w:space="0" w:color="auto"/>
        <w:bottom w:val="none" w:sz="0" w:space="0" w:color="auto"/>
        <w:right w:val="none" w:sz="0" w:space="0" w:color="auto"/>
      </w:divBdr>
    </w:div>
    <w:div w:id="497185907">
      <w:bodyDiv w:val="1"/>
      <w:marLeft w:val="0"/>
      <w:marRight w:val="0"/>
      <w:marTop w:val="0"/>
      <w:marBottom w:val="0"/>
      <w:divBdr>
        <w:top w:val="none" w:sz="0" w:space="0" w:color="auto"/>
        <w:left w:val="none" w:sz="0" w:space="0" w:color="auto"/>
        <w:bottom w:val="none" w:sz="0" w:space="0" w:color="auto"/>
        <w:right w:val="none" w:sz="0" w:space="0" w:color="auto"/>
      </w:divBdr>
    </w:div>
    <w:div w:id="506289370">
      <w:bodyDiv w:val="1"/>
      <w:marLeft w:val="0"/>
      <w:marRight w:val="0"/>
      <w:marTop w:val="0"/>
      <w:marBottom w:val="0"/>
      <w:divBdr>
        <w:top w:val="none" w:sz="0" w:space="0" w:color="auto"/>
        <w:left w:val="none" w:sz="0" w:space="0" w:color="auto"/>
        <w:bottom w:val="none" w:sz="0" w:space="0" w:color="auto"/>
        <w:right w:val="none" w:sz="0" w:space="0" w:color="auto"/>
      </w:divBdr>
    </w:div>
    <w:div w:id="519979252">
      <w:bodyDiv w:val="1"/>
      <w:marLeft w:val="0"/>
      <w:marRight w:val="0"/>
      <w:marTop w:val="0"/>
      <w:marBottom w:val="0"/>
      <w:divBdr>
        <w:top w:val="none" w:sz="0" w:space="0" w:color="auto"/>
        <w:left w:val="none" w:sz="0" w:space="0" w:color="auto"/>
        <w:bottom w:val="none" w:sz="0" w:space="0" w:color="auto"/>
        <w:right w:val="none" w:sz="0" w:space="0" w:color="auto"/>
      </w:divBdr>
    </w:div>
    <w:div w:id="526254859">
      <w:bodyDiv w:val="1"/>
      <w:marLeft w:val="0"/>
      <w:marRight w:val="0"/>
      <w:marTop w:val="0"/>
      <w:marBottom w:val="0"/>
      <w:divBdr>
        <w:top w:val="none" w:sz="0" w:space="0" w:color="auto"/>
        <w:left w:val="none" w:sz="0" w:space="0" w:color="auto"/>
        <w:bottom w:val="none" w:sz="0" w:space="0" w:color="auto"/>
        <w:right w:val="none" w:sz="0" w:space="0" w:color="auto"/>
      </w:divBdr>
    </w:div>
    <w:div w:id="534581979">
      <w:bodyDiv w:val="1"/>
      <w:marLeft w:val="0"/>
      <w:marRight w:val="0"/>
      <w:marTop w:val="0"/>
      <w:marBottom w:val="0"/>
      <w:divBdr>
        <w:top w:val="none" w:sz="0" w:space="0" w:color="auto"/>
        <w:left w:val="none" w:sz="0" w:space="0" w:color="auto"/>
        <w:bottom w:val="none" w:sz="0" w:space="0" w:color="auto"/>
        <w:right w:val="none" w:sz="0" w:space="0" w:color="auto"/>
      </w:divBdr>
    </w:div>
    <w:div w:id="544607572">
      <w:bodyDiv w:val="1"/>
      <w:marLeft w:val="0"/>
      <w:marRight w:val="0"/>
      <w:marTop w:val="0"/>
      <w:marBottom w:val="0"/>
      <w:divBdr>
        <w:top w:val="none" w:sz="0" w:space="0" w:color="auto"/>
        <w:left w:val="none" w:sz="0" w:space="0" w:color="auto"/>
        <w:bottom w:val="none" w:sz="0" w:space="0" w:color="auto"/>
        <w:right w:val="none" w:sz="0" w:space="0" w:color="auto"/>
      </w:divBdr>
    </w:div>
    <w:div w:id="545918523">
      <w:bodyDiv w:val="1"/>
      <w:marLeft w:val="0"/>
      <w:marRight w:val="0"/>
      <w:marTop w:val="0"/>
      <w:marBottom w:val="0"/>
      <w:divBdr>
        <w:top w:val="none" w:sz="0" w:space="0" w:color="auto"/>
        <w:left w:val="none" w:sz="0" w:space="0" w:color="auto"/>
        <w:bottom w:val="none" w:sz="0" w:space="0" w:color="auto"/>
        <w:right w:val="none" w:sz="0" w:space="0" w:color="auto"/>
      </w:divBdr>
    </w:div>
    <w:div w:id="549270109">
      <w:bodyDiv w:val="1"/>
      <w:marLeft w:val="0"/>
      <w:marRight w:val="0"/>
      <w:marTop w:val="0"/>
      <w:marBottom w:val="0"/>
      <w:divBdr>
        <w:top w:val="none" w:sz="0" w:space="0" w:color="auto"/>
        <w:left w:val="none" w:sz="0" w:space="0" w:color="auto"/>
        <w:bottom w:val="none" w:sz="0" w:space="0" w:color="auto"/>
        <w:right w:val="none" w:sz="0" w:space="0" w:color="auto"/>
      </w:divBdr>
    </w:div>
    <w:div w:id="551963086">
      <w:bodyDiv w:val="1"/>
      <w:marLeft w:val="0"/>
      <w:marRight w:val="0"/>
      <w:marTop w:val="0"/>
      <w:marBottom w:val="0"/>
      <w:divBdr>
        <w:top w:val="none" w:sz="0" w:space="0" w:color="auto"/>
        <w:left w:val="none" w:sz="0" w:space="0" w:color="auto"/>
        <w:bottom w:val="none" w:sz="0" w:space="0" w:color="auto"/>
        <w:right w:val="none" w:sz="0" w:space="0" w:color="auto"/>
      </w:divBdr>
    </w:div>
    <w:div w:id="559903711">
      <w:bodyDiv w:val="1"/>
      <w:marLeft w:val="0"/>
      <w:marRight w:val="0"/>
      <w:marTop w:val="0"/>
      <w:marBottom w:val="0"/>
      <w:divBdr>
        <w:top w:val="none" w:sz="0" w:space="0" w:color="auto"/>
        <w:left w:val="none" w:sz="0" w:space="0" w:color="auto"/>
        <w:bottom w:val="none" w:sz="0" w:space="0" w:color="auto"/>
        <w:right w:val="none" w:sz="0" w:space="0" w:color="auto"/>
      </w:divBdr>
    </w:div>
    <w:div w:id="584655382">
      <w:bodyDiv w:val="1"/>
      <w:marLeft w:val="0"/>
      <w:marRight w:val="0"/>
      <w:marTop w:val="0"/>
      <w:marBottom w:val="0"/>
      <w:divBdr>
        <w:top w:val="none" w:sz="0" w:space="0" w:color="auto"/>
        <w:left w:val="none" w:sz="0" w:space="0" w:color="auto"/>
        <w:bottom w:val="none" w:sz="0" w:space="0" w:color="auto"/>
        <w:right w:val="none" w:sz="0" w:space="0" w:color="auto"/>
      </w:divBdr>
    </w:div>
    <w:div w:id="594436000">
      <w:bodyDiv w:val="1"/>
      <w:marLeft w:val="0"/>
      <w:marRight w:val="0"/>
      <w:marTop w:val="0"/>
      <w:marBottom w:val="0"/>
      <w:divBdr>
        <w:top w:val="none" w:sz="0" w:space="0" w:color="auto"/>
        <w:left w:val="none" w:sz="0" w:space="0" w:color="auto"/>
        <w:bottom w:val="none" w:sz="0" w:space="0" w:color="auto"/>
        <w:right w:val="none" w:sz="0" w:space="0" w:color="auto"/>
      </w:divBdr>
    </w:div>
    <w:div w:id="642125061">
      <w:bodyDiv w:val="1"/>
      <w:marLeft w:val="0"/>
      <w:marRight w:val="0"/>
      <w:marTop w:val="0"/>
      <w:marBottom w:val="0"/>
      <w:divBdr>
        <w:top w:val="none" w:sz="0" w:space="0" w:color="auto"/>
        <w:left w:val="none" w:sz="0" w:space="0" w:color="auto"/>
        <w:bottom w:val="none" w:sz="0" w:space="0" w:color="auto"/>
        <w:right w:val="none" w:sz="0" w:space="0" w:color="auto"/>
      </w:divBdr>
    </w:div>
    <w:div w:id="662900093">
      <w:bodyDiv w:val="1"/>
      <w:marLeft w:val="0"/>
      <w:marRight w:val="0"/>
      <w:marTop w:val="0"/>
      <w:marBottom w:val="0"/>
      <w:divBdr>
        <w:top w:val="none" w:sz="0" w:space="0" w:color="auto"/>
        <w:left w:val="none" w:sz="0" w:space="0" w:color="auto"/>
        <w:bottom w:val="none" w:sz="0" w:space="0" w:color="auto"/>
        <w:right w:val="none" w:sz="0" w:space="0" w:color="auto"/>
      </w:divBdr>
    </w:div>
    <w:div w:id="664626083">
      <w:bodyDiv w:val="1"/>
      <w:marLeft w:val="0"/>
      <w:marRight w:val="0"/>
      <w:marTop w:val="0"/>
      <w:marBottom w:val="0"/>
      <w:divBdr>
        <w:top w:val="none" w:sz="0" w:space="0" w:color="auto"/>
        <w:left w:val="none" w:sz="0" w:space="0" w:color="auto"/>
        <w:bottom w:val="none" w:sz="0" w:space="0" w:color="auto"/>
        <w:right w:val="none" w:sz="0" w:space="0" w:color="auto"/>
      </w:divBdr>
    </w:div>
    <w:div w:id="683096625">
      <w:bodyDiv w:val="1"/>
      <w:marLeft w:val="0"/>
      <w:marRight w:val="0"/>
      <w:marTop w:val="0"/>
      <w:marBottom w:val="0"/>
      <w:divBdr>
        <w:top w:val="none" w:sz="0" w:space="0" w:color="auto"/>
        <w:left w:val="none" w:sz="0" w:space="0" w:color="auto"/>
        <w:bottom w:val="none" w:sz="0" w:space="0" w:color="auto"/>
        <w:right w:val="none" w:sz="0" w:space="0" w:color="auto"/>
      </w:divBdr>
    </w:div>
    <w:div w:id="683555361">
      <w:bodyDiv w:val="1"/>
      <w:marLeft w:val="0"/>
      <w:marRight w:val="0"/>
      <w:marTop w:val="0"/>
      <w:marBottom w:val="0"/>
      <w:divBdr>
        <w:top w:val="none" w:sz="0" w:space="0" w:color="auto"/>
        <w:left w:val="none" w:sz="0" w:space="0" w:color="auto"/>
        <w:bottom w:val="none" w:sz="0" w:space="0" w:color="auto"/>
        <w:right w:val="none" w:sz="0" w:space="0" w:color="auto"/>
      </w:divBdr>
    </w:div>
    <w:div w:id="685791222">
      <w:bodyDiv w:val="1"/>
      <w:marLeft w:val="0"/>
      <w:marRight w:val="0"/>
      <w:marTop w:val="0"/>
      <w:marBottom w:val="0"/>
      <w:divBdr>
        <w:top w:val="none" w:sz="0" w:space="0" w:color="auto"/>
        <w:left w:val="none" w:sz="0" w:space="0" w:color="auto"/>
        <w:bottom w:val="none" w:sz="0" w:space="0" w:color="auto"/>
        <w:right w:val="none" w:sz="0" w:space="0" w:color="auto"/>
      </w:divBdr>
    </w:div>
    <w:div w:id="711804326">
      <w:bodyDiv w:val="1"/>
      <w:marLeft w:val="0"/>
      <w:marRight w:val="0"/>
      <w:marTop w:val="0"/>
      <w:marBottom w:val="0"/>
      <w:divBdr>
        <w:top w:val="none" w:sz="0" w:space="0" w:color="auto"/>
        <w:left w:val="none" w:sz="0" w:space="0" w:color="auto"/>
        <w:bottom w:val="none" w:sz="0" w:space="0" w:color="auto"/>
        <w:right w:val="none" w:sz="0" w:space="0" w:color="auto"/>
      </w:divBdr>
    </w:div>
    <w:div w:id="723598535">
      <w:bodyDiv w:val="1"/>
      <w:marLeft w:val="0"/>
      <w:marRight w:val="0"/>
      <w:marTop w:val="0"/>
      <w:marBottom w:val="0"/>
      <w:divBdr>
        <w:top w:val="none" w:sz="0" w:space="0" w:color="auto"/>
        <w:left w:val="none" w:sz="0" w:space="0" w:color="auto"/>
        <w:bottom w:val="none" w:sz="0" w:space="0" w:color="auto"/>
        <w:right w:val="none" w:sz="0" w:space="0" w:color="auto"/>
      </w:divBdr>
    </w:div>
    <w:div w:id="732192852">
      <w:bodyDiv w:val="1"/>
      <w:marLeft w:val="0"/>
      <w:marRight w:val="0"/>
      <w:marTop w:val="0"/>
      <w:marBottom w:val="0"/>
      <w:divBdr>
        <w:top w:val="none" w:sz="0" w:space="0" w:color="auto"/>
        <w:left w:val="none" w:sz="0" w:space="0" w:color="auto"/>
        <w:bottom w:val="none" w:sz="0" w:space="0" w:color="auto"/>
        <w:right w:val="none" w:sz="0" w:space="0" w:color="auto"/>
      </w:divBdr>
    </w:div>
    <w:div w:id="735510752">
      <w:bodyDiv w:val="1"/>
      <w:marLeft w:val="0"/>
      <w:marRight w:val="0"/>
      <w:marTop w:val="0"/>
      <w:marBottom w:val="0"/>
      <w:divBdr>
        <w:top w:val="none" w:sz="0" w:space="0" w:color="auto"/>
        <w:left w:val="none" w:sz="0" w:space="0" w:color="auto"/>
        <w:bottom w:val="none" w:sz="0" w:space="0" w:color="auto"/>
        <w:right w:val="none" w:sz="0" w:space="0" w:color="auto"/>
      </w:divBdr>
    </w:div>
    <w:div w:id="737481153">
      <w:bodyDiv w:val="1"/>
      <w:marLeft w:val="0"/>
      <w:marRight w:val="0"/>
      <w:marTop w:val="0"/>
      <w:marBottom w:val="0"/>
      <w:divBdr>
        <w:top w:val="none" w:sz="0" w:space="0" w:color="auto"/>
        <w:left w:val="none" w:sz="0" w:space="0" w:color="auto"/>
        <w:bottom w:val="none" w:sz="0" w:space="0" w:color="auto"/>
        <w:right w:val="none" w:sz="0" w:space="0" w:color="auto"/>
      </w:divBdr>
    </w:div>
    <w:div w:id="752044840">
      <w:bodyDiv w:val="1"/>
      <w:marLeft w:val="0"/>
      <w:marRight w:val="0"/>
      <w:marTop w:val="0"/>
      <w:marBottom w:val="0"/>
      <w:divBdr>
        <w:top w:val="none" w:sz="0" w:space="0" w:color="auto"/>
        <w:left w:val="none" w:sz="0" w:space="0" w:color="auto"/>
        <w:bottom w:val="none" w:sz="0" w:space="0" w:color="auto"/>
        <w:right w:val="none" w:sz="0" w:space="0" w:color="auto"/>
      </w:divBdr>
    </w:div>
    <w:div w:id="768044776">
      <w:bodyDiv w:val="1"/>
      <w:marLeft w:val="0"/>
      <w:marRight w:val="0"/>
      <w:marTop w:val="0"/>
      <w:marBottom w:val="0"/>
      <w:divBdr>
        <w:top w:val="none" w:sz="0" w:space="0" w:color="auto"/>
        <w:left w:val="none" w:sz="0" w:space="0" w:color="auto"/>
        <w:bottom w:val="none" w:sz="0" w:space="0" w:color="auto"/>
        <w:right w:val="none" w:sz="0" w:space="0" w:color="auto"/>
      </w:divBdr>
    </w:div>
    <w:div w:id="787628868">
      <w:bodyDiv w:val="1"/>
      <w:marLeft w:val="0"/>
      <w:marRight w:val="0"/>
      <w:marTop w:val="0"/>
      <w:marBottom w:val="0"/>
      <w:divBdr>
        <w:top w:val="none" w:sz="0" w:space="0" w:color="auto"/>
        <w:left w:val="none" w:sz="0" w:space="0" w:color="auto"/>
        <w:bottom w:val="none" w:sz="0" w:space="0" w:color="auto"/>
        <w:right w:val="none" w:sz="0" w:space="0" w:color="auto"/>
      </w:divBdr>
    </w:div>
    <w:div w:id="803816862">
      <w:bodyDiv w:val="1"/>
      <w:marLeft w:val="0"/>
      <w:marRight w:val="0"/>
      <w:marTop w:val="0"/>
      <w:marBottom w:val="0"/>
      <w:divBdr>
        <w:top w:val="none" w:sz="0" w:space="0" w:color="auto"/>
        <w:left w:val="none" w:sz="0" w:space="0" w:color="auto"/>
        <w:bottom w:val="none" w:sz="0" w:space="0" w:color="auto"/>
        <w:right w:val="none" w:sz="0" w:space="0" w:color="auto"/>
      </w:divBdr>
    </w:div>
    <w:div w:id="807354527">
      <w:bodyDiv w:val="1"/>
      <w:marLeft w:val="0"/>
      <w:marRight w:val="0"/>
      <w:marTop w:val="0"/>
      <w:marBottom w:val="0"/>
      <w:divBdr>
        <w:top w:val="none" w:sz="0" w:space="0" w:color="auto"/>
        <w:left w:val="none" w:sz="0" w:space="0" w:color="auto"/>
        <w:bottom w:val="none" w:sz="0" w:space="0" w:color="auto"/>
        <w:right w:val="none" w:sz="0" w:space="0" w:color="auto"/>
      </w:divBdr>
    </w:div>
    <w:div w:id="809905389">
      <w:bodyDiv w:val="1"/>
      <w:marLeft w:val="0"/>
      <w:marRight w:val="0"/>
      <w:marTop w:val="0"/>
      <w:marBottom w:val="0"/>
      <w:divBdr>
        <w:top w:val="none" w:sz="0" w:space="0" w:color="auto"/>
        <w:left w:val="none" w:sz="0" w:space="0" w:color="auto"/>
        <w:bottom w:val="none" w:sz="0" w:space="0" w:color="auto"/>
        <w:right w:val="none" w:sz="0" w:space="0" w:color="auto"/>
      </w:divBdr>
    </w:div>
    <w:div w:id="821433181">
      <w:bodyDiv w:val="1"/>
      <w:marLeft w:val="0"/>
      <w:marRight w:val="0"/>
      <w:marTop w:val="0"/>
      <w:marBottom w:val="0"/>
      <w:divBdr>
        <w:top w:val="none" w:sz="0" w:space="0" w:color="auto"/>
        <w:left w:val="none" w:sz="0" w:space="0" w:color="auto"/>
        <w:bottom w:val="none" w:sz="0" w:space="0" w:color="auto"/>
        <w:right w:val="none" w:sz="0" w:space="0" w:color="auto"/>
      </w:divBdr>
    </w:div>
    <w:div w:id="826284614">
      <w:bodyDiv w:val="1"/>
      <w:marLeft w:val="0"/>
      <w:marRight w:val="0"/>
      <w:marTop w:val="0"/>
      <w:marBottom w:val="0"/>
      <w:divBdr>
        <w:top w:val="none" w:sz="0" w:space="0" w:color="auto"/>
        <w:left w:val="none" w:sz="0" w:space="0" w:color="auto"/>
        <w:bottom w:val="none" w:sz="0" w:space="0" w:color="auto"/>
        <w:right w:val="none" w:sz="0" w:space="0" w:color="auto"/>
      </w:divBdr>
    </w:div>
    <w:div w:id="843740040">
      <w:bodyDiv w:val="1"/>
      <w:marLeft w:val="0"/>
      <w:marRight w:val="0"/>
      <w:marTop w:val="0"/>
      <w:marBottom w:val="0"/>
      <w:divBdr>
        <w:top w:val="none" w:sz="0" w:space="0" w:color="auto"/>
        <w:left w:val="none" w:sz="0" w:space="0" w:color="auto"/>
        <w:bottom w:val="none" w:sz="0" w:space="0" w:color="auto"/>
        <w:right w:val="none" w:sz="0" w:space="0" w:color="auto"/>
      </w:divBdr>
    </w:div>
    <w:div w:id="847333058">
      <w:bodyDiv w:val="1"/>
      <w:marLeft w:val="0"/>
      <w:marRight w:val="0"/>
      <w:marTop w:val="0"/>
      <w:marBottom w:val="0"/>
      <w:divBdr>
        <w:top w:val="none" w:sz="0" w:space="0" w:color="auto"/>
        <w:left w:val="none" w:sz="0" w:space="0" w:color="auto"/>
        <w:bottom w:val="none" w:sz="0" w:space="0" w:color="auto"/>
        <w:right w:val="none" w:sz="0" w:space="0" w:color="auto"/>
      </w:divBdr>
    </w:div>
    <w:div w:id="859198650">
      <w:bodyDiv w:val="1"/>
      <w:marLeft w:val="0"/>
      <w:marRight w:val="0"/>
      <w:marTop w:val="0"/>
      <w:marBottom w:val="0"/>
      <w:divBdr>
        <w:top w:val="none" w:sz="0" w:space="0" w:color="auto"/>
        <w:left w:val="none" w:sz="0" w:space="0" w:color="auto"/>
        <w:bottom w:val="none" w:sz="0" w:space="0" w:color="auto"/>
        <w:right w:val="none" w:sz="0" w:space="0" w:color="auto"/>
      </w:divBdr>
    </w:div>
    <w:div w:id="860708367">
      <w:bodyDiv w:val="1"/>
      <w:marLeft w:val="0"/>
      <w:marRight w:val="0"/>
      <w:marTop w:val="0"/>
      <w:marBottom w:val="0"/>
      <w:divBdr>
        <w:top w:val="none" w:sz="0" w:space="0" w:color="auto"/>
        <w:left w:val="none" w:sz="0" w:space="0" w:color="auto"/>
        <w:bottom w:val="none" w:sz="0" w:space="0" w:color="auto"/>
        <w:right w:val="none" w:sz="0" w:space="0" w:color="auto"/>
      </w:divBdr>
    </w:div>
    <w:div w:id="867523090">
      <w:bodyDiv w:val="1"/>
      <w:marLeft w:val="0"/>
      <w:marRight w:val="0"/>
      <w:marTop w:val="0"/>
      <w:marBottom w:val="0"/>
      <w:divBdr>
        <w:top w:val="none" w:sz="0" w:space="0" w:color="auto"/>
        <w:left w:val="none" w:sz="0" w:space="0" w:color="auto"/>
        <w:bottom w:val="none" w:sz="0" w:space="0" w:color="auto"/>
        <w:right w:val="none" w:sz="0" w:space="0" w:color="auto"/>
      </w:divBdr>
    </w:div>
    <w:div w:id="870924724">
      <w:bodyDiv w:val="1"/>
      <w:marLeft w:val="0"/>
      <w:marRight w:val="0"/>
      <w:marTop w:val="0"/>
      <w:marBottom w:val="0"/>
      <w:divBdr>
        <w:top w:val="none" w:sz="0" w:space="0" w:color="auto"/>
        <w:left w:val="none" w:sz="0" w:space="0" w:color="auto"/>
        <w:bottom w:val="none" w:sz="0" w:space="0" w:color="auto"/>
        <w:right w:val="none" w:sz="0" w:space="0" w:color="auto"/>
      </w:divBdr>
    </w:div>
    <w:div w:id="882324776">
      <w:bodyDiv w:val="1"/>
      <w:marLeft w:val="0"/>
      <w:marRight w:val="0"/>
      <w:marTop w:val="0"/>
      <w:marBottom w:val="0"/>
      <w:divBdr>
        <w:top w:val="none" w:sz="0" w:space="0" w:color="auto"/>
        <w:left w:val="none" w:sz="0" w:space="0" w:color="auto"/>
        <w:bottom w:val="none" w:sz="0" w:space="0" w:color="auto"/>
        <w:right w:val="none" w:sz="0" w:space="0" w:color="auto"/>
      </w:divBdr>
    </w:div>
    <w:div w:id="893202035">
      <w:bodyDiv w:val="1"/>
      <w:marLeft w:val="0"/>
      <w:marRight w:val="0"/>
      <w:marTop w:val="0"/>
      <w:marBottom w:val="0"/>
      <w:divBdr>
        <w:top w:val="none" w:sz="0" w:space="0" w:color="auto"/>
        <w:left w:val="none" w:sz="0" w:space="0" w:color="auto"/>
        <w:bottom w:val="none" w:sz="0" w:space="0" w:color="auto"/>
        <w:right w:val="none" w:sz="0" w:space="0" w:color="auto"/>
      </w:divBdr>
    </w:div>
    <w:div w:id="897127134">
      <w:bodyDiv w:val="1"/>
      <w:marLeft w:val="0"/>
      <w:marRight w:val="0"/>
      <w:marTop w:val="0"/>
      <w:marBottom w:val="0"/>
      <w:divBdr>
        <w:top w:val="none" w:sz="0" w:space="0" w:color="auto"/>
        <w:left w:val="none" w:sz="0" w:space="0" w:color="auto"/>
        <w:bottom w:val="none" w:sz="0" w:space="0" w:color="auto"/>
        <w:right w:val="none" w:sz="0" w:space="0" w:color="auto"/>
      </w:divBdr>
    </w:div>
    <w:div w:id="900796408">
      <w:bodyDiv w:val="1"/>
      <w:marLeft w:val="0"/>
      <w:marRight w:val="0"/>
      <w:marTop w:val="0"/>
      <w:marBottom w:val="0"/>
      <w:divBdr>
        <w:top w:val="none" w:sz="0" w:space="0" w:color="auto"/>
        <w:left w:val="none" w:sz="0" w:space="0" w:color="auto"/>
        <w:bottom w:val="none" w:sz="0" w:space="0" w:color="auto"/>
        <w:right w:val="none" w:sz="0" w:space="0" w:color="auto"/>
      </w:divBdr>
    </w:div>
    <w:div w:id="913316934">
      <w:bodyDiv w:val="1"/>
      <w:marLeft w:val="0"/>
      <w:marRight w:val="0"/>
      <w:marTop w:val="0"/>
      <w:marBottom w:val="0"/>
      <w:divBdr>
        <w:top w:val="none" w:sz="0" w:space="0" w:color="auto"/>
        <w:left w:val="none" w:sz="0" w:space="0" w:color="auto"/>
        <w:bottom w:val="none" w:sz="0" w:space="0" w:color="auto"/>
        <w:right w:val="none" w:sz="0" w:space="0" w:color="auto"/>
      </w:divBdr>
    </w:div>
    <w:div w:id="914896041">
      <w:bodyDiv w:val="1"/>
      <w:marLeft w:val="0"/>
      <w:marRight w:val="0"/>
      <w:marTop w:val="0"/>
      <w:marBottom w:val="0"/>
      <w:divBdr>
        <w:top w:val="none" w:sz="0" w:space="0" w:color="auto"/>
        <w:left w:val="none" w:sz="0" w:space="0" w:color="auto"/>
        <w:bottom w:val="none" w:sz="0" w:space="0" w:color="auto"/>
        <w:right w:val="none" w:sz="0" w:space="0" w:color="auto"/>
      </w:divBdr>
    </w:div>
    <w:div w:id="917908374">
      <w:bodyDiv w:val="1"/>
      <w:marLeft w:val="0"/>
      <w:marRight w:val="0"/>
      <w:marTop w:val="0"/>
      <w:marBottom w:val="0"/>
      <w:divBdr>
        <w:top w:val="none" w:sz="0" w:space="0" w:color="auto"/>
        <w:left w:val="none" w:sz="0" w:space="0" w:color="auto"/>
        <w:bottom w:val="none" w:sz="0" w:space="0" w:color="auto"/>
        <w:right w:val="none" w:sz="0" w:space="0" w:color="auto"/>
      </w:divBdr>
    </w:div>
    <w:div w:id="948851273">
      <w:bodyDiv w:val="1"/>
      <w:marLeft w:val="0"/>
      <w:marRight w:val="0"/>
      <w:marTop w:val="0"/>
      <w:marBottom w:val="0"/>
      <w:divBdr>
        <w:top w:val="none" w:sz="0" w:space="0" w:color="auto"/>
        <w:left w:val="none" w:sz="0" w:space="0" w:color="auto"/>
        <w:bottom w:val="none" w:sz="0" w:space="0" w:color="auto"/>
        <w:right w:val="none" w:sz="0" w:space="0" w:color="auto"/>
      </w:divBdr>
    </w:div>
    <w:div w:id="952978491">
      <w:bodyDiv w:val="1"/>
      <w:marLeft w:val="0"/>
      <w:marRight w:val="0"/>
      <w:marTop w:val="0"/>
      <w:marBottom w:val="0"/>
      <w:divBdr>
        <w:top w:val="none" w:sz="0" w:space="0" w:color="auto"/>
        <w:left w:val="none" w:sz="0" w:space="0" w:color="auto"/>
        <w:bottom w:val="none" w:sz="0" w:space="0" w:color="auto"/>
        <w:right w:val="none" w:sz="0" w:space="0" w:color="auto"/>
      </w:divBdr>
    </w:div>
    <w:div w:id="957636866">
      <w:bodyDiv w:val="1"/>
      <w:marLeft w:val="0"/>
      <w:marRight w:val="0"/>
      <w:marTop w:val="0"/>
      <w:marBottom w:val="0"/>
      <w:divBdr>
        <w:top w:val="none" w:sz="0" w:space="0" w:color="auto"/>
        <w:left w:val="none" w:sz="0" w:space="0" w:color="auto"/>
        <w:bottom w:val="none" w:sz="0" w:space="0" w:color="auto"/>
        <w:right w:val="none" w:sz="0" w:space="0" w:color="auto"/>
      </w:divBdr>
    </w:div>
    <w:div w:id="971712119">
      <w:bodyDiv w:val="1"/>
      <w:marLeft w:val="0"/>
      <w:marRight w:val="0"/>
      <w:marTop w:val="0"/>
      <w:marBottom w:val="0"/>
      <w:divBdr>
        <w:top w:val="none" w:sz="0" w:space="0" w:color="auto"/>
        <w:left w:val="none" w:sz="0" w:space="0" w:color="auto"/>
        <w:bottom w:val="none" w:sz="0" w:space="0" w:color="auto"/>
        <w:right w:val="none" w:sz="0" w:space="0" w:color="auto"/>
      </w:divBdr>
    </w:div>
    <w:div w:id="973370730">
      <w:bodyDiv w:val="1"/>
      <w:marLeft w:val="0"/>
      <w:marRight w:val="0"/>
      <w:marTop w:val="0"/>
      <w:marBottom w:val="0"/>
      <w:divBdr>
        <w:top w:val="none" w:sz="0" w:space="0" w:color="auto"/>
        <w:left w:val="none" w:sz="0" w:space="0" w:color="auto"/>
        <w:bottom w:val="none" w:sz="0" w:space="0" w:color="auto"/>
        <w:right w:val="none" w:sz="0" w:space="0" w:color="auto"/>
      </w:divBdr>
    </w:div>
    <w:div w:id="975914095">
      <w:bodyDiv w:val="1"/>
      <w:marLeft w:val="0"/>
      <w:marRight w:val="0"/>
      <w:marTop w:val="0"/>
      <w:marBottom w:val="0"/>
      <w:divBdr>
        <w:top w:val="none" w:sz="0" w:space="0" w:color="auto"/>
        <w:left w:val="none" w:sz="0" w:space="0" w:color="auto"/>
        <w:bottom w:val="none" w:sz="0" w:space="0" w:color="auto"/>
        <w:right w:val="none" w:sz="0" w:space="0" w:color="auto"/>
      </w:divBdr>
    </w:div>
    <w:div w:id="980694793">
      <w:bodyDiv w:val="1"/>
      <w:marLeft w:val="0"/>
      <w:marRight w:val="0"/>
      <w:marTop w:val="0"/>
      <w:marBottom w:val="0"/>
      <w:divBdr>
        <w:top w:val="none" w:sz="0" w:space="0" w:color="auto"/>
        <w:left w:val="none" w:sz="0" w:space="0" w:color="auto"/>
        <w:bottom w:val="none" w:sz="0" w:space="0" w:color="auto"/>
        <w:right w:val="none" w:sz="0" w:space="0" w:color="auto"/>
      </w:divBdr>
    </w:div>
    <w:div w:id="1007637023">
      <w:bodyDiv w:val="1"/>
      <w:marLeft w:val="0"/>
      <w:marRight w:val="0"/>
      <w:marTop w:val="0"/>
      <w:marBottom w:val="0"/>
      <w:divBdr>
        <w:top w:val="none" w:sz="0" w:space="0" w:color="auto"/>
        <w:left w:val="none" w:sz="0" w:space="0" w:color="auto"/>
        <w:bottom w:val="none" w:sz="0" w:space="0" w:color="auto"/>
        <w:right w:val="none" w:sz="0" w:space="0" w:color="auto"/>
      </w:divBdr>
    </w:div>
    <w:div w:id="1016469610">
      <w:bodyDiv w:val="1"/>
      <w:marLeft w:val="0"/>
      <w:marRight w:val="0"/>
      <w:marTop w:val="0"/>
      <w:marBottom w:val="0"/>
      <w:divBdr>
        <w:top w:val="none" w:sz="0" w:space="0" w:color="auto"/>
        <w:left w:val="none" w:sz="0" w:space="0" w:color="auto"/>
        <w:bottom w:val="none" w:sz="0" w:space="0" w:color="auto"/>
        <w:right w:val="none" w:sz="0" w:space="0" w:color="auto"/>
      </w:divBdr>
    </w:div>
    <w:div w:id="1027219733">
      <w:bodyDiv w:val="1"/>
      <w:marLeft w:val="0"/>
      <w:marRight w:val="0"/>
      <w:marTop w:val="0"/>
      <w:marBottom w:val="0"/>
      <w:divBdr>
        <w:top w:val="none" w:sz="0" w:space="0" w:color="auto"/>
        <w:left w:val="none" w:sz="0" w:space="0" w:color="auto"/>
        <w:bottom w:val="none" w:sz="0" w:space="0" w:color="auto"/>
        <w:right w:val="none" w:sz="0" w:space="0" w:color="auto"/>
      </w:divBdr>
    </w:div>
    <w:div w:id="1036732776">
      <w:bodyDiv w:val="1"/>
      <w:marLeft w:val="0"/>
      <w:marRight w:val="0"/>
      <w:marTop w:val="0"/>
      <w:marBottom w:val="0"/>
      <w:divBdr>
        <w:top w:val="none" w:sz="0" w:space="0" w:color="auto"/>
        <w:left w:val="none" w:sz="0" w:space="0" w:color="auto"/>
        <w:bottom w:val="none" w:sz="0" w:space="0" w:color="auto"/>
        <w:right w:val="none" w:sz="0" w:space="0" w:color="auto"/>
      </w:divBdr>
    </w:div>
    <w:div w:id="1045716155">
      <w:bodyDiv w:val="1"/>
      <w:marLeft w:val="0"/>
      <w:marRight w:val="0"/>
      <w:marTop w:val="0"/>
      <w:marBottom w:val="0"/>
      <w:divBdr>
        <w:top w:val="none" w:sz="0" w:space="0" w:color="auto"/>
        <w:left w:val="none" w:sz="0" w:space="0" w:color="auto"/>
        <w:bottom w:val="none" w:sz="0" w:space="0" w:color="auto"/>
        <w:right w:val="none" w:sz="0" w:space="0" w:color="auto"/>
      </w:divBdr>
    </w:div>
    <w:div w:id="1050616411">
      <w:bodyDiv w:val="1"/>
      <w:marLeft w:val="0"/>
      <w:marRight w:val="0"/>
      <w:marTop w:val="0"/>
      <w:marBottom w:val="0"/>
      <w:divBdr>
        <w:top w:val="none" w:sz="0" w:space="0" w:color="auto"/>
        <w:left w:val="none" w:sz="0" w:space="0" w:color="auto"/>
        <w:bottom w:val="none" w:sz="0" w:space="0" w:color="auto"/>
        <w:right w:val="none" w:sz="0" w:space="0" w:color="auto"/>
      </w:divBdr>
    </w:div>
    <w:div w:id="1056591649">
      <w:bodyDiv w:val="1"/>
      <w:marLeft w:val="0"/>
      <w:marRight w:val="0"/>
      <w:marTop w:val="0"/>
      <w:marBottom w:val="0"/>
      <w:divBdr>
        <w:top w:val="none" w:sz="0" w:space="0" w:color="auto"/>
        <w:left w:val="none" w:sz="0" w:space="0" w:color="auto"/>
        <w:bottom w:val="none" w:sz="0" w:space="0" w:color="auto"/>
        <w:right w:val="none" w:sz="0" w:space="0" w:color="auto"/>
      </w:divBdr>
    </w:div>
    <w:div w:id="1064529710">
      <w:bodyDiv w:val="1"/>
      <w:marLeft w:val="0"/>
      <w:marRight w:val="0"/>
      <w:marTop w:val="0"/>
      <w:marBottom w:val="0"/>
      <w:divBdr>
        <w:top w:val="none" w:sz="0" w:space="0" w:color="auto"/>
        <w:left w:val="none" w:sz="0" w:space="0" w:color="auto"/>
        <w:bottom w:val="none" w:sz="0" w:space="0" w:color="auto"/>
        <w:right w:val="none" w:sz="0" w:space="0" w:color="auto"/>
      </w:divBdr>
    </w:div>
    <w:div w:id="1082338340">
      <w:bodyDiv w:val="1"/>
      <w:marLeft w:val="0"/>
      <w:marRight w:val="0"/>
      <w:marTop w:val="0"/>
      <w:marBottom w:val="0"/>
      <w:divBdr>
        <w:top w:val="none" w:sz="0" w:space="0" w:color="auto"/>
        <w:left w:val="none" w:sz="0" w:space="0" w:color="auto"/>
        <w:bottom w:val="none" w:sz="0" w:space="0" w:color="auto"/>
        <w:right w:val="none" w:sz="0" w:space="0" w:color="auto"/>
      </w:divBdr>
    </w:div>
    <w:div w:id="1087580859">
      <w:bodyDiv w:val="1"/>
      <w:marLeft w:val="0"/>
      <w:marRight w:val="0"/>
      <w:marTop w:val="0"/>
      <w:marBottom w:val="0"/>
      <w:divBdr>
        <w:top w:val="none" w:sz="0" w:space="0" w:color="auto"/>
        <w:left w:val="none" w:sz="0" w:space="0" w:color="auto"/>
        <w:bottom w:val="none" w:sz="0" w:space="0" w:color="auto"/>
        <w:right w:val="none" w:sz="0" w:space="0" w:color="auto"/>
      </w:divBdr>
    </w:div>
    <w:div w:id="1094663571">
      <w:bodyDiv w:val="1"/>
      <w:marLeft w:val="0"/>
      <w:marRight w:val="0"/>
      <w:marTop w:val="0"/>
      <w:marBottom w:val="0"/>
      <w:divBdr>
        <w:top w:val="none" w:sz="0" w:space="0" w:color="auto"/>
        <w:left w:val="none" w:sz="0" w:space="0" w:color="auto"/>
        <w:bottom w:val="none" w:sz="0" w:space="0" w:color="auto"/>
        <w:right w:val="none" w:sz="0" w:space="0" w:color="auto"/>
      </w:divBdr>
    </w:div>
    <w:div w:id="1096484600">
      <w:bodyDiv w:val="1"/>
      <w:marLeft w:val="0"/>
      <w:marRight w:val="0"/>
      <w:marTop w:val="0"/>
      <w:marBottom w:val="0"/>
      <w:divBdr>
        <w:top w:val="none" w:sz="0" w:space="0" w:color="auto"/>
        <w:left w:val="none" w:sz="0" w:space="0" w:color="auto"/>
        <w:bottom w:val="none" w:sz="0" w:space="0" w:color="auto"/>
        <w:right w:val="none" w:sz="0" w:space="0" w:color="auto"/>
      </w:divBdr>
    </w:div>
    <w:div w:id="1099526733">
      <w:bodyDiv w:val="1"/>
      <w:marLeft w:val="0"/>
      <w:marRight w:val="0"/>
      <w:marTop w:val="0"/>
      <w:marBottom w:val="0"/>
      <w:divBdr>
        <w:top w:val="none" w:sz="0" w:space="0" w:color="auto"/>
        <w:left w:val="none" w:sz="0" w:space="0" w:color="auto"/>
        <w:bottom w:val="none" w:sz="0" w:space="0" w:color="auto"/>
        <w:right w:val="none" w:sz="0" w:space="0" w:color="auto"/>
      </w:divBdr>
    </w:div>
    <w:div w:id="1108281018">
      <w:bodyDiv w:val="1"/>
      <w:marLeft w:val="0"/>
      <w:marRight w:val="0"/>
      <w:marTop w:val="0"/>
      <w:marBottom w:val="0"/>
      <w:divBdr>
        <w:top w:val="none" w:sz="0" w:space="0" w:color="auto"/>
        <w:left w:val="none" w:sz="0" w:space="0" w:color="auto"/>
        <w:bottom w:val="none" w:sz="0" w:space="0" w:color="auto"/>
        <w:right w:val="none" w:sz="0" w:space="0" w:color="auto"/>
      </w:divBdr>
    </w:div>
    <w:div w:id="1109356976">
      <w:bodyDiv w:val="1"/>
      <w:marLeft w:val="0"/>
      <w:marRight w:val="0"/>
      <w:marTop w:val="0"/>
      <w:marBottom w:val="0"/>
      <w:divBdr>
        <w:top w:val="none" w:sz="0" w:space="0" w:color="auto"/>
        <w:left w:val="none" w:sz="0" w:space="0" w:color="auto"/>
        <w:bottom w:val="none" w:sz="0" w:space="0" w:color="auto"/>
        <w:right w:val="none" w:sz="0" w:space="0" w:color="auto"/>
      </w:divBdr>
    </w:div>
    <w:div w:id="1110010554">
      <w:bodyDiv w:val="1"/>
      <w:marLeft w:val="0"/>
      <w:marRight w:val="0"/>
      <w:marTop w:val="0"/>
      <w:marBottom w:val="0"/>
      <w:divBdr>
        <w:top w:val="none" w:sz="0" w:space="0" w:color="auto"/>
        <w:left w:val="none" w:sz="0" w:space="0" w:color="auto"/>
        <w:bottom w:val="none" w:sz="0" w:space="0" w:color="auto"/>
        <w:right w:val="none" w:sz="0" w:space="0" w:color="auto"/>
      </w:divBdr>
    </w:div>
    <w:div w:id="1126041216">
      <w:bodyDiv w:val="1"/>
      <w:marLeft w:val="0"/>
      <w:marRight w:val="0"/>
      <w:marTop w:val="0"/>
      <w:marBottom w:val="0"/>
      <w:divBdr>
        <w:top w:val="none" w:sz="0" w:space="0" w:color="auto"/>
        <w:left w:val="none" w:sz="0" w:space="0" w:color="auto"/>
        <w:bottom w:val="none" w:sz="0" w:space="0" w:color="auto"/>
        <w:right w:val="none" w:sz="0" w:space="0" w:color="auto"/>
      </w:divBdr>
    </w:div>
    <w:div w:id="1127354440">
      <w:bodyDiv w:val="1"/>
      <w:marLeft w:val="0"/>
      <w:marRight w:val="0"/>
      <w:marTop w:val="0"/>
      <w:marBottom w:val="0"/>
      <w:divBdr>
        <w:top w:val="none" w:sz="0" w:space="0" w:color="auto"/>
        <w:left w:val="none" w:sz="0" w:space="0" w:color="auto"/>
        <w:bottom w:val="none" w:sz="0" w:space="0" w:color="auto"/>
        <w:right w:val="none" w:sz="0" w:space="0" w:color="auto"/>
      </w:divBdr>
    </w:div>
    <w:div w:id="1133905432">
      <w:bodyDiv w:val="1"/>
      <w:marLeft w:val="0"/>
      <w:marRight w:val="0"/>
      <w:marTop w:val="0"/>
      <w:marBottom w:val="0"/>
      <w:divBdr>
        <w:top w:val="none" w:sz="0" w:space="0" w:color="auto"/>
        <w:left w:val="none" w:sz="0" w:space="0" w:color="auto"/>
        <w:bottom w:val="none" w:sz="0" w:space="0" w:color="auto"/>
        <w:right w:val="none" w:sz="0" w:space="0" w:color="auto"/>
      </w:divBdr>
    </w:div>
    <w:div w:id="1138112431">
      <w:bodyDiv w:val="1"/>
      <w:marLeft w:val="0"/>
      <w:marRight w:val="0"/>
      <w:marTop w:val="0"/>
      <w:marBottom w:val="0"/>
      <w:divBdr>
        <w:top w:val="none" w:sz="0" w:space="0" w:color="auto"/>
        <w:left w:val="none" w:sz="0" w:space="0" w:color="auto"/>
        <w:bottom w:val="none" w:sz="0" w:space="0" w:color="auto"/>
        <w:right w:val="none" w:sz="0" w:space="0" w:color="auto"/>
      </w:divBdr>
    </w:div>
    <w:div w:id="1161887875">
      <w:bodyDiv w:val="1"/>
      <w:marLeft w:val="0"/>
      <w:marRight w:val="0"/>
      <w:marTop w:val="0"/>
      <w:marBottom w:val="0"/>
      <w:divBdr>
        <w:top w:val="none" w:sz="0" w:space="0" w:color="auto"/>
        <w:left w:val="none" w:sz="0" w:space="0" w:color="auto"/>
        <w:bottom w:val="none" w:sz="0" w:space="0" w:color="auto"/>
        <w:right w:val="none" w:sz="0" w:space="0" w:color="auto"/>
      </w:divBdr>
    </w:div>
    <w:div w:id="1168208671">
      <w:bodyDiv w:val="1"/>
      <w:marLeft w:val="0"/>
      <w:marRight w:val="0"/>
      <w:marTop w:val="0"/>
      <w:marBottom w:val="0"/>
      <w:divBdr>
        <w:top w:val="none" w:sz="0" w:space="0" w:color="auto"/>
        <w:left w:val="none" w:sz="0" w:space="0" w:color="auto"/>
        <w:bottom w:val="none" w:sz="0" w:space="0" w:color="auto"/>
        <w:right w:val="none" w:sz="0" w:space="0" w:color="auto"/>
      </w:divBdr>
    </w:div>
    <w:div w:id="1176653098">
      <w:bodyDiv w:val="1"/>
      <w:marLeft w:val="0"/>
      <w:marRight w:val="0"/>
      <w:marTop w:val="0"/>
      <w:marBottom w:val="0"/>
      <w:divBdr>
        <w:top w:val="none" w:sz="0" w:space="0" w:color="auto"/>
        <w:left w:val="none" w:sz="0" w:space="0" w:color="auto"/>
        <w:bottom w:val="none" w:sz="0" w:space="0" w:color="auto"/>
        <w:right w:val="none" w:sz="0" w:space="0" w:color="auto"/>
      </w:divBdr>
    </w:div>
    <w:div w:id="1188520547">
      <w:bodyDiv w:val="1"/>
      <w:marLeft w:val="0"/>
      <w:marRight w:val="0"/>
      <w:marTop w:val="0"/>
      <w:marBottom w:val="0"/>
      <w:divBdr>
        <w:top w:val="none" w:sz="0" w:space="0" w:color="auto"/>
        <w:left w:val="none" w:sz="0" w:space="0" w:color="auto"/>
        <w:bottom w:val="none" w:sz="0" w:space="0" w:color="auto"/>
        <w:right w:val="none" w:sz="0" w:space="0" w:color="auto"/>
      </w:divBdr>
    </w:div>
    <w:div w:id="1201556292">
      <w:bodyDiv w:val="1"/>
      <w:marLeft w:val="0"/>
      <w:marRight w:val="0"/>
      <w:marTop w:val="0"/>
      <w:marBottom w:val="0"/>
      <w:divBdr>
        <w:top w:val="none" w:sz="0" w:space="0" w:color="auto"/>
        <w:left w:val="none" w:sz="0" w:space="0" w:color="auto"/>
        <w:bottom w:val="none" w:sz="0" w:space="0" w:color="auto"/>
        <w:right w:val="none" w:sz="0" w:space="0" w:color="auto"/>
      </w:divBdr>
    </w:div>
    <w:div w:id="1235894105">
      <w:bodyDiv w:val="1"/>
      <w:marLeft w:val="0"/>
      <w:marRight w:val="0"/>
      <w:marTop w:val="0"/>
      <w:marBottom w:val="0"/>
      <w:divBdr>
        <w:top w:val="none" w:sz="0" w:space="0" w:color="auto"/>
        <w:left w:val="none" w:sz="0" w:space="0" w:color="auto"/>
        <w:bottom w:val="none" w:sz="0" w:space="0" w:color="auto"/>
        <w:right w:val="none" w:sz="0" w:space="0" w:color="auto"/>
      </w:divBdr>
    </w:div>
    <w:div w:id="1237401938">
      <w:bodyDiv w:val="1"/>
      <w:marLeft w:val="0"/>
      <w:marRight w:val="0"/>
      <w:marTop w:val="0"/>
      <w:marBottom w:val="0"/>
      <w:divBdr>
        <w:top w:val="none" w:sz="0" w:space="0" w:color="auto"/>
        <w:left w:val="none" w:sz="0" w:space="0" w:color="auto"/>
        <w:bottom w:val="none" w:sz="0" w:space="0" w:color="auto"/>
        <w:right w:val="none" w:sz="0" w:space="0" w:color="auto"/>
      </w:divBdr>
    </w:div>
    <w:div w:id="1241525887">
      <w:bodyDiv w:val="1"/>
      <w:marLeft w:val="0"/>
      <w:marRight w:val="0"/>
      <w:marTop w:val="0"/>
      <w:marBottom w:val="0"/>
      <w:divBdr>
        <w:top w:val="none" w:sz="0" w:space="0" w:color="auto"/>
        <w:left w:val="none" w:sz="0" w:space="0" w:color="auto"/>
        <w:bottom w:val="none" w:sz="0" w:space="0" w:color="auto"/>
        <w:right w:val="none" w:sz="0" w:space="0" w:color="auto"/>
      </w:divBdr>
    </w:div>
    <w:div w:id="1242179579">
      <w:bodyDiv w:val="1"/>
      <w:marLeft w:val="0"/>
      <w:marRight w:val="0"/>
      <w:marTop w:val="0"/>
      <w:marBottom w:val="0"/>
      <w:divBdr>
        <w:top w:val="none" w:sz="0" w:space="0" w:color="auto"/>
        <w:left w:val="none" w:sz="0" w:space="0" w:color="auto"/>
        <w:bottom w:val="none" w:sz="0" w:space="0" w:color="auto"/>
        <w:right w:val="none" w:sz="0" w:space="0" w:color="auto"/>
      </w:divBdr>
    </w:div>
    <w:div w:id="1258947701">
      <w:bodyDiv w:val="1"/>
      <w:marLeft w:val="0"/>
      <w:marRight w:val="0"/>
      <w:marTop w:val="0"/>
      <w:marBottom w:val="0"/>
      <w:divBdr>
        <w:top w:val="none" w:sz="0" w:space="0" w:color="auto"/>
        <w:left w:val="none" w:sz="0" w:space="0" w:color="auto"/>
        <w:bottom w:val="none" w:sz="0" w:space="0" w:color="auto"/>
        <w:right w:val="none" w:sz="0" w:space="0" w:color="auto"/>
      </w:divBdr>
    </w:div>
    <w:div w:id="1261063003">
      <w:bodyDiv w:val="1"/>
      <w:marLeft w:val="0"/>
      <w:marRight w:val="0"/>
      <w:marTop w:val="0"/>
      <w:marBottom w:val="0"/>
      <w:divBdr>
        <w:top w:val="none" w:sz="0" w:space="0" w:color="auto"/>
        <w:left w:val="none" w:sz="0" w:space="0" w:color="auto"/>
        <w:bottom w:val="none" w:sz="0" w:space="0" w:color="auto"/>
        <w:right w:val="none" w:sz="0" w:space="0" w:color="auto"/>
      </w:divBdr>
    </w:div>
    <w:div w:id="1262882875">
      <w:bodyDiv w:val="1"/>
      <w:marLeft w:val="0"/>
      <w:marRight w:val="0"/>
      <w:marTop w:val="0"/>
      <w:marBottom w:val="0"/>
      <w:divBdr>
        <w:top w:val="none" w:sz="0" w:space="0" w:color="auto"/>
        <w:left w:val="none" w:sz="0" w:space="0" w:color="auto"/>
        <w:bottom w:val="none" w:sz="0" w:space="0" w:color="auto"/>
        <w:right w:val="none" w:sz="0" w:space="0" w:color="auto"/>
      </w:divBdr>
    </w:div>
    <w:div w:id="1266112406">
      <w:bodyDiv w:val="1"/>
      <w:marLeft w:val="0"/>
      <w:marRight w:val="0"/>
      <w:marTop w:val="0"/>
      <w:marBottom w:val="0"/>
      <w:divBdr>
        <w:top w:val="none" w:sz="0" w:space="0" w:color="auto"/>
        <w:left w:val="none" w:sz="0" w:space="0" w:color="auto"/>
        <w:bottom w:val="none" w:sz="0" w:space="0" w:color="auto"/>
        <w:right w:val="none" w:sz="0" w:space="0" w:color="auto"/>
      </w:divBdr>
    </w:div>
    <w:div w:id="1270117111">
      <w:bodyDiv w:val="1"/>
      <w:marLeft w:val="0"/>
      <w:marRight w:val="0"/>
      <w:marTop w:val="0"/>
      <w:marBottom w:val="0"/>
      <w:divBdr>
        <w:top w:val="none" w:sz="0" w:space="0" w:color="auto"/>
        <w:left w:val="none" w:sz="0" w:space="0" w:color="auto"/>
        <w:bottom w:val="none" w:sz="0" w:space="0" w:color="auto"/>
        <w:right w:val="none" w:sz="0" w:space="0" w:color="auto"/>
      </w:divBdr>
    </w:div>
    <w:div w:id="1271889853">
      <w:bodyDiv w:val="1"/>
      <w:marLeft w:val="0"/>
      <w:marRight w:val="0"/>
      <w:marTop w:val="0"/>
      <w:marBottom w:val="0"/>
      <w:divBdr>
        <w:top w:val="none" w:sz="0" w:space="0" w:color="auto"/>
        <w:left w:val="none" w:sz="0" w:space="0" w:color="auto"/>
        <w:bottom w:val="none" w:sz="0" w:space="0" w:color="auto"/>
        <w:right w:val="none" w:sz="0" w:space="0" w:color="auto"/>
      </w:divBdr>
    </w:div>
    <w:div w:id="1302538328">
      <w:bodyDiv w:val="1"/>
      <w:marLeft w:val="0"/>
      <w:marRight w:val="0"/>
      <w:marTop w:val="0"/>
      <w:marBottom w:val="0"/>
      <w:divBdr>
        <w:top w:val="none" w:sz="0" w:space="0" w:color="auto"/>
        <w:left w:val="none" w:sz="0" w:space="0" w:color="auto"/>
        <w:bottom w:val="none" w:sz="0" w:space="0" w:color="auto"/>
        <w:right w:val="none" w:sz="0" w:space="0" w:color="auto"/>
      </w:divBdr>
    </w:div>
    <w:div w:id="1304458935">
      <w:bodyDiv w:val="1"/>
      <w:marLeft w:val="0"/>
      <w:marRight w:val="0"/>
      <w:marTop w:val="0"/>
      <w:marBottom w:val="0"/>
      <w:divBdr>
        <w:top w:val="none" w:sz="0" w:space="0" w:color="auto"/>
        <w:left w:val="none" w:sz="0" w:space="0" w:color="auto"/>
        <w:bottom w:val="none" w:sz="0" w:space="0" w:color="auto"/>
        <w:right w:val="none" w:sz="0" w:space="0" w:color="auto"/>
      </w:divBdr>
    </w:div>
    <w:div w:id="1333948785">
      <w:bodyDiv w:val="1"/>
      <w:marLeft w:val="0"/>
      <w:marRight w:val="0"/>
      <w:marTop w:val="0"/>
      <w:marBottom w:val="0"/>
      <w:divBdr>
        <w:top w:val="none" w:sz="0" w:space="0" w:color="auto"/>
        <w:left w:val="none" w:sz="0" w:space="0" w:color="auto"/>
        <w:bottom w:val="none" w:sz="0" w:space="0" w:color="auto"/>
        <w:right w:val="none" w:sz="0" w:space="0" w:color="auto"/>
      </w:divBdr>
    </w:div>
    <w:div w:id="1347291278">
      <w:bodyDiv w:val="1"/>
      <w:marLeft w:val="0"/>
      <w:marRight w:val="0"/>
      <w:marTop w:val="0"/>
      <w:marBottom w:val="0"/>
      <w:divBdr>
        <w:top w:val="none" w:sz="0" w:space="0" w:color="auto"/>
        <w:left w:val="none" w:sz="0" w:space="0" w:color="auto"/>
        <w:bottom w:val="none" w:sz="0" w:space="0" w:color="auto"/>
        <w:right w:val="none" w:sz="0" w:space="0" w:color="auto"/>
      </w:divBdr>
    </w:div>
    <w:div w:id="1351644247">
      <w:bodyDiv w:val="1"/>
      <w:marLeft w:val="0"/>
      <w:marRight w:val="0"/>
      <w:marTop w:val="0"/>
      <w:marBottom w:val="0"/>
      <w:divBdr>
        <w:top w:val="none" w:sz="0" w:space="0" w:color="auto"/>
        <w:left w:val="none" w:sz="0" w:space="0" w:color="auto"/>
        <w:bottom w:val="none" w:sz="0" w:space="0" w:color="auto"/>
        <w:right w:val="none" w:sz="0" w:space="0" w:color="auto"/>
      </w:divBdr>
    </w:div>
    <w:div w:id="1352687589">
      <w:bodyDiv w:val="1"/>
      <w:marLeft w:val="0"/>
      <w:marRight w:val="0"/>
      <w:marTop w:val="0"/>
      <w:marBottom w:val="0"/>
      <w:divBdr>
        <w:top w:val="none" w:sz="0" w:space="0" w:color="auto"/>
        <w:left w:val="none" w:sz="0" w:space="0" w:color="auto"/>
        <w:bottom w:val="none" w:sz="0" w:space="0" w:color="auto"/>
        <w:right w:val="none" w:sz="0" w:space="0" w:color="auto"/>
      </w:divBdr>
    </w:div>
    <w:div w:id="1353722337">
      <w:bodyDiv w:val="1"/>
      <w:marLeft w:val="0"/>
      <w:marRight w:val="0"/>
      <w:marTop w:val="0"/>
      <w:marBottom w:val="0"/>
      <w:divBdr>
        <w:top w:val="none" w:sz="0" w:space="0" w:color="auto"/>
        <w:left w:val="none" w:sz="0" w:space="0" w:color="auto"/>
        <w:bottom w:val="none" w:sz="0" w:space="0" w:color="auto"/>
        <w:right w:val="none" w:sz="0" w:space="0" w:color="auto"/>
      </w:divBdr>
    </w:div>
    <w:div w:id="1358702339">
      <w:bodyDiv w:val="1"/>
      <w:marLeft w:val="0"/>
      <w:marRight w:val="0"/>
      <w:marTop w:val="0"/>
      <w:marBottom w:val="0"/>
      <w:divBdr>
        <w:top w:val="none" w:sz="0" w:space="0" w:color="auto"/>
        <w:left w:val="none" w:sz="0" w:space="0" w:color="auto"/>
        <w:bottom w:val="none" w:sz="0" w:space="0" w:color="auto"/>
        <w:right w:val="none" w:sz="0" w:space="0" w:color="auto"/>
      </w:divBdr>
    </w:div>
    <w:div w:id="1358776761">
      <w:bodyDiv w:val="1"/>
      <w:marLeft w:val="0"/>
      <w:marRight w:val="0"/>
      <w:marTop w:val="0"/>
      <w:marBottom w:val="0"/>
      <w:divBdr>
        <w:top w:val="none" w:sz="0" w:space="0" w:color="auto"/>
        <w:left w:val="none" w:sz="0" w:space="0" w:color="auto"/>
        <w:bottom w:val="none" w:sz="0" w:space="0" w:color="auto"/>
        <w:right w:val="none" w:sz="0" w:space="0" w:color="auto"/>
      </w:divBdr>
    </w:div>
    <w:div w:id="1367677199">
      <w:bodyDiv w:val="1"/>
      <w:marLeft w:val="0"/>
      <w:marRight w:val="0"/>
      <w:marTop w:val="0"/>
      <w:marBottom w:val="0"/>
      <w:divBdr>
        <w:top w:val="none" w:sz="0" w:space="0" w:color="auto"/>
        <w:left w:val="none" w:sz="0" w:space="0" w:color="auto"/>
        <w:bottom w:val="none" w:sz="0" w:space="0" w:color="auto"/>
        <w:right w:val="none" w:sz="0" w:space="0" w:color="auto"/>
      </w:divBdr>
    </w:div>
    <w:div w:id="1375352842">
      <w:bodyDiv w:val="1"/>
      <w:marLeft w:val="0"/>
      <w:marRight w:val="0"/>
      <w:marTop w:val="0"/>
      <w:marBottom w:val="0"/>
      <w:divBdr>
        <w:top w:val="none" w:sz="0" w:space="0" w:color="auto"/>
        <w:left w:val="none" w:sz="0" w:space="0" w:color="auto"/>
        <w:bottom w:val="none" w:sz="0" w:space="0" w:color="auto"/>
        <w:right w:val="none" w:sz="0" w:space="0" w:color="auto"/>
      </w:divBdr>
    </w:div>
    <w:div w:id="1378896810">
      <w:bodyDiv w:val="1"/>
      <w:marLeft w:val="0"/>
      <w:marRight w:val="0"/>
      <w:marTop w:val="0"/>
      <w:marBottom w:val="0"/>
      <w:divBdr>
        <w:top w:val="none" w:sz="0" w:space="0" w:color="auto"/>
        <w:left w:val="none" w:sz="0" w:space="0" w:color="auto"/>
        <w:bottom w:val="none" w:sz="0" w:space="0" w:color="auto"/>
        <w:right w:val="none" w:sz="0" w:space="0" w:color="auto"/>
      </w:divBdr>
    </w:div>
    <w:div w:id="1380472967">
      <w:bodyDiv w:val="1"/>
      <w:marLeft w:val="0"/>
      <w:marRight w:val="0"/>
      <w:marTop w:val="0"/>
      <w:marBottom w:val="0"/>
      <w:divBdr>
        <w:top w:val="none" w:sz="0" w:space="0" w:color="auto"/>
        <w:left w:val="none" w:sz="0" w:space="0" w:color="auto"/>
        <w:bottom w:val="none" w:sz="0" w:space="0" w:color="auto"/>
        <w:right w:val="none" w:sz="0" w:space="0" w:color="auto"/>
      </w:divBdr>
    </w:div>
    <w:div w:id="1385182379">
      <w:bodyDiv w:val="1"/>
      <w:marLeft w:val="0"/>
      <w:marRight w:val="0"/>
      <w:marTop w:val="0"/>
      <w:marBottom w:val="0"/>
      <w:divBdr>
        <w:top w:val="none" w:sz="0" w:space="0" w:color="auto"/>
        <w:left w:val="none" w:sz="0" w:space="0" w:color="auto"/>
        <w:bottom w:val="none" w:sz="0" w:space="0" w:color="auto"/>
        <w:right w:val="none" w:sz="0" w:space="0" w:color="auto"/>
      </w:divBdr>
    </w:div>
    <w:div w:id="1391608801">
      <w:bodyDiv w:val="1"/>
      <w:marLeft w:val="0"/>
      <w:marRight w:val="0"/>
      <w:marTop w:val="0"/>
      <w:marBottom w:val="0"/>
      <w:divBdr>
        <w:top w:val="none" w:sz="0" w:space="0" w:color="auto"/>
        <w:left w:val="none" w:sz="0" w:space="0" w:color="auto"/>
        <w:bottom w:val="none" w:sz="0" w:space="0" w:color="auto"/>
        <w:right w:val="none" w:sz="0" w:space="0" w:color="auto"/>
      </w:divBdr>
    </w:div>
    <w:div w:id="1397779173">
      <w:bodyDiv w:val="1"/>
      <w:marLeft w:val="0"/>
      <w:marRight w:val="0"/>
      <w:marTop w:val="0"/>
      <w:marBottom w:val="0"/>
      <w:divBdr>
        <w:top w:val="none" w:sz="0" w:space="0" w:color="auto"/>
        <w:left w:val="none" w:sz="0" w:space="0" w:color="auto"/>
        <w:bottom w:val="none" w:sz="0" w:space="0" w:color="auto"/>
        <w:right w:val="none" w:sz="0" w:space="0" w:color="auto"/>
      </w:divBdr>
    </w:div>
    <w:div w:id="1397897165">
      <w:bodyDiv w:val="1"/>
      <w:marLeft w:val="0"/>
      <w:marRight w:val="0"/>
      <w:marTop w:val="0"/>
      <w:marBottom w:val="0"/>
      <w:divBdr>
        <w:top w:val="none" w:sz="0" w:space="0" w:color="auto"/>
        <w:left w:val="none" w:sz="0" w:space="0" w:color="auto"/>
        <w:bottom w:val="none" w:sz="0" w:space="0" w:color="auto"/>
        <w:right w:val="none" w:sz="0" w:space="0" w:color="auto"/>
      </w:divBdr>
    </w:div>
    <w:div w:id="1400442771">
      <w:bodyDiv w:val="1"/>
      <w:marLeft w:val="0"/>
      <w:marRight w:val="0"/>
      <w:marTop w:val="0"/>
      <w:marBottom w:val="0"/>
      <w:divBdr>
        <w:top w:val="none" w:sz="0" w:space="0" w:color="auto"/>
        <w:left w:val="none" w:sz="0" w:space="0" w:color="auto"/>
        <w:bottom w:val="none" w:sz="0" w:space="0" w:color="auto"/>
        <w:right w:val="none" w:sz="0" w:space="0" w:color="auto"/>
      </w:divBdr>
    </w:div>
    <w:div w:id="1406948690">
      <w:bodyDiv w:val="1"/>
      <w:marLeft w:val="0"/>
      <w:marRight w:val="0"/>
      <w:marTop w:val="0"/>
      <w:marBottom w:val="0"/>
      <w:divBdr>
        <w:top w:val="none" w:sz="0" w:space="0" w:color="auto"/>
        <w:left w:val="none" w:sz="0" w:space="0" w:color="auto"/>
        <w:bottom w:val="none" w:sz="0" w:space="0" w:color="auto"/>
        <w:right w:val="none" w:sz="0" w:space="0" w:color="auto"/>
      </w:divBdr>
    </w:div>
    <w:div w:id="1409376132">
      <w:bodyDiv w:val="1"/>
      <w:marLeft w:val="0"/>
      <w:marRight w:val="0"/>
      <w:marTop w:val="0"/>
      <w:marBottom w:val="0"/>
      <w:divBdr>
        <w:top w:val="none" w:sz="0" w:space="0" w:color="auto"/>
        <w:left w:val="none" w:sz="0" w:space="0" w:color="auto"/>
        <w:bottom w:val="none" w:sz="0" w:space="0" w:color="auto"/>
        <w:right w:val="none" w:sz="0" w:space="0" w:color="auto"/>
      </w:divBdr>
    </w:div>
    <w:div w:id="1428038847">
      <w:bodyDiv w:val="1"/>
      <w:marLeft w:val="0"/>
      <w:marRight w:val="0"/>
      <w:marTop w:val="0"/>
      <w:marBottom w:val="0"/>
      <w:divBdr>
        <w:top w:val="none" w:sz="0" w:space="0" w:color="auto"/>
        <w:left w:val="none" w:sz="0" w:space="0" w:color="auto"/>
        <w:bottom w:val="none" w:sz="0" w:space="0" w:color="auto"/>
        <w:right w:val="none" w:sz="0" w:space="0" w:color="auto"/>
      </w:divBdr>
    </w:div>
    <w:div w:id="1486048281">
      <w:bodyDiv w:val="1"/>
      <w:marLeft w:val="0"/>
      <w:marRight w:val="0"/>
      <w:marTop w:val="0"/>
      <w:marBottom w:val="0"/>
      <w:divBdr>
        <w:top w:val="none" w:sz="0" w:space="0" w:color="auto"/>
        <w:left w:val="none" w:sz="0" w:space="0" w:color="auto"/>
        <w:bottom w:val="none" w:sz="0" w:space="0" w:color="auto"/>
        <w:right w:val="none" w:sz="0" w:space="0" w:color="auto"/>
      </w:divBdr>
    </w:div>
    <w:div w:id="1487894890">
      <w:bodyDiv w:val="1"/>
      <w:marLeft w:val="0"/>
      <w:marRight w:val="0"/>
      <w:marTop w:val="0"/>
      <w:marBottom w:val="0"/>
      <w:divBdr>
        <w:top w:val="none" w:sz="0" w:space="0" w:color="auto"/>
        <w:left w:val="none" w:sz="0" w:space="0" w:color="auto"/>
        <w:bottom w:val="none" w:sz="0" w:space="0" w:color="auto"/>
        <w:right w:val="none" w:sz="0" w:space="0" w:color="auto"/>
      </w:divBdr>
    </w:div>
    <w:div w:id="1489862371">
      <w:bodyDiv w:val="1"/>
      <w:marLeft w:val="0"/>
      <w:marRight w:val="0"/>
      <w:marTop w:val="0"/>
      <w:marBottom w:val="0"/>
      <w:divBdr>
        <w:top w:val="none" w:sz="0" w:space="0" w:color="auto"/>
        <w:left w:val="none" w:sz="0" w:space="0" w:color="auto"/>
        <w:bottom w:val="none" w:sz="0" w:space="0" w:color="auto"/>
        <w:right w:val="none" w:sz="0" w:space="0" w:color="auto"/>
      </w:divBdr>
    </w:div>
    <w:div w:id="1490823037">
      <w:bodyDiv w:val="1"/>
      <w:marLeft w:val="0"/>
      <w:marRight w:val="0"/>
      <w:marTop w:val="0"/>
      <w:marBottom w:val="0"/>
      <w:divBdr>
        <w:top w:val="none" w:sz="0" w:space="0" w:color="auto"/>
        <w:left w:val="none" w:sz="0" w:space="0" w:color="auto"/>
        <w:bottom w:val="none" w:sz="0" w:space="0" w:color="auto"/>
        <w:right w:val="none" w:sz="0" w:space="0" w:color="auto"/>
      </w:divBdr>
    </w:div>
    <w:div w:id="1493177819">
      <w:bodyDiv w:val="1"/>
      <w:marLeft w:val="0"/>
      <w:marRight w:val="0"/>
      <w:marTop w:val="0"/>
      <w:marBottom w:val="0"/>
      <w:divBdr>
        <w:top w:val="none" w:sz="0" w:space="0" w:color="auto"/>
        <w:left w:val="none" w:sz="0" w:space="0" w:color="auto"/>
        <w:bottom w:val="none" w:sz="0" w:space="0" w:color="auto"/>
        <w:right w:val="none" w:sz="0" w:space="0" w:color="auto"/>
      </w:divBdr>
    </w:div>
    <w:div w:id="1496804188">
      <w:bodyDiv w:val="1"/>
      <w:marLeft w:val="0"/>
      <w:marRight w:val="0"/>
      <w:marTop w:val="0"/>
      <w:marBottom w:val="0"/>
      <w:divBdr>
        <w:top w:val="none" w:sz="0" w:space="0" w:color="auto"/>
        <w:left w:val="none" w:sz="0" w:space="0" w:color="auto"/>
        <w:bottom w:val="none" w:sz="0" w:space="0" w:color="auto"/>
        <w:right w:val="none" w:sz="0" w:space="0" w:color="auto"/>
      </w:divBdr>
    </w:div>
    <w:div w:id="1499493879">
      <w:bodyDiv w:val="1"/>
      <w:marLeft w:val="0"/>
      <w:marRight w:val="0"/>
      <w:marTop w:val="0"/>
      <w:marBottom w:val="0"/>
      <w:divBdr>
        <w:top w:val="none" w:sz="0" w:space="0" w:color="auto"/>
        <w:left w:val="none" w:sz="0" w:space="0" w:color="auto"/>
        <w:bottom w:val="none" w:sz="0" w:space="0" w:color="auto"/>
        <w:right w:val="none" w:sz="0" w:space="0" w:color="auto"/>
      </w:divBdr>
    </w:div>
    <w:div w:id="1515997218">
      <w:bodyDiv w:val="1"/>
      <w:marLeft w:val="0"/>
      <w:marRight w:val="0"/>
      <w:marTop w:val="0"/>
      <w:marBottom w:val="0"/>
      <w:divBdr>
        <w:top w:val="none" w:sz="0" w:space="0" w:color="auto"/>
        <w:left w:val="none" w:sz="0" w:space="0" w:color="auto"/>
        <w:bottom w:val="none" w:sz="0" w:space="0" w:color="auto"/>
        <w:right w:val="none" w:sz="0" w:space="0" w:color="auto"/>
      </w:divBdr>
    </w:div>
    <w:div w:id="1533953883">
      <w:bodyDiv w:val="1"/>
      <w:marLeft w:val="0"/>
      <w:marRight w:val="0"/>
      <w:marTop w:val="0"/>
      <w:marBottom w:val="0"/>
      <w:divBdr>
        <w:top w:val="none" w:sz="0" w:space="0" w:color="auto"/>
        <w:left w:val="none" w:sz="0" w:space="0" w:color="auto"/>
        <w:bottom w:val="none" w:sz="0" w:space="0" w:color="auto"/>
        <w:right w:val="none" w:sz="0" w:space="0" w:color="auto"/>
      </w:divBdr>
    </w:div>
    <w:div w:id="1539198950">
      <w:bodyDiv w:val="1"/>
      <w:marLeft w:val="0"/>
      <w:marRight w:val="0"/>
      <w:marTop w:val="0"/>
      <w:marBottom w:val="0"/>
      <w:divBdr>
        <w:top w:val="none" w:sz="0" w:space="0" w:color="auto"/>
        <w:left w:val="none" w:sz="0" w:space="0" w:color="auto"/>
        <w:bottom w:val="none" w:sz="0" w:space="0" w:color="auto"/>
        <w:right w:val="none" w:sz="0" w:space="0" w:color="auto"/>
      </w:divBdr>
    </w:div>
    <w:div w:id="1554077043">
      <w:bodyDiv w:val="1"/>
      <w:marLeft w:val="0"/>
      <w:marRight w:val="0"/>
      <w:marTop w:val="0"/>
      <w:marBottom w:val="0"/>
      <w:divBdr>
        <w:top w:val="none" w:sz="0" w:space="0" w:color="auto"/>
        <w:left w:val="none" w:sz="0" w:space="0" w:color="auto"/>
        <w:bottom w:val="none" w:sz="0" w:space="0" w:color="auto"/>
        <w:right w:val="none" w:sz="0" w:space="0" w:color="auto"/>
      </w:divBdr>
    </w:div>
    <w:div w:id="1554736133">
      <w:bodyDiv w:val="1"/>
      <w:marLeft w:val="0"/>
      <w:marRight w:val="0"/>
      <w:marTop w:val="0"/>
      <w:marBottom w:val="0"/>
      <w:divBdr>
        <w:top w:val="none" w:sz="0" w:space="0" w:color="auto"/>
        <w:left w:val="none" w:sz="0" w:space="0" w:color="auto"/>
        <w:bottom w:val="none" w:sz="0" w:space="0" w:color="auto"/>
        <w:right w:val="none" w:sz="0" w:space="0" w:color="auto"/>
      </w:divBdr>
    </w:div>
    <w:div w:id="1562717114">
      <w:bodyDiv w:val="1"/>
      <w:marLeft w:val="0"/>
      <w:marRight w:val="0"/>
      <w:marTop w:val="0"/>
      <w:marBottom w:val="0"/>
      <w:divBdr>
        <w:top w:val="none" w:sz="0" w:space="0" w:color="auto"/>
        <w:left w:val="none" w:sz="0" w:space="0" w:color="auto"/>
        <w:bottom w:val="none" w:sz="0" w:space="0" w:color="auto"/>
        <w:right w:val="none" w:sz="0" w:space="0" w:color="auto"/>
      </w:divBdr>
    </w:div>
    <w:div w:id="1576816126">
      <w:bodyDiv w:val="1"/>
      <w:marLeft w:val="0"/>
      <w:marRight w:val="0"/>
      <w:marTop w:val="0"/>
      <w:marBottom w:val="0"/>
      <w:divBdr>
        <w:top w:val="none" w:sz="0" w:space="0" w:color="auto"/>
        <w:left w:val="none" w:sz="0" w:space="0" w:color="auto"/>
        <w:bottom w:val="none" w:sz="0" w:space="0" w:color="auto"/>
        <w:right w:val="none" w:sz="0" w:space="0" w:color="auto"/>
      </w:divBdr>
    </w:div>
    <w:div w:id="1581716774">
      <w:bodyDiv w:val="1"/>
      <w:marLeft w:val="0"/>
      <w:marRight w:val="0"/>
      <w:marTop w:val="0"/>
      <w:marBottom w:val="0"/>
      <w:divBdr>
        <w:top w:val="none" w:sz="0" w:space="0" w:color="auto"/>
        <w:left w:val="none" w:sz="0" w:space="0" w:color="auto"/>
        <w:bottom w:val="none" w:sz="0" w:space="0" w:color="auto"/>
        <w:right w:val="none" w:sz="0" w:space="0" w:color="auto"/>
      </w:divBdr>
    </w:div>
    <w:div w:id="1602182103">
      <w:bodyDiv w:val="1"/>
      <w:marLeft w:val="0"/>
      <w:marRight w:val="0"/>
      <w:marTop w:val="0"/>
      <w:marBottom w:val="0"/>
      <w:divBdr>
        <w:top w:val="none" w:sz="0" w:space="0" w:color="auto"/>
        <w:left w:val="none" w:sz="0" w:space="0" w:color="auto"/>
        <w:bottom w:val="none" w:sz="0" w:space="0" w:color="auto"/>
        <w:right w:val="none" w:sz="0" w:space="0" w:color="auto"/>
      </w:divBdr>
    </w:div>
    <w:div w:id="1602644337">
      <w:bodyDiv w:val="1"/>
      <w:marLeft w:val="0"/>
      <w:marRight w:val="0"/>
      <w:marTop w:val="0"/>
      <w:marBottom w:val="0"/>
      <w:divBdr>
        <w:top w:val="none" w:sz="0" w:space="0" w:color="auto"/>
        <w:left w:val="none" w:sz="0" w:space="0" w:color="auto"/>
        <w:bottom w:val="none" w:sz="0" w:space="0" w:color="auto"/>
        <w:right w:val="none" w:sz="0" w:space="0" w:color="auto"/>
      </w:divBdr>
    </w:div>
    <w:div w:id="1604218901">
      <w:bodyDiv w:val="1"/>
      <w:marLeft w:val="0"/>
      <w:marRight w:val="0"/>
      <w:marTop w:val="0"/>
      <w:marBottom w:val="0"/>
      <w:divBdr>
        <w:top w:val="none" w:sz="0" w:space="0" w:color="auto"/>
        <w:left w:val="none" w:sz="0" w:space="0" w:color="auto"/>
        <w:bottom w:val="none" w:sz="0" w:space="0" w:color="auto"/>
        <w:right w:val="none" w:sz="0" w:space="0" w:color="auto"/>
      </w:divBdr>
    </w:div>
    <w:div w:id="1612281881">
      <w:bodyDiv w:val="1"/>
      <w:marLeft w:val="0"/>
      <w:marRight w:val="0"/>
      <w:marTop w:val="0"/>
      <w:marBottom w:val="0"/>
      <w:divBdr>
        <w:top w:val="none" w:sz="0" w:space="0" w:color="auto"/>
        <w:left w:val="none" w:sz="0" w:space="0" w:color="auto"/>
        <w:bottom w:val="none" w:sz="0" w:space="0" w:color="auto"/>
        <w:right w:val="none" w:sz="0" w:space="0" w:color="auto"/>
      </w:divBdr>
    </w:div>
    <w:div w:id="1614895942">
      <w:bodyDiv w:val="1"/>
      <w:marLeft w:val="0"/>
      <w:marRight w:val="0"/>
      <w:marTop w:val="0"/>
      <w:marBottom w:val="0"/>
      <w:divBdr>
        <w:top w:val="none" w:sz="0" w:space="0" w:color="auto"/>
        <w:left w:val="none" w:sz="0" w:space="0" w:color="auto"/>
        <w:bottom w:val="none" w:sz="0" w:space="0" w:color="auto"/>
        <w:right w:val="none" w:sz="0" w:space="0" w:color="auto"/>
      </w:divBdr>
    </w:div>
    <w:div w:id="1629236426">
      <w:bodyDiv w:val="1"/>
      <w:marLeft w:val="0"/>
      <w:marRight w:val="0"/>
      <w:marTop w:val="0"/>
      <w:marBottom w:val="0"/>
      <w:divBdr>
        <w:top w:val="none" w:sz="0" w:space="0" w:color="auto"/>
        <w:left w:val="none" w:sz="0" w:space="0" w:color="auto"/>
        <w:bottom w:val="none" w:sz="0" w:space="0" w:color="auto"/>
        <w:right w:val="none" w:sz="0" w:space="0" w:color="auto"/>
      </w:divBdr>
    </w:div>
    <w:div w:id="1636177482">
      <w:bodyDiv w:val="1"/>
      <w:marLeft w:val="0"/>
      <w:marRight w:val="0"/>
      <w:marTop w:val="0"/>
      <w:marBottom w:val="0"/>
      <w:divBdr>
        <w:top w:val="none" w:sz="0" w:space="0" w:color="auto"/>
        <w:left w:val="none" w:sz="0" w:space="0" w:color="auto"/>
        <w:bottom w:val="none" w:sz="0" w:space="0" w:color="auto"/>
        <w:right w:val="none" w:sz="0" w:space="0" w:color="auto"/>
      </w:divBdr>
    </w:div>
    <w:div w:id="1636567646">
      <w:bodyDiv w:val="1"/>
      <w:marLeft w:val="0"/>
      <w:marRight w:val="0"/>
      <w:marTop w:val="0"/>
      <w:marBottom w:val="0"/>
      <w:divBdr>
        <w:top w:val="none" w:sz="0" w:space="0" w:color="auto"/>
        <w:left w:val="none" w:sz="0" w:space="0" w:color="auto"/>
        <w:bottom w:val="none" w:sz="0" w:space="0" w:color="auto"/>
        <w:right w:val="none" w:sz="0" w:space="0" w:color="auto"/>
      </w:divBdr>
    </w:div>
    <w:div w:id="1638728651">
      <w:bodyDiv w:val="1"/>
      <w:marLeft w:val="0"/>
      <w:marRight w:val="0"/>
      <w:marTop w:val="0"/>
      <w:marBottom w:val="0"/>
      <w:divBdr>
        <w:top w:val="none" w:sz="0" w:space="0" w:color="auto"/>
        <w:left w:val="none" w:sz="0" w:space="0" w:color="auto"/>
        <w:bottom w:val="none" w:sz="0" w:space="0" w:color="auto"/>
        <w:right w:val="none" w:sz="0" w:space="0" w:color="auto"/>
      </w:divBdr>
    </w:div>
    <w:div w:id="1643191571">
      <w:bodyDiv w:val="1"/>
      <w:marLeft w:val="0"/>
      <w:marRight w:val="0"/>
      <w:marTop w:val="0"/>
      <w:marBottom w:val="0"/>
      <w:divBdr>
        <w:top w:val="none" w:sz="0" w:space="0" w:color="auto"/>
        <w:left w:val="none" w:sz="0" w:space="0" w:color="auto"/>
        <w:bottom w:val="none" w:sz="0" w:space="0" w:color="auto"/>
        <w:right w:val="none" w:sz="0" w:space="0" w:color="auto"/>
      </w:divBdr>
    </w:div>
    <w:div w:id="1644039912">
      <w:bodyDiv w:val="1"/>
      <w:marLeft w:val="0"/>
      <w:marRight w:val="0"/>
      <w:marTop w:val="0"/>
      <w:marBottom w:val="0"/>
      <w:divBdr>
        <w:top w:val="none" w:sz="0" w:space="0" w:color="auto"/>
        <w:left w:val="none" w:sz="0" w:space="0" w:color="auto"/>
        <w:bottom w:val="none" w:sz="0" w:space="0" w:color="auto"/>
        <w:right w:val="none" w:sz="0" w:space="0" w:color="auto"/>
      </w:divBdr>
    </w:div>
    <w:div w:id="1673289227">
      <w:bodyDiv w:val="1"/>
      <w:marLeft w:val="0"/>
      <w:marRight w:val="0"/>
      <w:marTop w:val="0"/>
      <w:marBottom w:val="0"/>
      <w:divBdr>
        <w:top w:val="none" w:sz="0" w:space="0" w:color="auto"/>
        <w:left w:val="none" w:sz="0" w:space="0" w:color="auto"/>
        <w:bottom w:val="none" w:sz="0" w:space="0" w:color="auto"/>
        <w:right w:val="none" w:sz="0" w:space="0" w:color="auto"/>
      </w:divBdr>
    </w:div>
    <w:div w:id="1686787466">
      <w:bodyDiv w:val="1"/>
      <w:marLeft w:val="0"/>
      <w:marRight w:val="0"/>
      <w:marTop w:val="0"/>
      <w:marBottom w:val="0"/>
      <w:divBdr>
        <w:top w:val="none" w:sz="0" w:space="0" w:color="auto"/>
        <w:left w:val="none" w:sz="0" w:space="0" w:color="auto"/>
        <w:bottom w:val="none" w:sz="0" w:space="0" w:color="auto"/>
        <w:right w:val="none" w:sz="0" w:space="0" w:color="auto"/>
      </w:divBdr>
    </w:div>
    <w:div w:id="1712657210">
      <w:bodyDiv w:val="1"/>
      <w:marLeft w:val="0"/>
      <w:marRight w:val="0"/>
      <w:marTop w:val="0"/>
      <w:marBottom w:val="0"/>
      <w:divBdr>
        <w:top w:val="none" w:sz="0" w:space="0" w:color="auto"/>
        <w:left w:val="none" w:sz="0" w:space="0" w:color="auto"/>
        <w:bottom w:val="none" w:sz="0" w:space="0" w:color="auto"/>
        <w:right w:val="none" w:sz="0" w:space="0" w:color="auto"/>
      </w:divBdr>
    </w:div>
    <w:div w:id="1720281098">
      <w:bodyDiv w:val="1"/>
      <w:marLeft w:val="0"/>
      <w:marRight w:val="0"/>
      <w:marTop w:val="0"/>
      <w:marBottom w:val="0"/>
      <w:divBdr>
        <w:top w:val="none" w:sz="0" w:space="0" w:color="auto"/>
        <w:left w:val="none" w:sz="0" w:space="0" w:color="auto"/>
        <w:bottom w:val="none" w:sz="0" w:space="0" w:color="auto"/>
        <w:right w:val="none" w:sz="0" w:space="0" w:color="auto"/>
      </w:divBdr>
    </w:div>
    <w:div w:id="1720857713">
      <w:bodyDiv w:val="1"/>
      <w:marLeft w:val="0"/>
      <w:marRight w:val="0"/>
      <w:marTop w:val="0"/>
      <w:marBottom w:val="0"/>
      <w:divBdr>
        <w:top w:val="none" w:sz="0" w:space="0" w:color="auto"/>
        <w:left w:val="none" w:sz="0" w:space="0" w:color="auto"/>
        <w:bottom w:val="none" w:sz="0" w:space="0" w:color="auto"/>
        <w:right w:val="none" w:sz="0" w:space="0" w:color="auto"/>
      </w:divBdr>
    </w:div>
    <w:div w:id="1755083798">
      <w:bodyDiv w:val="1"/>
      <w:marLeft w:val="0"/>
      <w:marRight w:val="0"/>
      <w:marTop w:val="0"/>
      <w:marBottom w:val="0"/>
      <w:divBdr>
        <w:top w:val="none" w:sz="0" w:space="0" w:color="auto"/>
        <w:left w:val="none" w:sz="0" w:space="0" w:color="auto"/>
        <w:bottom w:val="none" w:sz="0" w:space="0" w:color="auto"/>
        <w:right w:val="none" w:sz="0" w:space="0" w:color="auto"/>
      </w:divBdr>
    </w:div>
    <w:div w:id="1762800918">
      <w:bodyDiv w:val="1"/>
      <w:marLeft w:val="0"/>
      <w:marRight w:val="0"/>
      <w:marTop w:val="0"/>
      <w:marBottom w:val="0"/>
      <w:divBdr>
        <w:top w:val="none" w:sz="0" w:space="0" w:color="auto"/>
        <w:left w:val="none" w:sz="0" w:space="0" w:color="auto"/>
        <w:bottom w:val="none" w:sz="0" w:space="0" w:color="auto"/>
        <w:right w:val="none" w:sz="0" w:space="0" w:color="auto"/>
      </w:divBdr>
    </w:div>
    <w:div w:id="1769110377">
      <w:bodyDiv w:val="1"/>
      <w:marLeft w:val="0"/>
      <w:marRight w:val="0"/>
      <w:marTop w:val="0"/>
      <w:marBottom w:val="0"/>
      <w:divBdr>
        <w:top w:val="none" w:sz="0" w:space="0" w:color="auto"/>
        <w:left w:val="none" w:sz="0" w:space="0" w:color="auto"/>
        <w:bottom w:val="none" w:sz="0" w:space="0" w:color="auto"/>
        <w:right w:val="none" w:sz="0" w:space="0" w:color="auto"/>
      </w:divBdr>
    </w:div>
    <w:div w:id="1798184759">
      <w:bodyDiv w:val="1"/>
      <w:marLeft w:val="0"/>
      <w:marRight w:val="0"/>
      <w:marTop w:val="0"/>
      <w:marBottom w:val="0"/>
      <w:divBdr>
        <w:top w:val="none" w:sz="0" w:space="0" w:color="auto"/>
        <w:left w:val="none" w:sz="0" w:space="0" w:color="auto"/>
        <w:bottom w:val="none" w:sz="0" w:space="0" w:color="auto"/>
        <w:right w:val="none" w:sz="0" w:space="0" w:color="auto"/>
      </w:divBdr>
    </w:div>
    <w:div w:id="1825781397">
      <w:bodyDiv w:val="1"/>
      <w:marLeft w:val="0"/>
      <w:marRight w:val="0"/>
      <w:marTop w:val="0"/>
      <w:marBottom w:val="0"/>
      <w:divBdr>
        <w:top w:val="none" w:sz="0" w:space="0" w:color="auto"/>
        <w:left w:val="none" w:sz="0" w:space="0" w:color="auto"/>
        <w:bottom w:val="none" w:sz="0" w:space="0" w:color="auto"/>
        <w:right w:val="none" w:sz="0" w:space="0" w:color="auto"/>
      </w:divBdr>
    </w:div>
    <w:div w:id="1852329592">
      <w:bodyDiv w:val="1"/>
      <w:marLeft w:val="0"/>
      <w:marRight w:val="0"/>
      <w:marTop w:val="0"/>
      <w:marBottom w:val="0"/>
      <w:divBdr>
        <w:top w:val="none" w:sz="0" w:space="0" w:color="auto"/>
        <w:left w:val="none" w:sz="0" w:space="0" w:color="auto"/>
        <w:bottom w:val="none" w:sz="0" w:space="0" w:color="auto"/>
        <w:right w:val="none" w:sz="0" w:space="0" w:color="auto"/>
      </w:divBdr>
    </w:div>
    <w:div w:id="1862666498">
      <w:bodyDiv w:val="1"/>
      <w:marLeft w:val="0"/>
      <w:marRight w:val="0"/>
      <w:marTop w:val="0"/>
      <w:marBottom w:val="0"/>
      <w:divBdr>
        <w:top w:val="none" w:sz="0" w:space="0" w:color="auto"/>
        <w:left w:val="none" w:sz="0" w:space="0" w:color="auto"/>
        <w:bottom w:val="none" w:sz="0" w:space="0" w:color="auto"/>
        <w:right w:val="none" w:sz="0" w:space="0" w:color="auto"/>
      </w:divBdr>
    </w:div>
    <w:div w:id="1873347226">
      <w:bodyDiv w:val="1"/>
      <w:marLeft w:val="0"/>
      <w:marRight w:val="0"/>
      <w:marTop w:val="0"/>
      <w:marBottom w:val="0"/>
      <w:divBdr>
        <w:top w:val="none" w:sz="0" w:space="0" w:color="auto"/>
        <w:left w:val="none" w:sz="0" w:space="0" w:color="auto"/>
        <w:bottom w:val="none" w:sz="0" w:space="0" w:color="auto"/>
        <w:right w:val="none" w:sz="0" w:space="0" w:color="auto"/>
      </w:divBdr>
    </w:div>
    <w:div w:id="1913733100">
      <w:bodyDiv w:val="1"/>
      <w:marLeft w:val="0"/>
      <w:marRight w:val="0"/>
      <w:marTop w:val="0"/>
      <w:marBottom w:val="0"/>
      <w:divBdr>
        <w:top w:val="none" w:sz="0" w:space="0" w:color="auto"/>
        <w:left w:val="none" w:sz="0" w:space="0" w:color="auto"/>
        <w:bottom w:val="none" w:sz="0" w:space="0" w:color="auto"/>
        <w:right w:val="none" w:sz="0" w:space="0" w:color="auto"/>
      </w:divBdr>
    </w:div>
    <w:div w:id="1916738737">
      <w:bodyDiv w:val="1"/>
      <w:marLeft w:val="0"/>
      <w:marRight w:val="0"/>
      <w:marTop w:val="0"/>
      <w:marBottom w:val="0"/>
      <w:divBdr>
        <w:top w:val="none" w:sz="0" w:space="0" w:color="auto"/>
        <w:left w:val="none" w:sz="0" w:space="0" w:color="auto"/>
        <w:bottom w:val="none" w:sz="0" w:space="0" w:color="auto"/>
        <w:right w:val="none" w:sz="0" w:space="0" w:color="auto"/>
      </w:divBdr>
    </w:div>
    <w:div w:id="1925989180">
      <w:bodyDiv w:val="1"/>
      <w:marLeft w:val="0"/>
      <w:marRight w:val="0"/>
      <w:marTop w:val="0"/>
      <w:marBottom w:val="0"/>
      <w:divBdr>
        <w:top w:val="none" w:sz="0" w:space="0" w:color="auto"/>
        <w:left w:val="none" w:sz="0" w:space="0" w:color="auto"/>
        <w:bottom w:val="none" w:sz="0" w:space="0" w:color="auto"/>
        <w:right w:val="none" w:sz="0" w:space="0" w:color="auto"/>
      </w:divBdr>
    </w:div>
    <w:div w:id="1927809765">
      <w:bodyDiv w:val="1"/>
      <w:marLeft w:val="0"/>
      <w:marRight w:val="0"/>
      <w:marTop w:val="0"/>
      <w:marBottom w:val="0"/>
      <w:divBdr>
        <w:top w:val="none" w:sz="0" w:space="0" w:color="auto"/>
        <w:left w:val="none" w:sz="0" w:space="0" w:color="auto"/>
        <w:bottom w:val="none" w:sz="0" w:space="0" w:color="auto"/>
        <w:right w:val="none" w:sz="0" w:space="0" w:color="auto"/>
      </w:divBdr>
    </w:div>
    <w:div w:id="1931312053">
      <w:bodyDiv w:val="1"/>
      <w:marLeft w:val="0"/>
      <w:marRight w:val="0"/>
      <w:marTop w:val="0"/>
      <w:marBottom w:val="0"/>
      <w:divBdr>
        <w:top w:val="none" w:sz="0" w:space="0" w:color="auto"/>
        <w:left w:val="none" w:sz="0" w:space="0" w:color="auto"/>
        <w:bottom w:val="none" w:sz="0" w:space="0" w:color="auto"/>
        <w:right w:val="none" w:sz="0" w:space="0" w:color="auto"/>
      </w:divBdr>
    </w:div>
    <w:div w:id="1940016627">
      <w:bodyDiv w:val="1"/>
      <w:marLeft w:val="0"/>
      <w:marRight w:val="0"/>
      <w:marTop w:val="0"/>
      <w:marBottom w:val="0"/>
      <w:divBdr>
        <w:top w:val="none" w:sz="0" w:space="0" w:color="auto"/>
        <w:left w:val="none" w:sz="0" w:space="0" w:color="auto"/>
        <w:bottom w:val="none" w:sz="0" w:space="0" w:color="auto"/>
        <w:right w:val="none" w:sz="0" w:space="0" w:color="auto"/>
      </w:divBdr>
    </w:div>
    <w:div w:id="1950355633">
      <w:bodyDiv w:val="1"/>
      <w:marLeft w:val="0"/>
      <w:marRight w:val="0"/>
      <w:marTop w:val="0"/>
      <w:marBottom w:val="0"/>
      <w:divBdr>
        <w:top w:val="none" w:sz="0" w:space="0" w:color="auto"/>
        <w:left w:val="none" w:sz="0" w:space="0" w:color="auto"/>
        <w:bottom w:val="none" w:sz="0" w:space="0" w:color="auto"/>
        <w:right w:val="none" w:sz="0" w:space="0" w:color="auto"/>
      </w:divBdr>
    </w:div>
    <w:div w:id="1955480216">
      <w:bodyDiv w:val="1"/>
      <w:marLeft w:val="0"/>
      <w:marRight w:val="0"/>
      <w:marTop w:val="0"/>
      <w:marBottom w:val="0"/>
      <w:divBdr>
        <w:top w:val="none" w:sz="0" w:space="0" w:color="auto"/>
        <w:left w:val="none" w:sz="0" w:space="0" w:color="auto"/>
        <w:bottom w:val="none" w:sz="0" w:space="0" w:color="auto"/>
        <w:right w:val="none" w:sz="0" w:space="0" w:color="auto"/>
      </w:divBdr>
    </w:div>
    <w:div w:id="1996760668">
      <w:bodyDiv w:val="1"/>
      <w:marLeft w:val="0"/>
      <w:marRight w:val="0"/>
      <w:marTop w:val="0"/>
      <w:marBottom w:val="0"/>
      <w:divBdr>
        <w:top w:val="none" w:sz="0" w:space="0" w:color="auto"/>
        <w:left w:val="none" w:sz="0" w:space="0" w:color="auto"/>
        <w:bottom w:val="none" w:sz="0" w:space="0" w:color="auto"/>
        <w:right w:val="none" w:sz="0" w:space="0" w:color="auto"/>
      </w:divBdr>
    </w:div>
    <w:div w:id="1997953852">
      <w:bodyDiv w:val="1"/>
      <w:marLeft w:val="0"/>
      <w:marRight w:val="0"/>
      <w:marTop w:val="0"/>
      <w:marBottom w:val="0"/>
      <w:divBdr>
        <w:top w:val="none" w:sz="0" w:space="0" w:color="auto"/>
        <w:left w:val="none" w:sz="0" w:space="0" w:color="auto"/>
        <w:bottom w:val="none" w:sz="0" w:space="0" w:color="auto"/>
        <w:right w:val="none" w:sz="0" w:space="0" w:color="auto"/>
      </w:divBdr>
    </w:div>
    <w:div w:id="1999338850">
      <w:bodyDiv w:val="1"/>
      <w:marLeft w:val="0"/>
      <w:marRight w:val="0"/>
      <w:marTop w:val="0"/>
      <w:marBottom w:val="0"/>
      <w:divBdr>
        <w:top w:val="none" w:sz="0" w:space="0" w:color="auto"/>
        <w:left w:val="none" w:sz="0" w:space="0" w:color="auto"/>
        <w:bottom w:val="none" w:sz="0" w:space="0" w:color="auto"/>
        <w:right w:val="none" w:sz="0" w:space="0" w:color="auto"/>
      </w:divBdr>
    </w:div>
    <w:div w:id="1999578938">
      <w:bodyDiv w:val="1"/>
      <w:marLeft w:val="0"/>
      <w:marRight w:val="0"/>
      <w:marTop w:val="0"/>
      <w:marBottom w:val="0"/>
      <w:divBdr>
        <w:top w:val="none" w:sz="0" w:space="0" w:color="auto"/>
        <w:left w:val="none" w:sz="0" w:space="0" w:color="auto"/>
        <w:bottom w:val="none" w:sz="0" w:space="0" w:color="auto"/>
        <w:right w:val="none" w:sz="0" w:space="0" w:color="auto"/>
      </w:divBdr>
    </w:div>
    <w:div w:id="2000886818">
      <w:bodyDiv w:val="1"/>
      <w:marLeft w:val="0"/>
      <w:marRight w:val="0"/>
      <w:marTop w:val="0"/>
      <w:marBottom w:val="0"/>
      <w:divBdr>
        <w:top w:val="none" w:sz="0" w:space="0" w:color="auto"/>
        <w:left w:val="none" w:sz="0" w:space="0" w:color="auto"/>
        <w:bottom w:val="none" w:sz="0" w:space="0" w:color="auto"/>
        <w:right w:val="none" w:sz="0" w:space="0" w:color="auto"/>
      </w:divBdr>
    </w:div>
    <w:div w:id="2001957575">
      <w:bodyDiv w:val="1"/>
      <w:marLeft w:val="0"/>
      <w:marRight w:val="0"/>
      <w:marTop w:val="0"/>
      <w:marBottom w:val="0"/>
      <w:divBdr>
        <w:top w:val="none" w:sz="0" w:space="0" w:color="auto"/>
        <w:left w:val="none" w:sz="0" w:space="0" w:color="auto"/>
        <w:bottom w:val="none" w:sz="0" w:space="0" w:color="auto"/>
        <w:right w:val="none" w:sz="0" w:space="0" w:color="auto"/>
      </w:divBdr>
    </w:div>
    <w:div w:id="2003045986">
      <w:bodyDiv w:val="1"/>
      <w:marLeft w:val="0"/>
      <w:marRight w:val="0"/>
      <w:marTop w:val="0"/>
      <w:marBottom w:val="0"/>
      <w:divBdr>
        <w:top w:val="none" w:sz="0" w:space="0" w:color="auto"/>
        <w:left w:val="none" w:sz="0" w:space="0" w:color="auto"/>
        <w:bottom w:val="none" w:sz="0" w:space="0" w:color="auto"/>
        <w:right w:val="none" w:sz="0" w:space="0" w:color="auto"/>
      </w:divBdr>
    </w:div>
    <w:div w:id="2012484440">
      <w:bodyDiv w:val="1"/>
      <w:marLeft w:val="0"/>
      <w:marRight w:val="0"/>
      <w:marTop w:val="0"/>
      <w:marBottom w:val="0"/>
      <w:divBdr>
        <w:top w:val="none" w:sz="0" w:space="0" w:color="auto"/>
        <w:left w:val="none" w:sz="0" w:space="0" w:color="auto"/>
        <w:bottom w:val="none" w:sz="0" w:space="0" w:color="auto"/>
        <w:right w:val="none" w:sz="0" w:space="0" w:color="auto"/>
      </w:divBdr>
    </w:div>
    <w:div w:id="2015763606">
      <w:bodyDiv w:val="1"/>
      <w:marLeft w:val="0"/>
      <w:marRight w:val="0"/>
      <w:marTop w:val="0"/>
      <w:marBottom w:val="0"/>
      <w:divBdr>
        <w:top w:val="none" w:sz="0" w:space="0" w:color="auto"/>
        <w:left w:val="none" w:sz="0" w:space="0" w:color="auto"/>
        <w:bottom w:val="none" w:sz="0" w:space="0" w:color="auto"/>
        <w:right w:val="none" w:sz="0" w:space="0" w:color="auto"/>
      </w:divBdr>
    </w:div>
    <w:div w:id="2025160107">
      <w:bodyDiv w:val="1"/>
      <w:marLeft w:val="0"/>
      <w:marRight w:val="0"/>
      <w:marTop w:val="0"/>
      <w:marBottom w:val="0"/>
      <w:divBdr>
        <w:top w:val="none" w:sz="0" w:space="0" w:color="auto"/>
        <w:left w:val="none" w:sz="0" w:space="0" w:color="auto"/>
        <w:bottom w:val="none" w:sz="0" w:space="0" w:color="auto"/>
        <w:right w:val="none" w:sz="0" w:space="0" w:color="auto"/>
      </w:divBdr>
    </w:div>
    <w:div w:id="2027124555">
      <w:bodyDiv w:val="1"/>
      <w:marLeft w:val="0"/>
      <w:marRight w:val="0"/>
      <w:marTop w:val="0"/>
      <w:marBottom w:val="0"/>
      <w:divBdr>
        <w:top w:val="none" w:sz="0" w:space="0" w:color="auto"/>
        <w:left w:val="none" w:sz="0" w:space="0" w:color="auto"/>
        <w:bottom w:val="none" w:sz="0" w:space="0" w:color="auto"/>
        <w:right w:val="none" w:sz="0" w:space="0" w:color="auto"/>
      </w:divBdr>
    </w:div>
    <w:div w:id="2042703073">
      <w:bodyDiv w:val="1"/>
      <w:marLeft w:val="0"/>
      <w:marRight w:val="0"/>
      <w:marTop w:val="0"/>
      <w:marBottom w:val="0"/>
      <w:divBdr>
        <w:top w:val="none" w:sz="0" w:space="0" w:color="auto"/>
        <w:left w:val="none" w:sz="0" w:space="0" w:color="auto"/>
        <w:bottom w:val="none" w:sz="0" w:space="0" w:color="auto"/>
        <w:right w:val="none" w:sz="0" w:space="0" w:color="auto"/>
      </w:divBdr>
    </w:div>
    <w:div w:id="2045520506">
      <w:bodyDiv w:val="1"/>
      <w:marLeft w:val="0"/>
      <w:marRight w:val="0"/>
      <w:marTop w:val="0"/>
      <w:marBottom w:val="0"/>
      <w:divBdr>
        <w:top w:val="none" w:sz="0" w:space="0" w:color="auto"/>
        <w:left w:val="none" w:sz="0" w:space="0" w:color="auto"/>
        <w:bottom w:val="none" w:sz="0" w:space="0" w:color="auto"/>
        <w:right w:val="none" w:sz="0" w:space="0" w:color="auto"/>
      </w:divBdr>
    </w:div>
    <w:div w:id="2052727285">
      <w:bodyDiv w:val="1"/>
      <w:marLeft w:val="0"/>
      <w:marRight w:val="0"/>
      <w:marTop w:val="0"/>
      <w:marBottom w:val="0"/>
      <w:divBdr>
        <w:top w:val="none" w:sz="0" w:space="0" w:color="auto"/>
        <w:left w:val="none" w:sz="0" w:space="0" w:color="auto"/>
        <w:bottom w:val="none" w:sz="0" w:space="0" w:color="auto"/>
        <w:right w:val="none" w:sz="0" w:space="0" w:color="auto"/>
      </w:divBdr>
    </w:div>
    <w:div w:id="2069179376">
      <w:bodyDiv w:val="1"/>
      <w:marLeft w:val="0"/>
      <w:marRight w:val="0"/>
      <w:marTop w:val="0"/>
      <w:marBottom w:val="0"/>
      <w:divBdr>
        <w:top w:val="none" w:sz="0" w:space="0" w:color="auto"/>
        <w:left w:val="none" w:sz="0" w:space="0" w:color="auto"/>
        <w:bottom w:val="none" w:sz="0" w:space="0" w:color="auto"/>
        <w:right w:val="none" w:sz="0" w:space="0" w:color="auto"/>
      </w:divBdr>
    </w:div>
    <w:div w:id="2073386099">
      <w:bodyDiv w:val="1"/>
      <w:marLeft w:val="0"/>
      <w:marRight w:val="0"/>
      <w:marTop w:val="0"/>
      <w:marBottom w:val="0"/>
      <w:divBdr>
        <w:top w:val="none" w:sz="0" w:space="0" w:color="auto"/>
        <w:left w:val="none" w:sz="0" w:space="0" w:color="auto"/>
        <w:bottom w:val="none" w:sz="0" w:space="0" w:color="auto"/>
        <w:right w:val="none" w:sz="0" w:space="0" w:color="auto"/>
      </w:divBdr>
    </w:div>
    <w:div w:id="2094622375">
      <w:bodyDiv w:val="1"/>
      <w:marLeft w:val="0"/>
      <w:marRight w:val="0"/>
      <w:marTop w:val="0"/>
      <w:marBottom w:val="0"/>
      <w:divBdr>
        <w:top w:val="none" w:sz="0" w:space="0" w:color="auto"/>
        <w:left w:val="none" w:sz="0" w:space="0" w:color="auto"/>
        <w:bottom w:val="none" w:sz="0" w:space="0" w:color="auto"/>
        <w:right w:val="none" w:sz="0" w:space="0" w:color="auto"/>
      </w:divBdr>
    </w:div>
    <w:div w:id="2103841707">
      <w:bodyDiv w:val="1"/>
      <w:marLeft w:val="0"/>
      <w:marRight w:val="0"/>
      <w:marTop w:val="0"/>
      <w:marBottom w:val="0"/>
      <w:divBdr>
        <w:top w:val="none" w:sz="0" w:space="0" w:color="auto"/>
        <w:left w:val="none" w:sz="0" w:space="0" w:color="auto"/>
        <w:bottom w:val="none" w:sz="0" w:space="0" w:color="auto"/>
        <w:right w:val="none" w:sz="0" w:space="0" w:color="auto"/>
      </w:divBdr>
    </w:div>
    <w:div w:id="2106538902">
      <w:bodyDiv w:val="1"/>
      <w:marLeft w:val="0"/>
      <w:marRight w:val="0"/>
      <w:marTop w:val="0"/>
      <w:marBottom w:val="0"/>
      <w:divBdr>
        <w:top w:val="none" w:sz="0" w:space="0" w:color="auto"/>
        <w:left w:val="none" w:sz="0" w:space="0" w:color="auto"/>
        <w:bottom w:val="none" w:sz="0" w:space="0" w:color="auto"/>
        <w:right w:val="none" w:sz="0" w:space="0" w:color="auto"/>
      </w:divBdr>
    </w:div>
    <w:div w:id="2110002701">
      <w:bodyDiv w:val="1"/>
      <w:marLeft w:val="0"/>
      <w:marRight w:val="0"/>
      <w:marTop w:val="0"/>
      <w:marBottom w:val="0"/>
      <w:divBdr>
        <w:top w:val="none" w:sz="0" w:space="0" w:color="auto"/>
        <w:left w:val="none" w:sz="0" w:space="0" w:color="auto"/>
        <w:bottom w:val="none" w:sz="0" w:space="0" w:color="auto"/>
        <w:right w:val="none" w:sz="0" w:space="0" w:color="auto"/>
      </w:divBdr>
    </w:div>
    <w:div w:id="2114326399">
      <w:bodyDiv w:val="1"/>
      <w:marLeft w:val="0"/>
      <w:marRight w:val="0"/>
      <w:marTop w:val="0"/>
      <w:marBottom w:val="0"/>
      <w:divBdr>
        <w:top w:val="none" w:sz="0" w:space="0" w:color="auto"/>
        <w:left w:val="none" w:sz="0" w:space="0" w:color="auto"/>
        <w:bottom w:val="none" w:sz="0" w:space="0" w:color="auto"/>
        <w:right w:val="none" w:sz="0" w:space="0" w:color="auto"/>
      </w:divBdr>
    </w:div>
    <w:div w:id="2115397283">
      <w:bodyDiv w:val="1"/>
      <w:marLeft w:val="0"/>
      <w:marRight w:val="0"/>
      <w:marTop w:val="0"/>
      <w:marBottom w:val="0"/>
      <w:divBdr>
        <w:top w:val="none" w:sz="0" w:space="0" w:color="auto"/>
        <w:left w:val="none" w:sz="0" w:space="0" w:color="auto"/>
        <w:bottom w:val="none" w:sz="0" w:space="0" w:color="auto"/>
        <w:right w:val="none" w:sz="0" w:space="0" w:color="auto"/>
      </w:divBdr>
    </w:div>
    <w:div w:id="2134471475">
      <w:bodyDiv w:val="1"/>
      <w:marLeft w:val="0"/>
      <w:marRight w:val="0"/>
      <w:marTop w:val="0"/>
      <w:marBottom w:val="0"/>
      <w:divBdr>
        <w:top w:val="none" w:sz="0" w:space="0" w:color="auto"/>
        <w:left w:val="none" w:sz="0" w:space="0" w:color="auto"/>
        <w:bottom w:val="none" w:sz="0" w:space="0" w:color="auto"/>
        <w:right w:val="none" w:sz="0" w:space="0" w:color="auto"/>
      </w:divBdr>
    </w:div>
    <w:div w:id="2143422849">
      <w:bodyDiv w:val="1"/>
      <w:marLeft w:val="0"/>
      <w:marRight w:val="0"/>
      <w:marTop w:val="0"/>
      <w:marBottom w:val="0"/>
      <w:divBdr>
        <w:top w:val="none" w:sz="0" w:space="0" w:color="auto"/>
        <w:left w:val="none" w:sz="0" w:space="0" w:color="auto"/>
        <w:bottom w:val="none" w:sz="0" w:space="0" w:color="auto"/>
        <w:right w:val="none" w:sz="0" w:space="0" w:color="auto"/>
      </w:divBdr>
    </w:div>
    <w:div w:id="2146005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96.xml"/><Relationship Id="rId21" Type="http://schemas.openxmlformats.org/officeDocument/2006/relationships/chart" Target="charts/chart6.xml"/><Relationship Id="rId42" Type="http://schemas.openxmlformats.org/officeDocument/2006/relationships/chart" Target="charts/chart27.xml"/><Relationship Id="rId63" Type="http://schemas.openxmlformats.org/officeDocument/2006/relationships/chart" Target="charts/chart42.xml"/><Relationship Id="rId84" Type="http://schemas.openxmlformats.org/officeDocument/2006/relationships/chart" Target="charts/chart63.xml"/><Relationship Id="rId138"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159" Type="http://schemas.openxmlformats.org/officeDocument/2006/relationships/oleObject" Target="embeddings/oleObject7.bin"/><Relationship Id="rId170" Type="http://schemas.openxmlformats.org/officeDocument/2006/relationships/image" Target="media/image20.png"/><Relationship Id="rId107" Type="http://schemas.openxmlformats.org/officeDocument/2006/relationships/chart" Target="charts/chart86.xml"/><Relationship Id="rId11" Type="http://schemas.openxmlformats.org/officeDocument/2006/relationships/footer" Target="footer1.xml"/><Relationship Id="rId32" Type="http://schemas.openxmlformats.org/officeDocument/2006/relationships/chart" Target="charts/chart17.xml"/><Relationship Id="rId53" Type="http://schemas.openxmlformats.org/officeDocument/2006/relationships/header" Target="header3.xml"/><Relationship Id="rId74" Type="http://schemas.openxmlformats.org/officeDocument/2006/relationships/chart" Target="charts/chart53.xml"/><Relationship Id="rId128" Type="http://schemas.openxmlformats.org/officeDocument/2006/relationships/chart" Target="charts/chart107.xml"/><Relationship Id="rId149" Type="http://schemas.openxmlformats.org/officeDocument/2006/relationships/oleObject" Target="embeddings/oleObject2.bin"/><Relationship Id="rId5" Type="http://schemas.openxmlformats.org/officeDocument/2006/relationships/webSettings" Target="webSettings.xml"/><Relationship Id="rId95" Type="http://schemas.openxmlformats.org/officeDocument/2006/relationships/chart" Target="charts/chart74.xml"/><Relationship Id="rId160" Type="http://schemas.openxmlformats.org/officeDocument/2006/relationships/image" Target="media/image11.emf"/><Relationship Id="rId22" Type="http://schemas.openxmlformats.org/officeDocument/2006/relationships/chart" Target="charts/chart7.xml"/><Relationship Id="rId43" Type="http://schemas.openxmlformats.org/officeDocument/2006/relationships/chart" Target="charts/chart28.xml"/><Relationship Id="rId64" Type="http://schemas.openxmlformats.org/officeDocument/2006/relationships/chart" Target="charts/chart43.xml"/><Relationship Id="rId118" Type="http://schemas.openxmlformats.org/officeDocument/2006/relationships/chart" Target="charts/chart97.xml"/><Relationship Id="rId139"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85" Type="http://schemas.openxmlformats.org/officeDocument/2006/relationships/chart" Target="charts/chart64.xml"/><Relationship Id="rId150" Type="http://schemas.openxmlformats.org/officeDocument/2006/relationships/image" Target="media/image6.emf"/><Relationship Id="rId171" Type="http://schemas.openxmlformats.org/officeDocument/2006/relationships/image" Target="media/image21.png"/><Relationship Id="rId12" Type="http://schemas.openxmlformats.org/officeDocument/2006/relationships/image" Target="media/image2.emf"/><Relationship Id="rId33" Type="http://schemas.openxmlformats.org/officeDocument/2006/relationships/chart" Target="charts/chart18.xml"/><Relationship Id="rId108" Type="http://schemas.openxmlformats.org/officeDocument/2006/relationships/chart" Target="charts/chart87.xml"/><Relationship Id="rId129" Type="http://schemas.openxmlformats.org/officeDocument/2006/relationships/chart" Target="charts/chart108.xml"/><Relationship Id="rId54" Type="http://schemas.openxmlformats.org/officeDocument/2006/relationships/footer" Target="footer2.xml"/><Relationship Id="rId75" Type="http://schemas.openxmlformats.org/officeDocument/2006/relationships/chart" Target="charts/chart54.xml"/><Relationship Id="rId96" Type="http://schemas.openxmlformats.org/officeDocument/2006/relationships/chart" Target="charts/chart75.xml"/><Relationship Id="rId140" Type="http://schemas.openxmlformats.org/officeDocument/2006/relationships/hyperlink" Target="garantF1://86671.121175" TargetMode="External"/><Relationship Id="rId161" Type="http://schemas.openxmlformats.org/officeDocument/2006/relationships/oleObject" Target="embeddings/oleObject8.bin"/><Relationship Id="rId6" Type="http://schemas.openxmlformats.org/officeDocument/2006/relationships/footnotes" Target="footnotes.xml"/><Relationship Id="rId23" Type="http://schemas.openxmlformats.org/officeDocument/2006/relationships/chart" Target="charts/chart8.xml"/><Relationship Id="rId28" Type="http://schemas.openxmlformats.org/officeDocument/2006/relationships/chart" Target="charts/chart13.xml"/><Relationship Id="rId49" Type="http://schemas.openxmlformats.org/officeDocument/2006/relationships/hyperlink" Target="http://www.grandars.ru/college/ekonomika-firmy/predpriyatie.html" TargetMode="External"/><Relationship Id="rId114" Type="http://schemas.openxmlformats.org/officeDocument/2006/relationships/chart" Target="charts/chart93.xml"/><Relationship Id="rId119" Type="http://schemas.openxmlformats.org/officeDocument/2006/relationships/chart" Target="charts/chart98.xml"/><Relationship Id="rId44" Type="http://schemas.openxmlformats.org/officeDocument/2006/relationships/chart" Target="charts/chart29.xml"/><Relationship Id="rId60" Type="http://schemas.openxmlformats.org/officeDocument/2006/relationships/chart" Target="charts/chart41.xml"/><Relationship Id="rId65" Type="http://schemas.openxmlformats.org/officeDocument/2006/relationships/chart" Target="charts/chart44.xml"/><Relationship Id="rId81" Type="http://schemas.openxmlformats.org/officeDocument/2006/relationships/chart" Target="charts/chart60.xml"/><Relationship Id="rId86" Type="http://schemas.openxmlformats.org/officeDocument/2006/relationships/chart" Target="charts/chart65.xml"/><Relationship Id="rId130" Type="http://schemas.openxmlformats.org/officeDocument/2006/relationships/chart" Target="charts/chart109.xml"/><Relationship Id="rId135" Type="http://schemas.openxmlformats.org/officeDocument/2006/relationships/hyperlink" Target="http://mobileonline.garant.ru/document?id=71258516&amp;sub=54" TargetMode="External"/><Relationship Id="rId151" Type="http://schemas.openxmlformats.org/officeDocument/2006/relationships/oleObject" Target="embeddings/oleObject3.bin"/><Relationship Id="rId156" Type="http://schemas.openxmlformats.org/officeDocument/2006/relationships/image" Target="media/image9.emf"/><Relationship Id="rId177" Type="http://schemas.openxmlformats.org/officeDocument/2006/relationships/theme" Target="theme/theme1.xml"/><Relationship Id="rId172" Type="http://schemas.openxmlformats.org/officeDocument/2006/relationships/image" Target="media/image22.png"/><Relationship Id="rId13" Type="http://schemas.openxmlformats.org/officeDocument/2006/relationships/oleObject" Target="embeddings/_________Microsoft_Visio_2003_2010.vsd"/><Relationship Id="rId18" Type="http://schemas.openxmlformats.org/officeDocument/2006/relationships/chart" Target="charts/chart3.xml"/><Relationship Id="rId39" Type="http://schemas.openxmlformats.org/officeDocument/2006/relationships/chart" Target="charts/chart24.xml"/><Relationship Id="rId109" Type="http://schemas.openxmlformats.org/officeDocument/2006/relationships/chart" Target="charts/chart88.xml"/><Relationship Id="rId34" Type="http://schemas.openxmlformats.org/officeDocument/2006/relationships/chart" Target="charts/chart19.xml"/><Relationship Id="rId50" Type="http://schemas.openxmlformats.org/officeDocument/2006/relationships/chart" Target="charts/chart33.xml"/><Relationship Id="rId55" Type="http://schemas.openxmlformats.org/officeDocument/2006/relationships/chart" Target="charts/chart36.xml"/><Relationship Id="rId76" Type="http://schemas.openxmlformats.org/officeDocument/2006/relationships/chart" Target="charts/chart55.xml"/><Relationship Id="rId97" Type="http://schemas.openxmlformats.org/officeDocument/2006/relationships/chart" Target="charts/chart76.xml"/><Relationship Id="rId104" Type="http://schemas.openxmlformats.org/officeDocument/2006/relationships/chart" Target="charts/chart83.xml"/><Relationship Id="rId120" Type="http://schemas.openxmlformats.org/officeDocument/2006/relationships/chart" Target="charts/chart99.xml"/><Relationship Id="rId125" Type="http://schemas.openxmlformats.org/officeDocument/2006/relationships/chart" Target="charts/chart104.xml"/><Relationship Id="rId141" Type="http://schemas.openxmlformats.org/officeDocument/2006/relationships/hyperlink" Target="http://mobileonline.garant.ru/document?id=71258516&amp;sub=54" TargetMode="External"/><Relationship Id="rId146" Type="http://schemas.openxmlformats.org/officeDocument/2006/relationships/image" Target="media/image4.emf"/><Relationship Id="rId167" Type="http://schemas.openxmlformats.org/officeDocument/2006/relationships/image" Target="media/image17.png"/><Relationship Id="rId7" Type="http://schemas.openxmlformats.org/officeDocument/2006/relationships/endnotes" Target="endnotes.xml"/><Relationship Id="rId71" Type="http://schemas.openxmlformats.org/officeDocument/2006/relationships/chart" Target="charts/chart50.xml"/><Relationship Id="rId92" Type="http://schemas.openxmlformats.org/officeDocument/2006/relationships/chart" Target="charts/chart71.xml"/><Relationship Id="rId162" Type="http://schemas.openxmlformats.org/officeDocument/2006/relationships/image" Target="media/image12.png"/><Relationship Id="rId2" Type="http://schemas.openxmlformats.org/officeDocument/2006/relationships/numbering" Target="numbering.xml"/><Relationship Id="rId29" Type="http://schemas.openxmlformats.org/officeDocument/2006/relationships/chart" Target="charts/chart14.xml"/><Relationship Id="rId24" Type="http://schemas.openxmlformats.org/officeDocument/2006/relationships/chart" Target="charts/chart9.xml"/><Relationship Id="rId40" Type="http://schemas.openxmlformats.org/officeDocument/2006/relationships/chart" Target="charts/chart25.xml"/><Relationship Id="rId45" Type="http://schemas.openxmlformats.org/officeDocument/2006/relationships/chart" Target="charts/chart30.xml"/><Relationship Id="rId66" Type="http://schemas.openxmlformats.org/officeDocument/2006/relationships/chart" Target="charts/chart45.xml"/><Relationship Id="rId87" Type="http://schemas.openxmlformats.org/officeDocument/2006/relationships/chart" Target="charts/chart66.xml"/><Relationship Id="rId110" Type="http://schemas.openxmlformats.org/officeDocument/2006/relationships/chart" Target="charts/chart89.xml"/><Relationship Id="rId115" Type="http://schemas.openxmlformats.org/officeDocument/2006/relationships/chart" Target="charts/chart94.xml"/><Relationship Id="rId131" Type="http://schemas.openxmlformats.org/officeDocument/2006/relationships/chart" Target="charts/chart110.xml"/><Relationship Id="rId136" Type="http://schemas.openxmlformats.org/officeDocument/2006/relationships/hyperlink" Target="http://www.consultant.ru/document/cons_doc_LAW_195750/fc47e0b91b954e2ae13f6fd11e3212bed8df2f6f/" TargetMode="External"/><Relationship Id="rId157" Type="http://schemas.openxmlformats.org/officeDocument/2006/relationships/oleObject" Target="embeddings/oleObject6.bin"/><Relationship Id="rId61" Type="http://schemas.openxmlformats.org/officeDocument/2006/relationships/header" Target="header4.xml"/><Relationship Id="rId82" Type="http://schemas.openxmlformats.org/officeDocument/2006/relationships/chart" Target="charts/chart61.xml"/><Relationship Id="rId152" Type="http://schemas.openxmlformats.org/officeDocument/2006/relationships/image" Target="media/image7.emf"/><Relationship Id="rId173" Type="http://schemas.openxmlformats.org/officeDocument/2006/relationships/image" Target="media/image23.png"/><Relationship Id="rId19" Type="http://schemas.openxmlformats.org/officeDocument/2006/relationships/chart" Target="charts/chart4.xml"/><Relationship Id="rId14" Type="http://schemas.openxmlformats.org/officeDocument/2006/relationships/image" Target="media/image3.emf"/><Relationship Id="rId30" Type="http://schemas.openxmlformats.org/officeDocument/2006/relationships/chart" Target="charts/chart15.xml"/><Relationship Id="rId35" Type="http://schemas.openxmlformats.org/officeDocument/2006/relationships/chart" Target="charts/chart20.xml"/><Relationship Id="rId56" Type="http://schemas.openxmlformats.org/officeDocument/2006/relationships/chart" Target="charts/chart37.xml"/><Relationship Id="rId77" Type="http://schemas.openxmlformats.org/officeDocument/2006/relationships/chart" Target="charts/chart56.xml"/><Relationship Id="rId100" Type="http://schemas.openxmlformats.org/officeDocument/2006/relationships/chart" Target="charts/chart79.xml"/><Relationship Id="rId105" Type="http://schemas.openxmlformats.org/officeDocument/2006/relationships/chart" Target="charts/chart84.xml"/><Relationship Id="rId126" Type="http://schemas.openxmlformats.org/officeDocument/2006/relationships/chart" Target="charts/chart105.xml"/><Relationship Id="rId147" Type="http://schemas.openxmlformats.org/officeDocument/2006/relationships/oleObject" Target="embeddings/oleObject1.bin"/><Relationship Id="rId168" Type="http://schemas.openxmlformats.org/officeDocument/2006/relationships/image" Target="media/image18.png"/><Relationship Id="rId8" Type="http://schemas.openxmlformats.org/officeDocument/2006/relationships/image" Target="media/image1.png"/><Relationship Id="rId51" Type="http://schemas.openxmlformats.org/officeDocument/2006/relationships/chart" Target="charts/chart34.xml"/><Relationship Id="rId72" Type="http://schemas.openxmlformats.org/officeDocument/2006/relationships/chart" Target="charts/chart51.xml"/><Relationship Id="rId93" Type="http://schemas.openxmlformats.org/officeDocument/2006/relationships/chart" Target="charts/chart72.xml"/><Relationship Id="rId98" Type="http://schemas.openxmlformats.org/officeDocument/2006/relationships/chart" Target="charts/chart77.xml"/><Relationship Id="rId121" Type="http://schemas.openxmlformats.org/officeDocument/2006/relationships/chart" Target="charts/chart100.xml"/><Relationship Id="rId142" Type="http://schemas.openxmlformats.org/officeDocument/2006/relationships/hyperlink" Target="http://www.consultant.ru/document/cons_doc_LAW_195750/fc47e0b91b954e2ae13f6fd11e3212bed8df2f6f/" TargetMode="External"/><Relationship Id="rId163" Type="http://schemas.openxmlformats.org/officeDocument/2006/relationships/image" Target="media/image13.png"/><Relationship Id="rId3" Type="http://schemas.openxmlformats.org/officeDocument/2006/relationships/styles" Target="styles.xml"/><Relationship Id="rId25" Type="http://schemas.openxmlformats.org/officeDocument/2006/relationships/chart" Target="charts/chart10.xml"/><Relationship Id="rId46" Type="http://schemas.openxmlformats.org/officeDocument/2006/relationships/chart" Target="charts/chart31.xml"/><Relationship Id="rId67" Type="http://schemas.openxmlformats.org/officeDocument/2006/relationships/chart" Target="charts/chart46.xml"/><Relationship Id="rId116" Type="http://schemas.openxmlformats.org/officeDocument/2006/relationships/chart" Target="charts/chart95.xml"/><Relationship Id="rId137"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158" Type="http://schemas.openxmlformats.org/officeDocument/2006/relationships/image" Target="media/image10.emf"/><Relationship Id="rId20" Type="http://schemas.openxmlformats.org/officeDocument/2006/relationships/chart" Target="charts/chart5.xml"/><Relationship Id="rId41" Type="http://schemas.openxmlformats.org/officeDocument/2006/relationships/chart" Target="charts/chart26.xml"/><Relationship Id="rId62" Type="http://schemas.openxmlformats.org/officeDocument/2006/relationships/footer" Target="footer3.xml"/><Relationship Id="rId83" Type="http://schemas.openxmlformats.org/officeDocument/2006/relationships/chart" Target="charts/chart62.xml"/><Relationship Id="rId88" Type="http://schemas.openxmlformats.org/officeDocument/2006/relationships/chart" Target="charts/chart67.xml"/><Relationship Id="rId111" Type="http://schemas.openxmlformats.org/officeDocument/2006/relationships/chart" Target="charts/chart90.xml"/><Relationship Id="rId132" Type="http://schemas.openxmlformats.org/officeDocument/2006/relationships/chart" Target="charts/chart111.xml"/><Relationship Id="rId153" Type="http://schemas.openxmlformats.org/officeDocument/2006/relationships/oleObject" Target="embeddings/oleObject4.bin"/><Relationship Id="rId174" Type="http://schemas.openxmlformats.org/officeDocument/2006/relationships/image" Target="media/image24.png"/><Relationship Id="rId15" Type="http://schemas.openxmlformats.org/officeDocument/2006/relationships/oleObject" Target="embeddings/_________Microsoft_Visio_2003_20101.vsd"/><Relationship Id="rId36" Type="http://schemas.openxmlformats.org/officeDocument/2006/relationships/chart" Target="charts/chart21.xml"/><Relationship Id="rId57" Type="http://schemas.openxmlformats.org/officeDocument/2006/relationships/chart" Target="charts/chart38.xml"/><Relationship Id="rId106" Type="http://schemas.openxmlformats.org/officeDocument/2006/relationships/chart" Target="charts/chart85.xml"/><Relationship Id="rId127" Type="http://schemas.openxmlformats.org/officeDocument/2006/relationships/chart" Target="charts/chart106.xml"/><Relationship Id="rId10" Type="http://schemas.openxmlformats.org/officeDocument/2006/relationships/header" Target="header2.xml"/><Relationship Id="rId31" Type="http://schemas.openxmlformats.org/officeDocument/2006/relationships/chart" Target="charts/chart16.xml"/><Relationship Id="rId52" Type="http://schemas.openxmlformats.org/officeDocument/2006/relationships/chart" Target="charts/chart35.xml"/><Relationship Id="rId73" Type="http://schemas.openxmlformats.org/officeDocument/2006/relationships/chart" Target="charts/chart52.xml"/><Relationship Id="rId78" Type="http://schemas.openxmlformats.org/officeDocument/2006/relationships/chart" Target="charts/chart57.xml"/><Relationship Id="rId94" Type="http://schemas.openxmlformats.org/officeDocument/2006/relationships/chart" Target="charts/chart73.xml"/><Relationship Id="rId99" Type="http://schemas.openxmlformats.org/officeDocument/2006/relationships/chart" Target="charts/chart78.xml"/><Relationship Id="rId101" Type="http://schemas.openxmlformats.org/officeDocument/2006/relationships/chart" Target="charts/chart80.xml"/><Relationship Id="rId122" Type="http://schemas.openxmlformats.org/officeDocument/2006/relationships/chart" Target="charts/chart101.xml"/><Relationship Id="rId143" Type="http://schemas.openxmlformats.org/officeDocument/2006/relationships/hyperlink" Target="garantF1://12038258.3" TargetMode="External"/><Relationship Id="rId148" Type="http://schemas.openxmlformats.org/officeDocument/2006/relationships/image" Target="media/image5.emf"/><Relationship Id="rId164" Type="http://schemas.openxmlformats.org/officeDocument/2006/relationships/image" Target="media/image14.png"/><Relationship Id="rId169"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chart" Target="charts/chart11.xml"/><Relationship Id="rId47" Type="http://schemas.openxmlformats.org/officeDocument/2006/relationships/chart" Target="charts/chart32.xml"/><Relationship Id="rId68" Type="http://schemas.openxmlformats.org/officeDocument/2006/relationships/chart" Target="charts/chart47.xml"/><Relationship Id="rId89" Type="http://schemas.openxmlformats.org/officeDocument/2006/relationships/chart" Target="charts/chart68.xml"/><Relationship Id="rId112" Type="http://schemas.openxmlformats.org/officeDocument/2006/relationships/chart" Target="charts/chart91.xml"/><Relationship Id="rId133" Type="http://schemas.openxmlformats.org/officeDocument/2006/relationships/chart" Target="charts/chart112.xml"/><Relationship Id="rId154" Type="http://schemas.openxmlformats.org/officeDocument/2006/relationships/image" Target="media/image8.emf"/><Relationship Id="rId175" Type="http://schemas.openxmlformats.org/officeDocument/2006/relationships/footer" Target="footer4.xml"/><Relationship Id="rId16" Type="http://schemas.openxmlformats.org/officeDocument/2006/relationships/chart" Target="charts/chart1.xml"/><Relationship Id="rId37" Type="http://schemas.openxmlformats.org/officeDocument/2006/relationships/chart" Target="charts/chart22.xml"/><Relationship Id="rId58" Type="http://schemas.openxmlformats.org/officeDocument/2006/relationships/chart" Target="charts/chart39.xml"/><Relationship Id="rId79" Type="http://schemas.openxmlformats.org/officeDocument/2006/relationships/chart" Target="charts/chart58.xml"/><Relationship Id="rId102" Type="http://schemas.openxmlformats.org/officeDocument/2006/relationships/chart" Target="charts/chart81.xml"/><Relationship Id="rId123" Type="http://schemas.openxmlformats.org/officeDocument/2006/relationships/chart" Target="charts/chart102.xml"/><Relationship Id="rId144" Type="http://schemas.openxmlformats.org/officeDocument/2006/relationships/hyperlink" Target="garantF1://12038258.3" TargetMode="External"/><Relationship Id="rId90" Type="http://schemas.openxmlformats.org/officeDocument/2006/relationships/chart" Target="charts/chart69.xml"/><Relationship Id="rId165" Type="http://schemas.openxmlformats.org/officeDocument/2006/relationships/image" Target="media/image15.png"/><Relationship Id="rId27" Type="http://schemas.openxmlformats.org/officeDocument/2006/relationships/chart" Target="charts/chart12.xml"/><Relationship Id="rId48" Type="http://schemas.openxmlformats.org/officeDocument/2006/relationships/hyperlink" Target="garantF1://12084522.54" TargetMode="External"/><Relationship Id="rId69" Type="http://schemas.openxmlformats.org/officeDocument/2006/relationships/chart" Target="charts/chart48.xml"/><Relationship Id="rId113" Type="http://schemas.openxmlformats.org/officeDocument/2006/relationships/chart" Target="charts/chart92.xml"/><Relationship Id="rId134"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80" Type="http://schemas.openxmlformats.org/officeDocument/2006/relationships/chart" Target="charts/chart59.xml"/><Relationship Id="rId155" Type="http://schemas.openxmlformats.org/officeDocument/2006/relationships/oleObject" Target="embeddings/oleObject5.bin"/><Relationship Id="rId176" Type="http://schemas.openxmlformats.org/officeDocument/2006/relationships/fontTable" Target="fontTable.xml"/><Relationship Id="rId17" Type="http://schemas.openxmlformats.org/officeDocument/2006/relationships/chart" Target="charts/chart2.xml"/><Relationship Id="rId38" Type="http://schemas.openxmlformats.org/officeDocument/2006/relationships/chart" Target="charts/chart23.xml"/><Relationship Id="rId59" Type="http://schemas.openxmlformats.org/officeDocument/2006/relationships/chart" Target="charts/chart40.xml"/><Relationship Id="rId103" Type="http://schemas.openxmlformats.org/officeDocument/2006/relationships/chart" Target="charts/chart82.xml"/><Relationship Id="rId124" Type="http://schemas.openxmlformats.org/officeDocument/2006/relationships/chart" Target="charts/chart103.xml"/><Relationship Id="rId70" Type="http://schemas.openxmlformats.org/officeDocument/2006/relationships/chart" Target="charts/chart49.xml"/><Relationship Id="rId91" Type="http://schemas.openxmlformats.org/officeDocument/2006/relationships/chart" Target="charts/chart70.xml"/><Relationship Id="rId145" Type="http://schemas.openxmlformats.org/officeDocument/2006/relationships/hyperlink" Target="garantF1://12038258.3" TargetMode="External"/><Relationship Id="rId166" Type="http://schemas.openxmlformats.org/officeDocument/2006/relationships/image" Target="media/image16.png"/><Relationship Id="rId1" Type="http://schemas.openxmlformats.org/officeDocument/2006/relationships/customXml" Target="../customXml/item1.xml"/></Relationships>
</file>

<file path=word/charts/_rels/chart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09.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10.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11.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12.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3.xml"/><Relationship Id="rId1" Type="http://schemas.microsoft.com/office/2011/relationships/chartStyle" Target="style3.xml"/></Relationships>
</file>

<file path=word/charts/_rels/chart1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6.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4.xml"/><Relationship Id="rId1" Type="http://schemas.microsoft.com/office/2011/relationships/chartStyle" Target="style4.xml"/></Relationships>
</file>

<file path=word/charts/_rels/chart27.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5.xml"/><Relationship Id="rId1" Type="http://schemas.microsoft.com/office/2011/relationships/chartStyle" Target="style5.xml"/></Relationships>
</file>

<file path=word/charts/_rels/chart2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7.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6.xml"/><Relationship Id="rId1" Type="http://schemas.microsoft.com/office/2011/relationships/chartStyle" Target="style6.xml"/></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39.xml.rels><?xml version="1.0" encoding="UTF-8" standalone="yes"?>
<Relationships xmlns="http://schemas.openxmlformats.org/package/2006/relationships"><Relationship Id="rId1" Type="http://schemas.openxmlformats.org/officeDocument/2006/relationships/oleObject" Target="file:///D:\&#1052;&#1056;&#1057;&#1050;%20&#1057;&#1047;%20&#1069;&#1085;&#1082;&#1072;\&#1052;&#1056;&#1057;&#1050;%20&#1057;&#1047;\&#1040;&#1082;&#1090;&#1091;&#1072;&#1083;&#1080;&#1079;&#1072;&#1094;&#1080;&#1103;%2030.07.19\&#1052;&#1056;&#1057;&#1050;%20&#1057;&#1047;%202019%20&#1090;&#1072;&#1073;&#1083;&#1080;&#1095;&#1082;&#1080;%20(&#1040;&#1074;&#1090;&#1086;&#1089;&#1086;&#1093;&#1088;&#1072;&#1085;&#1077;&#1085;&#1085;&#1099;&#1081;)%2030.0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40.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7.xml"/><Relationship Id="rId1" Type="http://schemas.microsoft.com/office/2011/relationships/chartStyle" Target="style7.xml"/></Relationships>
</file>

<file path=word/charts/_rels/chart41.xml.rels><?xml version="1.0" encoding="UTF-8" standalone="yes"?>
<Relationships xmlns="http://schemas.openxmlformats.org/package/2006/relationships"><Relationship Id="rId3" Type="http://schemas.openxmlformats.org/officeDocument/2006/relationships/oleObject" Target="file:///E:\&#1052;&#1056;&#1057;&#1050;%20&#1057;&#1047;%20&#1069;&#1085;&#1082;&#1072;\&#1048;&#1055;&#1056;\&#1052;&#1056;&#1057;&#1050;%20&#1057;&#1047;%202019%20&#1090;&#1072;&#1073;&#1083;&#1080;&#1095;&#1082;&#1080;.xlsx" TargetMode="External"/><Relationship Id="rId2" Type="http://schemas.microsoft.com/office/2011/relationships/chartColorStyle" Target="colors8.xml"/><Relationship Id="rId1" Type="http://schemas.microsoft.com/office/2011/relationships/chartStyle" Target="style8.xml"/></Relationships>
</file>

<file path=word/charts/_rels/chart42.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9.xml"/><Relationship Id="rId1" Type="http://schemas.microsoft.com/office/2011/relationships/chartStyle" Target="style9.xml"/></Relationships>
</file>

<file path=word/charts/_rels/chart43.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10.xml"/><Relationship Id="rId1" Type="http://schemas.microsoft.com/office/2011/relationships/chartStyle" Target="style10.xml"/></Relationships>
</file>

<file path=word/charts/_rels/chart4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spb00849\Desktop\&#1060;%201%20&#1089;%20&#1089;&#1072;&#1081;&#1090;&#1072;%20&#1052;&#106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60;&#1086;&#1088;&#1084;&#1072;%203_&#1075;&#1086;&#1076;%20&#1088;&#1077;&#1072;&#1083;&#1080;&#1079;&#1072;&#1094;&#1080;&#1080;.xlsx" TargetMode="External"/><Relationship Id="rId2" Type="http://schemas.microsoft.com/office/2011/relationships/chartColorStyle" Target="colors1.xml"/><Relationship Id="rId1" Type="http://schemas.microsoft.com/office/2011/relationships/chartStyle" Target="style1.xml"/></Relationships>
</file>

<file path=word/charts/_rels/chart8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60;&#1086;&#1088;&#1084;&#1072;%203_&#1075;&#1086;&#1076;%20&#1088;&#1077;&#1072;&#1083;&#1080;&#1079;&#1072;&#1094;&#1080;&#1080;.xlsx" TargetMode="External"/><Relationship Id="rId2" Type="http://schemas.microsoft.com/office/2011/relationships/chartColorStyle" Target="colors2.xml"/><Relationship Id="rId1" Type="http://schemas.microsoft.com/office/2011/relationships/chartStyle" Target="style2.xml"/></Relationships>
</file>

<file path=word/charts/_rels/chart9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C:\Users\spb00849\Desktop\&#1060;%201%20&#1089;%20&#1089;&#1072;&#1081;&#1090;&#1072;%20&#1052;&#1069;.xlsx"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Ф2!$E$4827</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D34-4E66-B7A2-AA0966B9A05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D34-4E66-B7A2-AA0966B9A05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D34-4E66-B7A2-AA0966B9A05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D34-4E66-B7A2-AA0966B9A05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D34-4E66-B7A2-AA0966B9A05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D34-4E66-B7A2-AA0966B9A05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D34-4E66-B7A2-AA0966B9A056}"/>
              </c:ext>
            </c:extLst>
          </c:dPt>
          <c:dLbls>
            <c:dLbl>
              <c:idx val="0"/>
              <c:layout>
                <c:manualLayout>
                  <c:x val="8.3121275905040162E-2"/>
                  <c:y val="-0.15593452898486776"/>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D34-4E66-B7A2-AA0966B9A056}"/>
                </c:ext>
              </c:extLst>
            </c:dLbl>
            <c:dLbl>
              <c:idx val="1"/>
              <c:layout>
                <c:manualLayout>
                  <c:x val="0.16624255181008024"/>
                  <c:y val="-0.1461886209233135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D34-4E66-B7A2-AA0966B9A056}"/>
                </c:ext>
              </c:extLst>
            </c:dLbl>
            <c:dLbl>
              <c:idx val="2"/>
              <c:layout>
                <c:manualLayout>
                  <c:x val="0.18761659418566207"/>
                  <c:y val="-6.497272041036156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CD34-4E66-B7A2-AA0966B9A056}"/>
                </c:ext>
              </c:extLst>
            </c:dLbl>
            <c:dLbl>
              <c:idx val="3"/>
              <c:layout>
                <c:manualLayout>
                  <c:x val="0.16861744540736717"/>
                  <c:y val="7.796726449243388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CD34-4E66-B7A2-AA0966B9A056}"/>
                </c:ext>
              </c:extLst>
            </c:dLbl>
            <c:dLbl>
              <c:idx val="4"/>
              <c:layout>
                <c:manualLayout>
                  <c:x val="0.13536893504535102"/>
                  <c:y val="0.1559345289848676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CD34-4E66-B7A2-AA0966B9A056}"/>
                </c:ext>
              </c:extLst>
            </c:dLbl>
            <c:dLbl>
              <c:idx val="5"/>
              <c:layout>
                <c:manualLayout>
                  <c:x val="-0.19236638138023582"/>
                  <c:y val="4.223226826673501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CD34-4E66-B7A2-AA0966B9A056}"/>
                </c:ext>
              </c:extLst>
            </c:dLbl>
            <c:dLbl>
              <c:idx val="6"/>
              <c:layout>
                <c:manualLayout>
                  <c:x val="-0.14961829662907231"/>
                  <c:y val="-0.16568043704642199"/>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CD34-4E66-B7A2-AA0966B9A056}"/>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Ф2!$D$4830:$D$4836</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Ф2!$F$4830:$F$4836</c:f>
              <c:numCache>
                <c:formatCode>#,##0.00</c:formatCode>
                <c:ptCount val="7"/>
                <c:pt idx="0">
                  <c:v>7064.88</c:v>
                </c:pt>
                <c:pt idx="1">
                  <c:v>6296.2</c:v>
                </c:pt>
                <c:pt idx="2">
                  <c:v>7704.92</c:v>
                </c:pt>
                <c:pt idx="3">
                  <c:v>6463.75</c:v>
                </c:pt>
                <c:pt idx="4">
                  <c:v>8528.44</c:v>
                </c:pt>
                <c:pt idx="5">
                  <c:v>15165.75</c:v>
                </c:pt>
                <c:pt idx="6">
                  <c:v>18151.759999999998</c:v>
                </c:pt>
              </c:numCache>
            </c:numRef>
          </c:val>
          <c:extLst>
            <c:ext xmlns:c16="http://schemas.microsoft.com/office/drawing/2014/chart" uri="{C3380CC4-5D6E-409C-BE32-E72D297353CC}">
              <c16:uniqueId val="{0000000E-CD34-4E66-B7A2-AA0966B9A056}"/>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ysClr val="windowText" lastClr="000000"/>
                </a:solidFill>
                <a:latin typeface="+mn-lt"/>
                <a:ea typeface="+mn-ea"/>
                <a:cs typeface="+mn-cs"/>
              </a:defRPr>
            </a:pPr>
            <a:r>
              <a:rPr lang="ru-RU" sz="800" b="1">
                <a:solidFill>
                  <a:sysClr val="windowText" lastClr="000000"/>
                </a:solidFill>
              </a:rPr>
              <a:t>Развитие электрической сети/усиление существующей электрической сети, связанное с подключением новых потребителей</a:t>
            </a:r>
          </a:p>
        </c:rich>
      </c:tx>
      <c:layout/>
      <c:overlay val="0"/>
      <c:spPr>
        <a:noFill/>
        <a:ln>
          <a:noFill/>
        </a:ln>
        <a:effectLst/>
      </c:spPr>
    </c:title>
    <c:autoTitleDeleted val="0"/>
    <c:plotArea>
      <c:layout>
        <c:manualLayout>
          <c:layoutTarget val="inner"/>
          <c:xMode val="edge"/>
          <c:yMode val="edge"/>
          <c:x val="3.7120692978567418E-2"/>
          <c:y val="0.13212733023756645"/>
          <c:w val="0.89367898727801454"/>
          <c:h val="0.57087179487179474"/>
        </c:manualLayout>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0"/>
              <c:layout>
                <c:manualLayout>
                  <c:x val="0"/>
                  <c:y val="-4.444444444444457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AFB-42C7-A281-353870D83117}"/>
                </c:ext>
              </c:extLst>
            </c:dLbl>
            <c:dLbl>
              <c:idx val="1"/>
              <c:layout>
                <c:manualLayout>
                  <c:x val="-1.9990004997501285E-2"/>
                  <c:y val="-1.709401709401715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07F-46AA-B82E-36BBACE0352A}"/>
                </c:ext>
              </c:extLst>
            </c:dLbl>
            <c:dLbl>
              <c:idx val="5"/>
              <c:layout>
                <c:manualLayout>
                  <c:x val="-2.3988005997001644E-2"/>
                  <c:y val="-1.709401709401709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07F-46AA-B82E-36BBACE0352A}"/>
                </c:ext>
              </c:extLst>
            </c:dLbl>
            <c:dLbl>
              <c:idx val="6"/>
              <c:layout>
                <c:manualLayout>
                  <c:x val="-3.9980009995002647E-2"/>
                  <c:y val="-1.2535467724819686E-16"/>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07F-46AA-B82E-36BBACE0352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(ИПР1)_общее'!$C$3:$I$3</c:f>
              <c:numCache>
                <c:formatCode>#,##0.00</c:formatCode>
                <c:ptCount val="7"/>
                <c:pt idx="0">
                  <c:v>409.72500000000002</c:v>
                </c:pt>
                <c:pt idx="1">
                  <c:v>732.26715238298891</c:v>
                </c:pt>
                <c:pt idx="2" formatCode="0.00">
                  <c:v>399.16749999999996</c:v>
                </c:pt>
                <c:pt idx="3" formatCode="0.00">
                  <c:v>5178.6265642226363</c:v>
                </c:pt>
                <c:pt idx="4" formatCode="0.00">
                  <c:v>2233.4796344238839</c:v>
                </c:pt>
                <c:pt idx="5" formatCode="0.00">
                  <c:v>0</c:v>
                </c:pt>
                <c:pt idx="6" formatCode="0.00">
                  <c:v>74.022999999999996</c:v>
                </c:pt>
              </c:numCache>
            </c:numRef>
          </c:val>
          <c:extLst>
            <c:ext xmlns:c16="http://schemas.microsoft.com/office/drawing/2014/chart" uri="{C3380CC4-5D6E-409C-BE32-E72D297353CC}">
              <c16:uniqueId val="{00000000-BAFB-42C7-A281-353870D83117}"/>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0"/>
              <c:layout>
                <c:manualLayout>
                  <c:x val="1.999000499750123E-2"/>
                  <c:y val="-1.3675213675213675E-2"/>
                </c:manualLayout>
              </c:layout>
              <c:tx>
                <c:rich>
                  <a:bodyPr/>
                  <a:lstStyle/>
                  <a:p>
                    <a:r>
                      <a:rPr lang="en-US"/>
                      <a:t>339,40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07F-46AA-B82E-36BBACE0352A}"/>
                </c:ext>
              </c:extLst>
            </c:dLbl>
            <c:dLbl>
              <c:idx val="1"/>
              <c:layout>
                <c:manualLayout>
                  <c:x val="1.5992003998000964E-2"/>
                  <c:y val="-3.760683760683760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AFB-42C7-A281-353870D83117}"/>
                </c:ext>
              </c:extLst>
            </c:dLbl>
            <c:dLbl>
              <c:idx val="2"/>
              <c:layout>
                <c:manualLayout>
                  <c:x val="7.9960019990004995E-3"/>
                  <c:y val="-5.128205128205140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BAFB-42C7-A281-353870D83117}"/>
                </c:ext>
              </c:extLst>
            </c:dLbl>
            <c:dLbl>
              <c:idx val="3"/>
              <c:layout>
                <c:manualLayout>
                  <c:x val="2.9985007496251801E-2"/>
                  <c:y val="-2.393162393162393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07F-46AA-B82E-36BBACE0352A}"/>
                </c:ext>
              </c:extLst>
            </c:dLbl>
            <c:dLbl>
              <c:idx val="4"/>
              <c:layout>
                <c:manualLayout>
                  <c:x val="1.9990004997501178E-2"/>
                  <c:y val="-1.709401709401709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07F-46AA-B82E-36BBACE0352A}"/>
                </c:ext>
              </c:extLst>
            </c:dLbl>
            <c:dLbl>
              <c:idx val="6"/>
              <c:layout>
                <c:manualLayout>
                  <c:x val="1.999000499750125E-2"/>
                  <c:y val="-3.418803418803419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AFB-42C7-A281-353870D8311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(ИПР1)_общее'!$C$4:$I$4</c:f>
              <c:numCache>
                <c:formatCode>#,##0.00</c:formatCode>
                <c:ptCount val="7"/>
                <c:pt idx="0">
                  <c:v>339.71600000000001</c:v>
                </c:pt>
                <c:pt idx="1">
                  <c:v>853.48422766948397</c:v>
                </c:pt>
                <c:pt idx="2" formatCode="0.00">
                  <c:v>362.92899999999997</c:v>
                </c:pt>
                <c:pt idx="3" formatCode="0.00">
                  <c:v>5778.6930830845477</c:v>
                </c:pt>
                <c:pt idx="4" formatCode="0.00">
                  <c:v>2417.4345142350276</c:v>
                </c:pt>
                <c:pt idx="5" formatCode="0.00">
                  <c:v>0</c:v>
                </c:pt>
                <c:pt idx="6" formatCode="0.00">
                  <c:v>74.423000000000002</c:v>
                </c:pt>
              </c:numCache>
            </c:numRef>
          </c:val>
          <c:extLst>
            <c:ext xmlns:c16="http://schemas.microsoft.com/office/drawing/2014/chart" uri="{C3380CC4-5D6E-409C-BE32-E72D297353CC}">
              <c16:uniqueId val="{00000001-BAFB-42C7-A281-353870D83117}"/>
            </c:ext>
          </c:extLst>
        </c:ser>
        <c:ser>
          <c:idx val="2"/>
          <c:order val="2"/>
          <c:tx>
            <c:strRef>
              <c:f>[5]Ф1_2015!$G$83:$U$83</c:f>
              <c:strCache>
                <c:ptCount val="1"/>
                <c:pt idx="0">
                  <c:v>#ССЫЛКА! #ССЫЛКА! #ССЫЛКА! #ССЫЛКА! #ССЫЛКА! #ССЫЛКА! #ССЫЛКА! #ССЫЛКА! #ССЫЛКА! #ССЫЛКА! #ССЫЛКА! #ССЫЛКА! #ССЫЛКА! #ССЫЛКА! #ССЫЛКА!</c:v>
                </c:pt>
              </c:strCache>
            </c:strRef>
          </c:tx>
          <c:invertIfNegative val="0"/>
          <c:dLbls>
            <c:delete val="1"/>
          </c:dLbls>
          <c:cat>
            <c:numRef>
              <c:f>[4]Ф1_2015!$V$72:$V$82</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cat>
          <c:val>
            <c:numRef>
              <c:f>[4]Ф1_2015!$V$83</c:f>
              <c:numCache>
                <c:formatCode>General</c:formatCode>
                <c:ptCount val="1"/>
                <c:pt idx="0">
                  <c:v>0</c:v>
                </c:pt>
              </c:numCache>
            </c:numRef>
          </c:val>
          <c:extLst>
            <c:ext xmlns:c16="http://schemas.microsoft.com/office/drawing/2014/chart" uri="{C3380CC4-5D6E-409C-BE32-E72D297353CC}">
              <c16:uniqueId val="{00000002-BAFB-42C7-A281-353870D83117}"/>
            </c:ext>
          </c:extLst>
        </c:ser>
        <c:dLbls>
          <c:dLblPos val="outEnd"/>
          <c:showLegendKey val="0"/>
          <c:showVal val="1"/>
          <c:showCatName val="0"/>
          <c:showSerName val="0"/>
          <c:showPercent val="0"/>
          <c:showBubbleSize val="0"/>
        </c:dLbls>
        <c:gapWidth val="219"/>
        <c:overlap val="-27"/>
        <c:axId val="103824384"/>
        <c:axId val="103846656"/>
      </c:barChart>
      <c:catAx>
        <c:axId val="10382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ru-RU"/>
          </a:p>
        </c:txPr>
        <c:crossAx val="103846656"/>
        <c:crosses val="autoZero"/>
        <c:auto val="1"/>
        <c:lblAlgn val="ctr"/>
        <c:lblOffset val="100"/>
        <c:noMultiLvlLbl val="0"/>
      </c:catAx>
      <c:valAx>
        <c:axId val="1038466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03824384"/>
        <c:crosses val="autoZero"/>
        <c:crossBetween val="between"/>
      </c:valAx>
      <c:spPr>
        <a:noFill/>
        <a:ln>
          <a:noFill/>
        </a:ln>
        <a:effectLst/>
      </c:spPr>
    </c:plotArea>
    <c:legend>
      <c:legendPos val="b"/>
      <c:legendEntry>
        <c:idx val="2"/>
        <c:delete val="1"/>
      </c:legendEntry>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(Гр456)'!$E$141</c:f>
              <c:numCache>
                <c:formatCode>#,##0.00</c:formatCode>
                <c:ptCount val="1"/>
                <c:pt idx="0">
                  <c:v>0</c:v>
                </c:pt>
              </c:numCache>
            </c:numRef>
          </c:val>
          <c:extLst>
            <c:ext xmlns:c16="http://schemas.microsoft.com/office/drawing/2014/chart" uri="{C3380CC4-5D6E-409C-BE32-E72D297353CC}">
              <c16:uniqueId val="{00000000-1F9C-4AE1-AC63-7F7D04734277}"/>
            </c:ext>
          </c:extLst>
        </c:ser>
        <c:ser>
          <c:idx val="1"/>
          <c:order val="1"/>
          <c:tx>
            <c:strRef>
              <c:f>'Ф1 (Гр456)'!$F$128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(Гр456)'!$F$141</c:f>
              <c:numCache>
                <c:formatCode>#,##0.00</c:formatCode>
                <c:ptCount val="1"/>
                <c:pt idx="0">
                  <c:v>0</c:v>
                </c:pt>
              </c:numCache>
            </c:numRef>
          </c:val>
          <c:extLst>
            <c:ext xmlns:c16="http://schemas.microsoft.com/office/drawing/2014/chart" uri="{C3380CC4-5D6E-409C-BE32-E72D297353CC}">
              <c16:uniqueId val="{00000001-1F9C-4AE1-AC63-7F7D04734277}"/>
            </c:ext>
          </c:extLst>
        </c:ser>
        <c:dLbls>
          <c:dLblPos val="outEnd"/>
          <c:showLegendKey val="0"/>
          <c:showVal val="1"/>
          <c:showCatName val="0"/>
          <c:showSerName val="0"/>
          <c:showPercent val="0"/>
          <c:showBubbleSize val="0"/>
        </c:dLbls>
        <c:gapWidth val="267"/>
        <c:overlap val="-43"/>
        <c:axId val="252385536"/>
        <c:axId val="252393728"/>
      </c:barChart>
      <c:catAx>
        <c:axId val="2523855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52393728"/>
        <c:crosses val="autoZero"/>
        <c:auto val="1"/>
        <c:lblAlgn val="ctr"/>
        <c:lblOffset val="100"/>
        <c:noMultiLvlLbl val="0"/>
      </c:catAx>
      <c:valAx>
        <c:axId val="25239372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523855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(Гр2)'!$C$5:$C$15</c:f>
              <c:numCache>
                <c:formatCode>#,##0.00</c:formatCode>
                <c:ptCount val="11"/>
                <c:pt idx="0">
                  <c:v>22.6</c:v>
                </c:pt>
                <c:pt idx="1">
                  <c:v>62.476999999999997</c:v>
                </c:pt>
                <c:pt idx="2">
                  <c:v>88.41</c:v>
                </c:pt>
                <c:pt idx="3">
                  <c:v>5.6149999999999993</c:v>
                </c:pt>
                <c:pt idx="4">
                  <c:v>19.459999999999997</c:v>
                </c:pt>
                <c:pt idx="5">
                  <c:v>63</c:v>
                </c:pt>
                <c:pt idx="6">
                  <c:v>-30.17</c:v>
                </c:pt>
                <c:pt idx="7">
                  <c:v>52.2</c:v>
                </c:pt>
                <c:pt idx="8">
                  <c:v>131.67500000000001</c:v>
                </c:pt>
                <c:pt idx="9">
                  <c:v>-39.087000000000003</c:v>
                </c:pt>
                <c:pt idx="10">
                  <c:v>-21.099999999999994</c:v>
                </c:pt>
              </c:numCache>
            </c:numRef>
          </c:val>
          <c:extLst>
            <c:ext xmlns:c16="http://schemas.microsoft.com/office/drawing/2014/chart" uri="{C3380CC4-5D6E-409C-BE32-E72D297353CC}">
              <c16:uniqueId val="{00000000-FEA6-4F1A-82D3-CEF63D826503}"/>
            </c:ext>
          </c:extLst>
        </c:ser>
        <c:ser>
          <c:idx val="2"/>
          <c:order val="1"/>
          <c:tx>
            <c:strRef>
              <c:f>'Ф1 (Гр2)'!$D$3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(Гр2)'!$D$5:$D$15</c:f>
              <c:numCache>
                <c:formatCode>#,##0.00</c:formatCode>
                <c:ptCount val="11"/>
                <c:pt idx="0">
                  <c:v>22.6</c:v>
                </c:pt>
                <c:pt idx="1">
                  <c:v>62.476999999999997</c:v>
                </c:pt>
                <c:pt idx="2">
                  <c:v>88.41</c:v>
                </c:pt>
                <c:pt idx="3">
                  <c:v>4.8999999999999995</c:v>
                </c:pt>
                <c:pt idx="4">
                  <c:v>0</c:v>
                </c:pt>
                <c:pt idx="5">
                  <c:v>19.439999999999998</c:v>
                </c:pt>
                <c:pt idx="6">
                  <c:v>22</c:v>
                </c:pt>
                <c:pt idx="7">
                  <c:v>-28</c:v>
                </c:pt>
                <c:pt idx="8">
                  <c:v>155.04499999999999</c:v>
                </c:pt>
                <c:pt idx="9">
                  <c:v>-1.1169999999999998</c:v>
                </c:pt>
                <c:pt idx="10">
                  <c:v>-79.900000000000006</c:v>
                </c:pt>
              </c:numCache>
            </c:numRef>
          </c:val>
          <c:extLst>
            <c:ext xmlns:c16="http://schemas.microsoft.com/office/drawing/2014/chart" uri="{C3380CC4-5D6E-409C-BE32-E72D297353CC}">
              <c16:uniqueId val="{00000001-FEA6-4F1A-82D3-CEF63D826503}"/>
            </c:ext>
          </c:extLst>
        </c:ser>
        <c:dLbls>
          <c:showLegendKey val="0"/>
          <c:showVal val="0"/>
          <c:showCatName val="0"/>
          <c:showSerName val="0"/>
          <c:showPercent val="0"/>
          <c:showBubbleSize val="0"/>
        </c:dLbls>
        <c:gapWidth val="150"/>
        <c:axId val="140505472"/>
        <c:axId val="140507008"/>
      </c:barChart>
      <c:catAx>
        <c:axId val="140505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507008"/>
        <c:crosses val="autoZero"/>
        <c:auto val="1"/>
        <c:lblAlgn val="ctr"/>
        <c:lblOffset val="100"/>
        <c:noMultiLvlLbl val="0"/>
      </c:catAx>
      <c:valAx>
        <c:axId val="1405070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5054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4.5170000000000003</c:v>
                </c:pt>
                <c:pt idx="1">
                  <c:v>20.883000000000003</c:v>
                </c:pt>
                <c:pt idx="2">
                  <c:v>9.5790000000000006</c:v>
                </c:pt>
                <c:pt idx="3">
                  <c:v>10.308999999999997</c:v>
                </c:pt>
                <c:pt idx="4">
                  <c:v>5.4459999999999997</c:v>
                </c:pt>
                <c:pt idx="5">
                  <c:v>6</c:v>
                </c:pt>
                <c:pt idx="6">
                  <c:v>0.36500000000000021</c:v>
                </c:pt>
                <c:pt idx="7">
                  <c:v>2.7829999999999995</c:v>
                </c:pt>
                <c:pt idx="8">
                  <c:v>4.3490000000000002</c:v>
                </c:pt>
                <c:pt idx="9">
                  <c:v>12.010500000000004</c:v>
                </c:pt>
                <c:pt idx="10">
                  <c:v>3.71</c:v>
                </c:pt>
              </c:numCache>
            </c:numRef>
          </c:val>
          <c:extLs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4.4850000000000003</c:v>
                </c:pt>
                <c:pt idx="1">
                  <c:v>20.883000000000003</c:v>
                </c:pt>
                <c:pt idx="2">
                  <c:v>9.5790000000000006</c:v>
                </c:pt>
                <c:pt idx="3">
                  <c:v>8.3140000000000001</c:v>
                </c:pt>
                <c:pt idx="4">
                  <c:v>-6.181</c:v>
                </c:pt>
                <c:pt idx="5">
                  <c:v>-0.77</c:v>
                </c:pt>
                <c:pt idx="6">
                  <c:v>5.7</c:v>
                </c:pt>
                <c:pt idx="7">
                  <c:v>0.62</c:v>
                </c:pt>
                <c:pt idx="8">
                  <c:v>2.2140000000000004</c:v>
                </c:pt>
                <c:pt idx="9">
                  <c:v>4.6930000000000049</c:v>
                </c:pt>
                <c:pt idx="10">
                  <c:v>3.3344999999999998</c:v>
                </c:pt>
              </c:numCache>
            </c:numRef>
          </c:val>
          <c:extLs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136858624"/>
        <c:axId val="136872704"/>
      </c:barChart>
      <c:catAx>
        <c:axId val="136858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872704"/>
        <c:crosses val="autoZero"/>
        <c:auto val="1"/>
        <c:lblAlgn val="ctr"/>
        <c:lblOffset val="100"/>
        <c:noMultiLvlLbl val="0"/>
      </c:catAx>
      <c:valAx>
        <c:axId val="1368727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8586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140642176"/>
        <c:axId val="140643712"/>
      </c:barChart>
      <c:catAx>
        <c:axId val="14064217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43712"/>
        <c:crosses val="autoZero"/>
        <c:auto val="1"/>
        <c:lblAlgn val="ctr"/>
        <c:lblOffset val="100"/>
        <c:noMultiLvlLbl val="0"/>
      </c:catAx>
      <c:valAx>
        <c:axId val="1406437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42176"/>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140690176"/>
        <c:axId val="140691712"/>
      </c:barChart>
      <c:catAx>
        <c:axId val="14069017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91712"/>
        <c:crosses val="autoZero"/>
        <c:auto val="1"/>
        <c:lblAlgn val="ctr"/>
        <c:lblOffset val="100"/>
        <c:noMultiLvlLbl val="0"/>
      </c:catAx>
      <c:valAx>
        <c:axId val="1406917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90176"/>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(Гр2)'!$C$91:$C$101</c:f>
              <c:numCache>
                <c:formatCode>#,##0.00</c:formatCode>
                <c:ptCount val="11"/>
                <c:pt idx="0">
                  <c:v>0</c:v>
                </c:pt>
                <c:pt idx="1">
                  <c:v>-1.5159618629643511E-2</c:v>
                </c:pt>
                <c:pt idx="2">
                  <c:v>-0.32529088587595351</c:v>
                </c:pt>
                <c:pt idx="3">
                  <c:v>-0.52431080139079644</c:v>
                </c:pt>
                <c:pt idx="4">
                  <c:v>-0.73422291991030963</c:v>
                </c:pt>
                <c:pt idx="5">
                  <c:v>-0.99638991602902283</c:v>
                </c:pt>
                <c:pt idx="6">
                  <c:v>-0.92020741846541121</c:v>
                </c:pt>
                <c:pt idx="7">
                  <c:v>-0.93622572298038997</c:v>
                </c:pt>
                <c:pt idx="8">
                  <c:v>-0.95864243654800751</c:v>
                </c:pt>
                <c:pt idx="9">
                  <c:v>-0.97963660534107921</c:v>
                </c:pt>
                <c:pt idx="10">
                  <c:v>-1.0389578908103148</c:v>
                </c:pt>
              </c:numCache>
            </c:numRef>
          </c:val>
          <c:extLst>
            <c:ext xmlns:c16="http://schemas.microsoft.com/office/drawing/2014/chart" uri="{C3380CC4-5D6E-409C-BE32-E72D297353CC}">
              <c16:uniqueId val="{00000000-AC23-4A03-A83A-68DDA2197735}"/>
            </c:ext>
          </c:extLst>
        </c:ser>
        <c:ser>
          <c:idx val="2"/>
          <c:order val="1"/>
          <c:tx>
            <c:strRef>
              <c:f>'Ф1 (Гр2)'!$D$89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(Гр2)'!$D$91:$D$101</c:f>
              <c:numCache>
                <c:formatCode>#,##0.00</c:formatCode>
                <c:ptCount val="11"/>
                <c:pt idx="0">
                  <c:v>0</c:v>
                </c:pt>
                <c:pt idx="1">
                  <c:v>-1.1149749796431187E-2</c:v>
                </c:pt>
                <c:pt idx="2">
                  <c:v>-0.22164196342676154</c:v>
                </c:pt>
                <c:pt idx="3">
                  <c:v>-0.71264482399356699</c:v>
                </c:pt>
                <c:pt idx="4">
                  <c:v>-0.37645742455042208</c:v>
                </c:pt>
                <c:pt idx="5">
                  <c:v>-0.68828601805204603</c:v>
                </c:pt>
                <c:pt idx="6">
                  <c:v>-0.75234771202101325</c:v>
                </c:pt>
                <c:pt idx="7">
                  <c:v>-0.78516655307716121</c:v>
                </c:pt>
                <c:pt idx="8">
                  <c:v>-0.83245041316956536</c:v>
                </c:pt>
                <c:pt idx="9">
                  <c:v>-0.86536424864395056</c:v>
                </c:pt>
                <c:pt idx="10">
                  <c:v>-0.92198047399776062</c:v>
                </c:pt>
              </c:numCache>
            </c:numRef>
          </c:val>
          <c:extLst>
            <c:ext xmlns:c16="http://schemas.microsoft.com/office/drawing/2014/chart" uri="{C3380CC4-5D6E-409C-BE32-E72D297353CC}">
              <c16:uniqueId val="{00000001-AC23-4A03-A83A-68DDA2197735}"/>
            </c:ext>
          </c:extLst>
        </c:ser>
        <c:dLbls>
          <c:showLegendKey val="0"/>
          <c:showVal val="0"/>
          <c:showCatName val="0"/>
          <c:showSerName val="0"/>
          <c:showPercent val="0"/>
          <c:showBubbleSize val="0"/>
        </c:dLbls>
        <c:gapWidth val="219"/>
        <c:overlap val="-27"/>
        <c:axId val="140701056"/>
        <c:axId val="140838016"/>
      </c:barChart>
      <c:catAx>
        <c:axId val="140701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38016"/>
        <c:crosses val="autoZero"/>
        <c:auto val="1"/>
        <c:lblAlgn val="ctr"/>
        <c:lblOffset val="100"/>
        <c:noMultiLvlLbl val="0"/>
      </c:catAx>
      <c:valAx>
        <c:axId val="140838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701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(Гр2)'!$E$91:$E$101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A344-400D-A21A-023FB19714F6}"/>
            </c:ext>
          </c:extLst>
        </c:ser>
        <c:ser>
          <c:idx val="2"/>
          <c:order val="1"/>
          <c:tx>
            <c:strRef>
              <c:f>'Ф1 (Гр2)'!$F$89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(Гр2)'!$F$91:$F$101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A344-400D-A21A-023FB19714F6}"/>
            </c:ext>
          </c:extLst>
        </c:ser>
        <c:dLbls>
          <c:showLegendKey val="0"/>
          <c:showVal val="0"/>
          <c:showCatName val="0"/>
          <c:showSerName val="0"/>
          <c:showPercent val="0"/>
          <c:showBubbleSize val="0"/>
        </c:dLbls>
        <c:gapWidth val="219"/>
        <c:overlap val="-27"/>
        <c:axId val="140871936"/>
        <c:axId val="140886016"/>
      </c:barChart>
      <c:catAx>
        <c:axId val="140871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86016"/>
        <c:crosses val="autoZero"/>
        <c:auto val="1"/>
        <c:lblAlgn val="ctr"/>
        <c:lblOffset val="100"/>
        <c:noMultiLvlLbl val="0"/>
      </c:catAx>
      <c:valAx>
        <c:axId val="140886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719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DE31-48A2-A2A0-5B0A6C669EB3}"/>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DE31-48A2-A2A0-5B0A6C669EB3}"/>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DE31-48A2-A2A0-5B0A6C669EB3}"/>
              </c:ext>
            </c:extLst>
          </c:dPt>
          <c:dLbls>
            <c:dLbl>
              <c:idx val="0"/>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E31-48A2-A2A0-5B0A6C669EB3}"/>
                </c:ext>
              </c:extLst>
            </c:dLbl>
            <c:dLbl>
              <c:idx val="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E31-48A2-A2A0-5B0A6C669EB3}"/>
                </c:ext>
              </c:extLst>
            </c:dLbl>
            <c:dLbl>
              <c:idx val="2"/>
              <c:layout>
                <c:manualLayout>
                  <c:x val="6.8966754155730503E-2"/>
                  <c:y val="-0.2088557159521726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E31-48A2-A2A0-5B0A6C669EB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Лист2!$A$8:$C$8</c:f>
              <c:strCache>
                <c:ptCount val="3"/>
                <c:pt idx="0">
                  <c:v>эффективные</c:v>
                </c:pt>
                <c:pt idx="1">
                  <c:v>исключенные</c:v>
                </c:pt>
                <c:pt idx="2">
                  <c:v>неэффективные</c:v>
                </c:pt>
              </c:strCache>
            </c:strRef>
          </c:cat>
          <c:val>
            <c:numRef>
              <c:f>Лист2!$A$9:$C$9</c:f>
              <c:numCache>
                <c:formatCode>0%</c:formatCode>
                <c:ptCount val="3"/>
                <c:pt idx="0">
                  <c:v>0.10158949550794748</c:v>
                </c:pt>
                <c:pt idx="1">
                  <c:v>0.1925823542962451</c:v>
                </c:pt>
                <c:pt idx="2">
                  <c:v>0.70582815019580747</c:v>
                </c:pt>
              </c:numCache>
            </c:numRef>
          </c:val>
          <c:extLst>
            <c:ext xmlns:c16="http://schemas.microsoft.com/office/drawing/2014/chart" uri="{C3380CC4-5D6E-409C-BE32-E72D297353CC}">
              <c16:uniqueId val="{00000006-DE31-48A2-A2A0-5B0A6C669EB3}"/>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Лист3!$A$4</c:f>
              <c:strCache>
                <c:ptCount val="1"/>
                <c:pt idx="0">
                  <c:v>Эффективные</c:v>
                </c:pt>
              </c:strCache>
            </c:strRef>
          </c:tx>
          <c:spPr>
            <a:solidFill>
              <a:schemeClr val="accent1"/>
            </a:solidFill>
            <a:ln>
              <a:noFill/>
            </a:ln>
            <a:effectLst/>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Лист3!$B$3:$H$3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Лист3!$B$4:$H$4</c:f>
              <c:numCache>
                <c:formatCode>General</c:formatCode>
                <c:ptCount val="7"/>
                <c:pt idx="0">
                  <c:v>102</c:v>
                </c:pt>
                <c:pt idx="1">
                  <c:v>36</c:v>
                </c:pt>
                <c:pt idx="2">
                  <c:v>69</c:v>
                </c:pt>
                <c:pt idx="3">
                  <c:v>35</c:v>
                </c:pt>
                <c:pt idx="4">
                  <c:v>53</c:v>
                </c:pt>
                <c:pt idx="5">
                  <c:v>130</c:v>
                </c:pt>
                <c:pt idx="6">
                  <c:v>16</c:v>
                </c:pt>
              </c:numCache>
            </c:numRef>
          </c:val>
          <c:extLst>
            <c:ext xmlns:c16="http://schemas.microsoft.com/office/drawing/2014/chart" uri="{C3380CC4-5D6E-409C-BE32-E72D297353CC}">
              <c16:uniqueId val="{00000000-DCC7-48FC-BAA0-E6CBC3A4A634}"/>
            </c:ext>
          </c:extLst>
        </c:ser>
        <c:ser>
          <c:idx val="1"/>
          <c:order val="1"/>
          <c:tx>
            <c:strRef>
              <c:f>Лист3!$A$5</c:f>
              <c:strCache>
                <c:ptCount val="1"/>
                <c:pt idx="0">
                  <c:v>Исключенные</c:v>
                </c:pt>
              </c:strCache>
            </c:strRef>
          </c:tx>
          <c:spPr>
            <a:solidFill>
              <a:schemeClr val="accent2"/>
            </a:solidFill>
            <a:ln>
              <a:noFill/>
            </a:ln>
            <a:effectLst/>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Лист3!$B$3:$H$3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Лист3!$B$5:$H$5</c:f>
              <c:numCache>
                <c:formatCode>General</c:formatCode>
                <c:ptCount val="7"/>
                <c:pt idx="0">
                  <c:v>195</c:v>
                </c:pt>
                <c:pt idx="1">
                  <c:v>111</c:v>
                </c:pt>
                <c:pt idx="2">
                  <c:v>19</c:v>
                </c:pt>
                <c:pt idx="3">
                  <c:v>55</c:v>
                </c:pt>
                <c:pt idx="4">
                  <c:v>193</c:v>
                </c:pt>
                <c:pt idx="5">
                  <c:v>78</c:v>
                </c:pt>
                <c:pt idx="6">
                  <c:v>185</c:v>
                </c:pt>
              </c:numCache>
            </c:numRef>
          </c:val>
          <c:extLst>
            <c:ext xmlns:c16="http://schemas.microsoft.com/office/drawing/2014/chart" uri="{C3380CC4-5D6E-409C-BE32-E72D297353CC}">
              <c16:uniqueId val="{00000001-DCC7-48FC-BAA0-E6CBC3A4A634}"/>
            </c:ext>
          </c:extLst>
        </c:ser>
        <c:ser>
          <c:idx val="2"/>
          <c:order val="2"/>
          <c:tx>
            <c:strRef>
              <c:f>Лист3!$A$6</c:f>
              <c:strCache>
                <c:ptCount val="1"/>
                <c:pt idx="0">
                  <c:v>Неэффективные</c:v>
                </c:pt>
              </c:strCache>
            </c:strRef>
          </c:tx>
          <c:spPr>
            <a:solidFill>
              <a:schemeClr val="accent3"/>
            </a:solidFill>
            <a:ln>
              <a:noFill/>
            </a:ln>
            <a:effectLst/>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Лист3!$B$3:$H$3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Лист3!$B$6:$H$6</c:f>
              <c:numCache>
                <c:formatCode>General</c:formatCode>
                <c:ptCount val="7"/>
                <c:pt idx="0">
                  <c:v>529</c:v>
                </c:pt>
                <c:pt idx="1">
                  <c:v>309</c:v>
                </c:pt>
                <c:pt idx="2">
                  <c:v>463</c:v>
                </c:pt>
                <c:pt idx="3">
                  <c:v>261</c:v>
                </c:pt>
                <c:pt idx="4">
                  <c:v>525</c:v>
                </c:pt>
                <c:pt idx="5">
                  <c:v>392</c:v>
                </c:pt>
                <c:pt idx="6">
                  <c:v>585</c:v>
                </c:pt>
              </c:numCache>
            </c:numRef>
          </c:val>
          <c:extLst>
            <c:ext xmlns:c16="http://schemas.microsoft.com/office/drawing/2014/chart" uri="{C3380CC4-5D6E-409C-BE32-E72D297353CC}">
              <c16:uniqueId val="{00000002-DCC7-48FC-BAA0-E6CBC3A4A634}"/>
            </c:ext>
          </c:extLst>
        </c:ser>
        <c:dLbls>
          <c:showLegendKey val="0"/>
          <c:showVal val="0"/>
          <c:showCatName val="0"/>
          <c:showSerName val="0"/>
          <c:showPercent val="0"/>
          <c:showBubbleSize val="0"/>
        </c:dLbls>
        <c:gapWidth val="219"/>
        <c:overlap val="-27"/>
        <c:axId val="96527104"/>
        <c:axId val="97099776"/>
      </c:barChart>
      <c:catAx>
        <c:axId val="9652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crossAx val="97099776"/>
        <c:crosses val="autoZero"/>
        <c:auto val="1"/>
        <c:lblAlgn val="ctr"/>
        <c:lblOffset val="100"/>
        <c:noMultiLvlLbl val="0"/>
      </c:catAx>
      <c:valAx>
        <c:axId val="97099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6527104"/>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ru-RU"/>
    </a:p>
  </c:tx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Лист3!$A$15</c:f>
              <c:strCache>
                <c:ptCount val="1"/>
                <c:pt idx="0">
                  <c:v>Эффективные</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C7C-44C9-9FB6-2F83CA7A976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C7C-44C9-9FB6-2F83CA7A976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C7C-44C9-9FB6-2F83CA7A976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C7C-44C9-9FB6-2F83CA7A976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C7C-44C9-9FB6-2F83CA7A976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C7C-44C9-9FB6-2F83CA7A976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4C7C-44C9-9FB6-2F83CA7A9763}"/>
              </c:ext>
            </c:extLst>
          </c:dPt>
          <c:dLbls>
            <c:dLbl>
              <c:idx val="6"/>
              <c:layout>
                <c:manualLayout>
                  <c:x val="6.401020973295769E-3"/>
                  <c:y val="-2.57689484374202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C7C-44C9-9FB6-2F83CA7A97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Лист3!$B$14:$H$14</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Лист3!$B$15:$H$15</c:f>
              <c:numCache>
                <c:formatCode>0%</c:formatCode>
                <c:ptCount val="7"/>
                <c:pt idx="0">
                  <c:v>0.23129251700680273</c:v>
                </c:pt>
                <c:pt idx="1">
                  <c:v>8.1632653061224483E-2</c:v>
                </c:pt>
                <c:pt idx="2">
                  <c:v>0.15646258503401361</c:v>
                </c:pt>
                <c:pt idx="3">
                  <c:v>7.9365079365079361E-2</c:v>
                </c:pt>
                <c:pt idx="4">
                  <c:v>0.12018140589569161</c:v>
                </c:pt>
                <c:pt idx="5">
                  <c:v>0.29478458049886619</c:v>
                </c:pt>
                <c:pt idx="6">
                  <c:v>3.6281179138321996E-2</c:v>
                </c:pt>
              </c:numCache>
            </c:numRef>
          </c:val>
          <c:extLst>
            <c:ext xmlns:c16="http://schemas.microsoft.com/office/drawing/2014/chart" uri="{C3380CC4-5D6E-409C-BE32-E72D297353CC}">
              <c16:uniqueId val="{0000000E-4C7C-44C9-9FB6-2F83CA7A9763}"/>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1063613378602897"/>
          <c:y val="0.32252436422088426"/>
          <c:w val="0.20862992125984253"/>
          <c:h val="0.5082897489010925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93909043922428"/>
          <c:y val="4.3179587831207067E-2"/>
          <c:w val="0.87554155955008506"/>
          <c:h val="0.64837752003276328"/>
        </c:manualLayout>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1"/>
              <c:layout>
                <c:manualLayout>
                  <c:x val="-3.9198463860484907E-17"/>
                  <c:y val="1.962708537782137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9E2-43A5-AEEB-EB83AF97EF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(ИПР1)_общее'!$V$3:$Y$3</c:f>
              <c:numCache>
                <c:formatCode>0.00</c:formatCode>
                <c:ptCount val="4"/>
                <c:pt idx="0">
                  <c:v>717.93748020721637</c:v>
                </c:pt>
                <c:pt idx="1">
                  <c:v>5533.8981068649255</c:v>
                </c:pt>
                <c:pt idx="2">
                  <c:v>1188</c:v>
                </c:pt>
                <c:pt idx="3">
                  <c:v>2</c:v>
                </c:pt>
              </c:numCache>
            </c:numRef>
          </c:val>
          <c:extLst>
            <c:ext xmlns:c16="http://schemas.microsoft.com/office/drawing/2014/chart" uri="{C3380CC4-5D6E-409C-BE32-E72D297353CC}">
              <c16:uniqueId val="{00000000-7AFF-4BDD-B4FE-26B2A19F8CB6}"/>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0"/>
              <c:layout>
                <c:manualLayout>
                  <c:x val="-1.9599231930242453E-17"/>
                  <c:y val="2.355250245338565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9E2-43A5-AEEB-EB83AF97EF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(ИПР1)_общее'!$V$4:$Z$4</c:f>
              <c:numCache>
                <c:formatCode>0.00</c:formatCode>
                <c:ptCount val="5"/>
                <c:pt idx="0">
                  <c:v>494.92443284082469</c:v>
                </c:pt>
                <c:pt idx="1">
                  <c:v>5451.5357530636302</c:v>
                </c:pt>
                <c:pt idx="2">
                  <c:v>969</c:v>
                </c:pt>
                <c:pt idx="3">
                  <c:v>2</c:v>
                </c:pt>
                <c:pt idx="4">
                  <c:v>0</c:v>
                </c:pt>
              </c:numCache>
            </c:numRef>
          </c:val>
          <c:extLst>
            <c:ext xmlns:c16="http://schemas.microsoft.com/office/drawing/2014/chart" uri="{C3380CC4-5D6E-409C-BE32-E72D297353CC}">
              <c16:uniqueId val="{00000001-7AFF-4BDD-B4FE-26B2A19F8CB6}"/>
            </c:ext>
          </c:extLst>
        </c:ser>
        <c:dLbls>
          <c:dLblPos val="outEnd"/>
          <c:showLegendKey val="0"/>
          <c:showVal val="1"/>
          <c:showCatName val="0"/>
          <c:showSerName val="0"/>
          <c:showPercent val="0"/>
          <c:showBubbleSize val="0"/>
        </c:dLbls>
        <c:gapWidth val="219"/>
        <c:overlap val="-27"/>
        <c:axId val="111744128"/>
        <c:axId val="111745664"/>
      </c:barChart>
      <c:catAx>
        <c:axId val="1117441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745664"/>
        <c:crosses val="autoZero"/>
        <c:auto val="1"/>
        <c:lblAlgn val="ctr"/>
        <c:lblOffset val="100"/>
        <c:noMultiLvlLbl val="0"/>
      </c:catAx>
      <c:valAx>
        <c:axId val="111745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7441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EF3-453E-8A98-DDA7F51620B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EF3-453E-8A98-DDA7F51620B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EF3-453E-8A98-DDA7F51620B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EF3-453E-8A98-DDA7F51620B6}"/>
              </c:ext>
            </c:extLst>
          </c:dPt>
          <c:dLbls>
            <c:dLbl>
              <c:idx val="1"/>
              <c:layout>
                <c:manualLayout>
                  <c:x val="9.9027996500437476E-2"/>
                  <c:y val="5.98370516185476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EF3-453E-8A98-DDA7F51620B6}"/>
                </c:ext>
              </c:extLst>
            </c:dLbl>
            <c:dLbl>
              <c:idx val="3"/>
              <c:layout>
                <c:manualLayout>
                  <c:x val="0.10658508311461068"/>
                  <c:y val="3.2480314960629922E-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EF3-453E-8A98-DDA7F51620B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Лист4!$A$34:$A$37</c:f>
              <c:strCache>
                <c:ptCount val="4"/>
                <c:pt idx="0">
                  <c:v>менее 5 лет</c:v>
                </c:pt>
                <c:pt idx="1">
                  <c:v>от 5 до 10 лет</c:v>
                </c:pt>
                <c:pt idx="2">
                  <c:v>от 10 до 15 лет</c:v>
                </c:pt>
                <c:pt idx="3">
                  <c:v>более 15 лет</c:v>
                </c:pt>
              </c:strCache>
            </c:strRef>
          </c:cat>
          <c:val>
            <c:numRef>
              <c:f>Лист4!$C$34:$C$37</c:f>
              <c:numCache>
                <c:formatCode>0%</c:formatCode>
                <c:ptCount val="4"/>
                <c:pt idx="0">
                  <c:v>0.61904761904761907</c:v>
                </c:pt>
                <c:pt idx="1">
                  <c:v>0.35374149659863946</c:v>
                </c:pt>
                <c:pt idx="2">
                  <c:v>2.0408163265306121E-2</c:v>
                </c:pt>
                <c:pt idx="3">
                  <c:v>6.8027210884353739E-3</c:v>
                </c:pt>
              </c:numCache>
            </c:numRef>
          </c:val>
          <c:extLst>
            <c:ext xmlns:c16="http://schemas.microsoft.com/office/drawing/2014/chart" uri="{C3380CC4-5D6E-409C-BE32-E72D297353CC}">
              <c16:uniqueId val="{00000008-AEF3-453E-8A98-DDA7F51620B6}"/>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F71-4A06-B0A3-035384162C6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F71-4A06-B0A3-035384162C6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F71-4A06-B0A3-035384162C6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F71-4A06-B0A3-035384162C6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F71-4A06-B0A3-035384162C6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F71-4A06-B0A3-035384162C67}"/>
              </c:ext>
            </c:extLst>
          </c:dPt>
          <c:dLbls>
            <c:dLbl>
              <c:idx val="1"/>
              <c:layout>
                <c:manualLayout>
                  <c:x val="7.3612204724409448E-3"/>
                  <c:y val="8.911125692621755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F71-4A06-B0A3-035384162C6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Лист4!$A$19:$A$24</c:f>
              <c:strCache>
                <c:ptCount val="6"/>
                <c:pt idx="0">
                  <c:v>нет IRR</c:v>
                </c:pt>
                <c:pt idx="1">
                  <c:v>от 0 до 15%</c:v>
                </c:pt>
                <c:pt idx="2">
                  <c:v>от 15% до 20%</c:v>
                </c:pt>
                <c:pt idx="3">
                  <c:v>от 20% до 100%</c:v>
                </c:pt>
                <c:pt idx="4">
                  <c:v>от 100% до 1000%</c:v>
                </c:pt>
                <c:pt idx="5">
                  <c:v>более 1000%</c:v>
                </c:pt>
              </c:strCache>
            </c:strRef>
          </c:cat>
          <c:val>
            <c:numRef>
              <c:f>Лист4!$C$19:$C$24</c:f>
              <c:numCache>
                <c:formatCode>0%</c:formatCode>
                <c:ptCount val="6"/>
                <c:pt idx="0">
                  <c:v>0.22902494331065759</c:v>
                </c:pt>
                <c:pt idx="1">
                  <c:v>6.8027210884353739E-3</c:v>
                </c:pt>
                <c:pt idx="2">
                  <c:v>0.23582766439909297</c:v>
                </c:pt>
                <c:pt idx="3">
                  <c:v>0.3287981859410431</c:v>
                </c:pt>
                <c:pt idx="4">
                  <c:v>0.12925170068027211</c:v>
                </c:pt>
                <c:pt idx="5">
                  <c:v>7.029478458049887E-2</c:v>
                </c:pt>
              </c:numCache>
            </c:numRef>
          </c:val>
          <c:extLst>
            <c:ext xmlns:c16="http://schemas.microsoft.com/office/drawing/2014/chart" uri="{C3380CC4-5D6E-409C-BE32-E72D297353CC}">
              <c16:uniqueId val="{0000000C-8F71-4A06-B0A3-035384162C67}"/>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A67-4096-86A3-57F9064D078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A67-4096-86A3-57F9064D078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A67-4096-86A3-57F9064D078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A67-4096-86A3-57F9064D078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A67-4096-86A3-57F9064D078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Лист5!$A$3:$A$7</c:f>
              <c:strCache>
                <c:ptCount val="5"/>
                <c:pt idx="0">
                  <c:v>до 100 000 руб.</c:v>
                </c:pt>
                <c:pt idx="1">
                  <c:v>от 100 000 руб. до 1 000 000 руб.</c:v>
                </c:pt>
                <c:pt idx="2">
                  <c:v>от 1 000 000 руб. до 10 000 000 руб.</c:v>
                </c:pt>
                <c:pt idx="3">
                  <c:v>от 10 000 000 руб. до 100 000 000 руб.</c:v>
                </c:pt>
                <c:pt idx="4">
                  <c:v>от 100 000 000 руб.</c:v>
                </c:pt>
              </c:strCache>
            </c:strRef>
          </c:cat>
          <c:val>
            <c:numRef>
              <c:f>Лист5!$C$3:$C$7</c:f>
              <c:numCache>
                <c:formatCode>0%</c:formatCode>
                <c:ptCount val="5"/>
                <c:pt idx="0">
                  <c:v>0.15419501133786848</c:v>
                </c:pt>
                <c:pt idx="1">
                  <c:v>0.24943310657596371</c:v>
                </c:pt>
                <c:pt idx="2">
                  <c:v>0.19501133786848074</c:v>
                </c:pt>
                <c:pt idx="3">
                  <c:v>0.29478458049886619</c:v>
                </c:pt>
                <c:pt idx="4">
                  <c:v>0.10657596371882086</c:v>
                </c:pt>
              </c:numCache>
            </c:numRef>
          </c:val>
          <c:extLst>
            <c:ext xmlns:c16="http://schemas.microsoft.com/office/drawing/2014/chart" uri="{C3380CC4-5D6E-409C-BE32-E72D297353CC}">
              <c16:uniqueId val="{0000000A-6A67-4096-86A3-57F9064D0789}"/>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1.4705882352941176E-2"/>
          <c:y val="0.77166265675123957"/>
          <c:w val="0.97987378415933302"/>
          <c:h val="0.21907808398950132"/>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8461538461538464E-2"/>
                  <c:y val="6.2293880542323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937-41EC-A2C8-B056C26D329F}"/>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(ИПР1)_общее'!$AD$2:$AF$2</c:f>
              <c:strCache>
                <c:ptCount val="3"/>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f>'Ф1 (ИПР1)_общее'!$AD$3:$AF$3</c:f>
              <c:numCache>
                <c:formatCode>#,##0.00</c:formatCode>
                <c:ptCount val="3"/>
                <c:pt idx="0">
                  <c:v>-28.446597916774969</c:v>
                </c:pt>
                <c:pt idx="1">
                  <c:v>-8.7002118997914817</c:v>
                </c:pt>
                <c:pt idx="2">
                  <c:v>0</c:v>
                </c:pt>
              </c:numCache>
            </c:numRef>
          </c:val>
          <c:extLst>
            <c:ext xmlns:c16="http://schemas.microsoft.com/office/drawing/2014/chart" uri="{C3380CC4-5D6E-409C-BE32-E72D297353CC}">
              <c16:uniqueId val="{00000000-530B-4367-A7C4-5DA43A95F5DA}"/>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5.8959553132781325E-2"/>
                  <c:y val="6.4239734782144536E-2"/>
                </c:manualLayout>
              </c:layout>
              <c:dLblPos val="outEnd"/>
              <c:showLegendKey val="0"/>
              <c:showVal val="1"/>
              <c:showCatName val="0"/>
              <c:showSerName val="0"/>
              <c:showPercent val="0"/>
              <c:showBubbleSize val="0"/>
              <c:extLst xmlns:c16="http://schemas.microsoft.com/office/drawing/2014/chart" xmlns:c15="http://schemas.microsoft.com/office/drawing/2012/chart">
                <c:ext xmlns:c15="http://schemas.microsoft.com/office/drawing/2012/chart" uri="{CE6537A1-D6FC-4f65-9D91-7224C49458BB}">
                  <c15:layout/>
                </c:ext>
                <c:ext xmlns:c16="http://schemas.microsoft.com/office/drawing/2014/chart" uri="{C3380CC4-5D6E-409C-BE32-E72D297353CC}">
                  <c16:uniqueId val="{00000001-530B-4367-A7C4-5DA43A95F5DA}"/>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(ИПР1)_общее'!$AD$2:$AF$2</c:f>
              <c:strCache>
                <c:ptCount val="3"/>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f>'Ф1 (ИПР1)_общее'!$AD$4:$AF$4</c:f>
              <c:numCache>
                <c:formatCode>#,##0.00</c:formatCode>
                <c:ptCount val="3"/>
                <c:pt idx="0">
                  <c:v>-16.419195434163598</c:v>
                </c:pt>
                <c:pt idx="1">
                  <c:v>-6.1706892767404078</c:v>
                </c:pt>
                <c:pt idx="2">
                  <c:v>0</c:v>
                </c:pt>
              </c:numCache>
            </c:numRef>
          </c:val>
          <c:extLst>
            <c:ext xmlns:c16="http://schemas.microsoft.com/office/drawing/2014/chart" uri="{C3380CC4-5D6E-409C-BE32-E72D297353CC}">
              <c16:uniqueId val="{00000002-530B-4367-A7C4-5DA43A95F5DA}"/>
            </c:ext>
          </c:extLst>
        </c:ser>
        <c:dLbls>
          <c:dLblPos val="outEnd"/>
          <c:showLegendKey val="0"/>
          <c:showVal val="1"/>
          <c:showCatName val="0"/>
          <c:showSerName val="0"/>
          <c:showPercent val="0"/>
          <c:showBubbleSize val="0"/>
        </c:dLbls>
        <c:gapWidth val="219"/>
        <c:overlap val="-27"/>
        <c:axId val="111793664"/>
        <c:axId val="111795200"/>
      </c:barChart>
      <c:catAx>
        <c:axId val="11179366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795200"/>
        <c:crosses val="autoZero"/>
        <c:auto val="1"/>
        <c:lblAlgn val="ctr"/>
        <c:lblOffset val="100"/>
        <c:noMultiLvlLbl val="0"/>
      </c:catAx>
      <c:valAx>
        <c:axId val="1117952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7936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Повышение качества оказываемых услуг в сфере электроэнергетики</a:t>
            </a:r>
          </a:p>
        </c:rich>
      </c:tx>
      <c:layout>
        <c:manualLayout>
          <c:xMode val="edge"/>
          <c:yMode val="edge"/>
          <c:x val="0.18248655351841372"/>
          <c:y val="3.0651348393845208E-2"/>
        </c:manualLayout>
      </c:layout>
      <c:overlay val="0"/>
      <c:spPr>
        <a:noFill/>
        <a:ln>
          <a:noFill/>
        </a:ln>
        <a:effectLst/>
      </c:sp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78-4936-8D2F-5D8B839872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(ИПР1)_общее'!$AJ$3:$AK$3</c:f>
              <c:numCache>
                <c:formatCode>0.00</c:formatCode>
                <c:ptCount val="2"/>
                <c:pt idx="0">
                  <c:v>147651</c:v>
                </c:pt>
                <c:pt idx="1">
                  <c:v>7437</c:v>
                </c:pt>
              </c:numCache>
            </c:numRef>
          </c:val>
          <c:extLst>
            <c:ext xmlns:c16="http://schemas.microsoft.com/office/drawing/2014/chart" uri="{C3380CC4-5D6E-409C-BE32-E72D297353CC}">
              <c16:uniqueId val="{00000001-8B78-4936-8D2F-5D8B8398724E}"/>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78-4936-8D2F-5D8B839872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(ИПР1)_общее'!$AJ$4:$AK$4</c:f>
              <c:numCache>
                <c:formatCode>0.00</c:formatCode>
                <c:ptCount val="2"/>
                <c:pt idx="0">
                  <c:v>140823</c:v>
                </c:pt>
                <c:pt idx="1">
                  <c:v>7460</c:v>
                </c:pt>
              </c:numCache>
            </c:numRef>
          </c:val>
          <c:extLst>
            <c:ext xmlns:c16="http://schemas.microsoft.com/office/drawing/2014/chart" uri="{C3380CC4-5D6E-409C-BE32-E72D297353CC}">
              <c16:uniqueId val="{00000003-8B78-4936-8D2F-5D8B8398724E}"/>
            </c:ext>
          </c:extLst>
        </c:ser>
        <c:dLbls>
          <c:dLblPos val="outEnd"/>
          <c:showLegendKey val="0"/>
          <c:showVal val="1"/>
          <c:showCatName val="0"/>
          <c:showSerName val="0"/>
          <c:showPercent val="0"/>
          <c:showBubbleSize val="0"/>
        </c:dLbls>
        <c:gapWidth val="219"/>
        <c:overlap val="-27"/>
        <c:axId val="111904640"/>
        <c:axId val="111906176"/>
      </c:barChart>
      <c:catAx>
        <c:axId val="11190464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906176"/>
        <c:crosses val="autoZero"/>
        <c:auto val="1"/>
        <c:lblAlgn val="ctr"/>
        <c:lblOffset val="100"/>
        <c:noMultiLvlLbl val="0"/>
      </c:catAx>
      <c:valAx>
        <c:axId val="1119061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904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0"/>
              <c:layout>
                <c:manualLayout>
                  <c:x val="-1.954907394705565E-17"/>
                  <c:y val="1.507442999811567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561-4292-851D-F6EFD4963221}"/>
                </c:ext>
              </c:extLst>
            </c:dLbl>
            <c:dLbl>
              <c:idx val="2"/>
              <c:layout>
                <c:manualLayout>
                  <c:x val="-2.8290369653890795E-3"/>
                  <c:y val="2.255825820297432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A3-4818-81FD-DDA1D65E30E6}"/>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(ИПР1)_общее'!$AO$3:$AQ$3</c:f>
              <c:numCache>
                <c:formatCode>#,##0.00</c:formatCode>
                <c:ptCount val="3"/>
                <c:pt idx="0">
                  <c:v>8534.8823198756527</c:v>
                </c:pt>
                <c:pt idx="1">
                  <c:v>99.204749733170289</c:v>
                </c:pt>
                <c:pt idx="2">
                  <c:v>0</c:v>
                </c:pt>
              </c:numCache>
            </c:numRef>
          </c:val>
          <c:extLst>
            <c:ext xmlns:c16="http://schemas.microsoft.com/office/drawing/2014/chart" uri="{C3380CC4-5D6E-409C-BE32-E72D297353CC}">
              <c16:uniqueId val="{00000001-90A3-4818-81FD-DDA1D65E30E6}"/>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0"/>
              <c:layout>
                <c:manualLayout>
                  <c:x val="0"/>
                  <c:y val="7.537214999057848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561-4292-851D-F6EFD4963221}"/>
                </c:ext>
              </c:extLst>
            </c:dLbl>
            <c:dLbl>
              <c:idx val="2"/>
              <c:layout>
                <c:manualLayout>
                  <c:x val="2.8639654208289576E-3"/>
                  <c:y val="6.709901886773745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0A3-4818-81FD-DDA1D65E30E6}"/>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(ИПР1)_общее'!$AO$4:$AQ$4</c:f>
              <c:numCache>
                <c:formatCode>#,##0.00</c:formatCode>
                <c:ptCount val="3"/>
                <c:pt idx="0">
                  <c:v>7533.3334810036304</c:v>
                </c:pt>
                <c:pt idx="1">
                  <c:v>157.85296032414723</c:v>
                </c:pt>
                <c:pt idx="2">
                  <c:v>0</c:v>
                </c:pt>
              </c:numCache>
            </c:numRef>
          </c:val>
          <c:extLst>
            <c:ext xmlns:c16="http://schemas.microsoft.com/office/drawing/2014/chart" uri="{C3380CC4-5D6E-409C-BE32-E72D297353CC}">
              <c16:uniqueId val="{00000003-90A3-4818-81FD-DDA1D65E30E6}"/>
            </c:ext>
          </c:extLst>
        </c:ser>
        <c:dLbls>
          <c:dLblPos val="outEnd"/>
          <c:showLegendKey val="0"/>
          <c:showVal val="1"/>
          <c:showCatName val="0"/>
          <c:showSerName val="0"/>
          <c:showPercent val="0"/>
          <c:showBubbleSize val="0"/>
        </c:dLbls>
        <c:gapWidth val="219"/>
        <c:overlap val="-27"/>
        <c:axId val="111832448"/>
        <c:axId val="111842432"/>
      </c:barChart>
      <c:catAx>
        <c:axId val="11183244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842432"/>
        <c:crosses val="autoZero"/>
        <c:auto val="1"/>
        <c:lblAlgn val="ctr"/>
        <c:lblOffset val="100"/>
        <c:noMultiLvlLbl val="0"/>
      </c:catAx>
      <c:valAx>
        <c:axId val="1118424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18324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61-43C7-A1B0-BB42C354477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(ИПР1)_общее'!$AU$3:$AV$3</c:f>
              <c:numCache>
                <c:formatCode>#,##0.00</c:formatCode>
                <c:ptCount val="2"/>
                <c:pt idx="0">
                  <c:v>3089.1818571262229</c:v>
                </c:pt>
                <c:pt idx="1">
                  <c:v>6276.3538119905752</c:v>
                </c:pt>
              </c:numCache>
            </c:numRef>
          </c:val>
          <c:extLst>
            <c:ext xmlns:c16="http://schemas.microsoft.com/office/drawing/2014/chart" uri="{C3380CC4-5D6E-409C-BE32-E72D297353CC}">
              <c16:uniqueId val="{00000001-0E61-43C7-A1B0-BB42C3544778}"/>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61-43C7-A1B0-BB42C354477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(ИПР1)_общее'!$AU$4:$AV$4</c:f>
              <c:numCache>
                <c:formatCode>#,##0.00</c:formatCode>
                <c:ptCount val="2"/>
                <c:pt idx="0">
                  <c:v>3710.0978912177043</c:v>
                </c:pt>
                <c:pt idx="1">
                  <c:v>5471.7336086391933</c:v>
                </c:pt>
              </c:numCache>
            </c:numRef>
          </c:val>
          <c:extLst>
            <c:ext xmlns:c16="http://schemas.microsoft.com/office/drawing/2014/chart" uri="{C3380CC4-5D6E-409C-BE32-E72D297353CC}">
              <c16:uniqueId val="{00000003-0E61-43C7-A1B0-BB42C3544778}"/>
            </c:ext>
          </c:extLst>
        </c:ser>
        <c:dLbls>
          <c:dLblPos val="outEnd"/>
          <c:showLegendKey val="0"/>
          <c:showVal val="1"/>
          <c:showCatName val="0"/>
          <c:showSerName val="0"/>
          <c:showPercent val="0"/>
          <c:showBubbleSize val="0"/>
        </c:dLbls>
        <c:gapWidth val="219"/>
        <c:overlap val="-27"/>
        <c:axId val="229063544"/>
        <c:axId val="229063152"/>
      </c:barChart>
      <c:catAx>
        <c:axId val="22906354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63152"/>
        <c:crosses val="autoZero"/>
        <c:auto val="1"/>
        <c:lblAlgn val="ctr"/>
        <c:lblOffset val="100"/>
        <c:noMultiLvlLbl val="0"/>
      </c:catAx>
      <c:valAx>
        <c:axId val="229063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63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Ф1!$C$3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Ф1!$C$5:$C$15</c:f>
              <c:numCache>
                <c:formatCode>#,##0.00</c:formatCode>
                <c:ptCount val="11"/>
                <c:pt idx="0">
                  <c:v>25.3</c:v>
                </c:pt>
                <c:pt idx="1">
                  <c:v>72.465000000000003</c:v>
                </c:pt>
                <c:pt idx="2">
                  <c:v>88.573000000000008</c:v>
                </c:pt>
                <c:pt idx="3">
                  <c:v>15.997999999999999</c:v>
                </c:pt>
                <c:pt idx="4">
                  <c:v>22.151</c:v>
                </c:pt>
                <c:pt idx="5">
                  <c:v>66</c:v>
                </c:pt>
                <c:pt idx="6">
                  <c:v>-30.17</c:v>
                </c:pt>
                <c:pt idx="7">
                  <c:v>53</c:v>
                </c:pt>
                <c:pt idx="8">
                  <c:v>144.27500000000001</c:v>
                </c:pt>
                <c:pt idx="9">
                  <c:v>-27.087000000000003</c:v>
                </c:pt>
                <c:pt idx="10">
                  <c:v>-20.779999999999994</c:v>
                </c:pt>
              </c:numCache>
            </c:numRef>
          </c:val>
          <c:extLst>
            <c:ext xmlns:c16="http://schemas.microsoft.com/office/drawing/2014/chart" uri="{C3380CC4-5D6E-409C-BE32-E72D297353CC}">
              <c16:uniqueId val="{00000000-D7B7-4298-87AD-61841A775191}"/>
            </c:ext>
          </c:extLst>
        </c:ser>
        <c:ser>
          <c:idx val="2"/>
          <c:order val="1"/>
          <c:tx>
            <c:strRef>
              <c:f>Ф1!$D$3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Ф1!$D$5:$D$15</c:f>
              <c:numCache>
                <c:formatCode>#,##0.00</c:formatCode>
                <c:ptCount val="11"/>
                <c:pt idx="0">
                  <c:v>25.3</c:v>
                </c:pt>
                <c:pt idx="1">
                  <c:v>72.465000000000003</c:v>
                </c:pt>
                <c:pt idx="2">
                  <c:v>88.573000000000008</c:v>
                </c:pt>
                <c:pt idx="3">
                  <c:v>5.2829999999999995</c:v>
                </c:pt>
                <c:pt idx="4">
                  <c:v>32.007000000000005</c:v>
                </c:pt>
                <c:pt idx="5">
                  <c:v>29.439999999999998</c:v>
                </c:pt>
                <c:pt idx="6">
                  <c:v>25</c:v>
                </c:pt>
                <c:pt idx="7">
                  <c:v>-27.2</c:v>
                </c:pt>
                <c:pt idx="8">
                  <c:v>157.54499999999999</c:v>
                </c:pt>
                <c:pt idx="9">
                  <c:v>-1.1169999999999998</c:v>
                </c:pt>
                <c:pt idx="10">
                  <c:v>-67.580000000000013</c:v>
                </c:pt>
              </c:numCache>
            </c:numRef>
          </c:val>
          <c:extLst>
            <c:ext xmlns:c16="http://schemas.microsoft.com/office/drawing/2014/chart" uri="{C3380CC4-5D6E-409C-BE32-E72D297353CC}">
              <c16:uniqueId val="{00000001-D7B7-4298-87AD-61841A775191}"/>
            </c:ext>
          </c:extLst>
        </c:ser>
        <c:dLbls>
          <c:showLegendKey val="0"/>
          <c:showVal val="0"/>
          <c:showCatName val="0"/>
          <c:showSerName val="0"/>
          <c:showPercent val="0"/>
          <c:showBubbleSize val="0"/>
        </c:dLbls>
        <c:gapWidth val="150"/>
        <c:axId val="112324608"/>
        <c:axId val="112326144"/>
      </c:barChart>
      <c:catAx>
        <c:axId val="11232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26144"/>
        <c:crosses val="autoZero"/>
        <c:auto val="1"/>
        <c:lblAlgn val="ctr"/>
        <c:lblOffset val="100"/>
        <c:noMultiLvlLbl val="0"/>
      </c:catAx>
      <c:valAx>
        <c:axId val="112326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246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Ф1!$E$3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Ф1!$E$5:$E$15</c:f>
              <c:numCache>
                <c:formatCode>#,##0.00</c:formatCode>
                <c:ptCount val="11"/>
                <c:pt idx="0">
                  <c:v>48.076000000000001</c:v>
                </c:pt>
                <c:pt idx="1">
                  <c:v>84.506</c:v>
                </c:pt>
                <c:pt idx="2">
                  <c:v>270.41213000000005</c:v>
                </c:pt>
                <c:pt idx="3">
                  <c:v>127.70090190648024</c:v>
                </c:pt>
                <c:pt idx="4">
                  <c:v>82.518576339496974</c:v>
                </c:pt>
                <c:pt idx="5">
                  <c:v>28.484982253175541</c:v>
                </c:pt>
                <c:pt idx="6">
                  <c:v>13.76195420477676</c:v>
                </c:pt>
                <c:pt idx="7">
                  <c:v>14.42424159759107</c:v>
                </c:pt>
                <c:pt idx="8">
                  <c:v>14.753983738522365</c:v>
                </c:pt>
                <c:pt idx="9">
                  <c:v>31.587248747864521</c:v>
                </c:pt>
                <c:pt idx="10">
                  <c:v>16.04113359508149</c:v>
                </c:pt>
              </c:numCache>
            </c:numRef>
          </c:val>
          <c:extLst>
            <c:ext xmlns:c16="http://schemas.microsoft.com/office/drawing/2014/chart" uri="{C3380CC4-5D6E-409C-BE32-E72D297353CC}">
              <c16:uniqueId val="{00000000-8135-4CA5-AAD1-D1D0D7041300}"/>
            </c:ext>
          </c:extLst>
        </c:ser>
        <c:ser>
          <c:idx val="2"/>
          <c:order val="1"/>
          <c:tx>
            <c:strRef>
              <c:f>Ф1!$F$3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Ф1!$F$5:$F$15</c:f>
              <c:numCache>
                <c:formatCode>#,##0.00</c:formatCode>
                <c:ptCount val="11"/>
                <c:pt idx="0">
                  <c:v>48.076000000000001</c:v>
                </c:pt>
                <c:pt idx="1">
                  <c:v>84.506</c:v>
                </c:pt>
                <c:pt idx="2">
                  <c:v>270.41213000000005</c:v>
                </c:pt>
                <c:pt idx="3">
                  <c:v>153.352</c:v>
                </c:pt>
                <c:pt idx="4">
                  <c:v>114.65402944794742</c:v>
                </c:pt>
                <c:pt idx="5">
                  <c:v>49.430596643243355</c:v>
                </c:pt>
                <c:pt idx="6">
                  <c:v>31.638311679840513</c:v>
                </c:pt>
                <c:pt idx="7">
                  <c:v>20.736229550760704</c:v>
                </c:pt>
                <c:pt idx="8">
                  <c:v>21.035760558382666</c:v>
                </c:pt>
                <c:pt idx="9">
                  <c:v>37.500794186738361</c:v>
                </c:pt>
                <c:pt idx="10">
                  <c:v>22.142375602570837</c:v>
                </c:pt>
              </c:numCache>
            </c:numRef>
          </c:val>
          <c:extLst>
            <c:ext xmlns:c16="http://schemas.microsoft.com/office/drawing/2014/chart" uri="{C3380CC4-5D6E-409C-BE32-E72D297353CC}">
              <c16:uniqueId val="{00000001-8135-4CA5-AAD1-D1D0D7041300}"/>
            </c:ext>
          </c:extLst>
        </c:ser>
        <c:dLbls>
          <c:showLegendKey val="0"/>
          <c:showVal val="0"/>
          <c:showCatName val="0"/>
          <c:showSerName val="0"/>
          <c:showPercent val="0"/>
          <c:showBubbleSize val="0"/>
        </c:dLbls>
        <c:gapWidth val="150"/>
        <c:axId val="104299520"/>
        <c:axId val="104305408"/>
      </c:barChart>
      <c:catAx>
        <c:axId val="104299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05408"/>
        <c:crosses val="autoZero"/>
        <c:auto val="1"/>
        <c:lblAlgn val="ctr"/>
        <c:lblOffset val="100"/>
        <c:noMultiLvlLbl val="0"/>
      </c:catAx>
      <c:valAx>
        <c:axId val="1043054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299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протяженности линий электропередачи, не связанного с осуществлением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Ф1!$G$3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Ф1!$G$5:$G$15</c:f>
              <c:numCache>
                <c:formatCode>#,##0.00</c:formatCode>
                <c:ptCount val="11"/>
                <c:pt idx="0">
                  <c:v>124.86499999999999</c:v>
                </c:pt>
                <c:pt idx="1">
                  <c:v>112.572</c:v>
                </c:pt>
                <c:pt idx="2">
                  <c:v>20.190999999999999</c:v>
                </c:pt>
                <c:pt idx="3">
                  <c:v>22.812999999999999</c:v>
                </c:pt>
                <c:pt idx="4">
                  <c:v>31.95</c:v>
                </c:pt>
                <c:pt idx="5">
                  <c:v>6.1</c:v>
                </c:pt>
                <c:pt idx="6">
                  <c:v>0.36500000000000021</c:v>
                </c:pt>
                <c:pt idx="7">
                  <c:v>30.920999999999999</c:v>
                </c:pt>
                <c:pt idx="8">
                  <c:v>25.043999999999997</c:v>
                </c:pt>
                <c:pt idx="9">
                  <c:v>15.557500000000003</c:v>
                </c:pt>
                <c:pt idx="10">
                  <c:v>8.7890000000000015</c:v>
                </c:pt>
              </c:numCache>
            </c:numRef>
          </c:val>
          <c:extLst>
            <c:ext xmlns:c16="http://schemas.microsoft.com/office/drawing/2014/chart" uri="{C3380CC4-5D6E-409C-BE32-E72D297353CC}">
              <c16:uniqueId val="{00000000-FA49-4F68-B8BE-0B495ACC4515}"/>
            </c:ext>
          </c:extLst>
        </c:ser>
        <c:ser>
          <c:idx val="2"/>
          <c:order val="1"/>
          <c:tx>
            <c:strRef>
              <c:f>Ф1!$H$3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Ф1!$H$5:$H$15</c:f>
              <c:numCache>
                <c:formatCode>#,##0.00</c:formatCode>
                <c:ptCount val="11"/>
                <c:pt idx="0">
                  <c:v>124.833</c:v>
                </c:pt>
                <c:pt idx="1">
                  <c:v>112.572</c:v>
                </c:pt>
                <c:pt idx="2">
                  <c:v>20.190999999999999</c:v>
                </c:pt>
                <c:pt idx="3">
                  <c:v>20.477999999999998</c:v>
                </c:pt>
                <c:pt idx="4">
                  <c:v>49.006499999999996</c:v>
                </c:pt>
                <c:pt idx="5">
                  <c:v>2.7119999999999997</c:v>
                </c:pt>
                <c:pt idx="6">
                  <c:v>5.7</c:v>
                </c:pt>
                <c:pt idx="7">
                  <c:v>1.59</c:v>
                </c:pt>
                <c:pt idx="8">
                  <c:v>2.3240000000000007</c:v>
                </c:pt>
                <c:pt idx="9">
                  <c:v>19.388000000000005</c:v>
                </c:pt>
                <c:pt idx="10">
                  <c:v>4.1345000000000001</c:v>
                </c:pt>
              </c:numCache>
            </c:numRef>
          </c:val>
          <c:extLst>
            <c:ext xmlns:c16="http://schemas.microsoft.com/office/drawing/2014/chart" uri="{C3380CC4-5D6E-409C-BE32-E72D297353CC}">
              <c16:uniqueId val="{00000001-FA49-4F68-B8BE-0B495ACC4515}"/>
            </c:ext>
          </c:extLst>
        </c:ser>
        <c:dLbls>
          <c:showLegendKey val="0"/>
          <c:showVal val="0"/>
          <c:showCatName val="0"/>
          <c:showSerName val="0"/>
          <c:showPercent val="0"/>
          <c:showBubbleSize val="0"/>
        </c:dLbls>
        <c:gapWidth val="150"/>
        <c:axId val="104344576"/>
        <c:axId val="104354560"/>
      </c:barChart>
      <c:catAx>
        <c:axId val="104344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54560"/>
        <c:crosses val="autoZero"/>
        <c:auto val="1"/>
        <c:lblAlgn val="ctr"/>
        <c:lblOffset val="100"/>
        <c:noMultiLvlLbl val="0"/>
      </c:catAx>
      <c:valAx>
        <c:axId val="1043545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445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показатель увеличения протяженности линий электропередачи в рамках осуществления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Ф1!$I$3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Ф1!$I$5:$I$15</c:f>
              <c:numCache>
                <c:formatCode>#,##0.00</c:formatCode>
                <c:ptCount val="11"/>
                <c:pt idx="0">
                  <c:v>411.48769999999996</c:v>
                </c:pt>
                <c:pt idx="1">
                  <c:v>577.80700000000002</c:v>
                </c:pt>
                <c:pt idx="2">
                  <c:v>825.02848999999992</c:v>
                </c:pt>
                <c:pt idx="3">
                  <c:v>738.75087257021232</c:v>
                </c:pt>
                <c:pt idx="4">
                  <c:v>659.74456600775693</c:v>
                </c:pt>
                <c:pt idx="5">
                  <c:v>359.60722662891328</c:v>
                </c:pt>
                <c:pt idx="6">
                  <c:v>317.42171145418115</c:v>
                </c:pt>
                <c:pt idx="7">
                  <c:v>256.46758662771924</c:v>
                </c:pt>
                <c:pt idx="8">
                  <c:v>335.86868071381667</c:v>
                </c:pt>
                <c:pt idx="9">
                  <c:v>339.25769774800182</c:v>
                </c:pt>
                <c:pt idx="10">
                  <c:v>357.18503247203529</c:v>
                </c:pt>
              </c:numCache>
            </c:numRef>
          </c:val>
          <c:extLst>
            <c:ext xmlns:c16="http://schemas.microsoft.com/office/drawing/2014/chart" uri="{C3380CC4-5D6E-409C-BE32-E72D297353CC}">
              <c16:uniqueId val="{00000000-76CF-427F-B4F4-3945BF8F8728}"/>
            </c:ext>
          </c:extLst>
        </c:ser>
        <c:ser>
          <c:idx val="2"/>
          <c:order val="1"/>
          <c:tx>
            <c:strRef>
              <c:f>Ф1!$J$3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Ф1!$J$5:$J$15</c:f>
              <c:numCache>
                <c:formatCode>#,##0.00</c:formatCode>
                <c:ptCount val="11"/>
                <c:pt idx="0">
                  <c:v>411.48769999999996</c:v>
                </c:pt>
                <c:pt idx="1">
                  <c:v>577.80700000000002</c:v>
                </c:pt>
                <c:pt idx="2">
                  <c:v>825.02848999999992</c:v>
                </c:pt>
                <c:pt idx="3">
                  <c:v>967.71569999999997</c:v>
                </c:pt>
                <c:pt idx="4">
                  <c:v>628.54988645379183</c:v>
                </c:pt>
                <c:pt idx="5">
                  <c:v>387.53733015470931</c:v>
                </c:pt>
                <c:pt idx="6">
                  <c:v>536.57138623346157</c:v>
                </c:pt>
                <c:pt idx="7">
                  <c:v>362.70732108504785</c:v>
                </c:pt>
                <c:pt idx="8">
                  <c:v>361.47540427278881</c:v>
                </c:pt>
                <c:pt idx="9">
                  <c:v>369.51538420665213</c:v>
                </c:pt>
                <c:pt idx="10">
                  <c:v>350.29748067809635</c:v>
                </c:pt>
              </c:numCache>
            </c:numRef>
          </c:val>
          <c:extLst>
            <c:ext xmlns:c16="http://schemas.microsoft.com/office/drawing/2014/chart" uri="{C3380CC4-5D6E-409C-BE32-E72D297353CC}">
              <c16:uniqueId val="{00000001-76CF-427F-B4F4-3945BF8F8728}"/>
            </c:ext>
          </c:extLst>
        </c:ser>
        <c:dLbls>
          <c:showLegendKey val="0"/>
          <c:showVal val="0"/>
          <c:showCatName val="0"/>
          <c:showSerName val="0"/>
          <c:showPercent val="0"/>
          <c:showBubbleSize val="0"/>
        </c:dLbls>
        <c:gapWidth val="150"/>
        <c:axId val="104384384"/>
        <c:axId val="104385920"/>
      </c:barChart>
      <c:catAx>
        <c:axId val="10438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85920"/>
        <c:crosses val="autoZero"/>
        <c:auto val="1"/>
        <c:lblAlgn val="ctr"/>
        <c:lblOffset val="100"/>
        <c:noMultiLvlLbl val="0"/>
      </c:catAx>
      <c:valAx>
        <c:axId val="1043859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843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28899416320392"/>
          <c:y val="0.17335722666228512"/>
          <c:w val="0.41142233504179532"/>
          <c:h val="0.65328554667542982"/>
        </c:manualLayout>
      </c:layout>
      <c:doughnutChart>
        <c:varyColors val="1"/>
        <c:ser>
          <c:idx val="0"/>
          <c:order val="0"/>
          <c:tx>
            <c:strRef>
              <c:f>Ф2!$E$4756</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8C6-448A-99EA-EACC6B31613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8C6-448A-99EA-EACC6B31613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8C6-448A-99EA-EACC6B31613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8C6-448A-99EA-EACC6B31613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8C6-448A-99EA-EACC6B31613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8C6-448A-99EA-EACC6B316137}"/>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8C6-448A-99EA-EACC6B316137}"/>
              </c:ext>
            </c:extLst>
          </c:dPt>
          <c:dLbls>
            <c:dLbl>
              <c:idx val="0"/>
              <c:layout>
                <c:manualLayout>
                  <c:x val="0.20667771508027624"/>
                  <c:y val="-0.1465760739803188"/>
                </c:manualLayout>
              </c:layout>
              <c:showLegendKey val="0"/>
              <c:showVal val="0"/>
              <c:showCatName val="1"/>
              <c:showSerName val="0"/>
              <c:showPercent val="1"/>
              <c:showBubbleSize val="0"/>
              <c:extLst>
                <c:ext xmlns:c15="http://schemas.microsoft.com/office/drawing/2012/chart" uri="{CE6537A1-D6FC-4f65-9D91-7224C49458BB}">
                  <c15:layout>
                    <c:manualLayout>
                      <c:w val="0.24838943789744403"/>
                      <c:h val="0.23668039113285996"/>
                    </c:manualLayout>
                  </c15:layout>
                </c:ext>
                <c:ext xmlns:c16="http://schemas.microsoft.com/office/drawing/2014/chart" uri="{C3380CC4-5D6E-409C-BE32-E72D297353CC}">
                  <c16:uniqueId val="{00000001-F8C6-448A-99EA-EACC6B316137}"/>
                </c:ext>
              </c:extLst>
            </c:dLbl>
            <c:dLbl>
              <c:idx val="1"/>
              <c:layout>
                <c:manualLayout>
                  <c:x val="0.22719899945392724"/>
                  <c:y val="-4.4264144519494605E-2"/>
                </c:manualLayout>
              </c:layout>
              <c:showLegendKey val="0"/>
              <c:showVal val="0"/>
              <c:showCatName val="1"/>
              <c:showSerName val="0"/>
              <c:showPercent val="1"/>
              <c:showBubbleSize val="0"/>
              <c:extLst>
                <c:ext xmlns:c15="http://schemas.microsoft.com/office/drawing/2012/chart" uri="{CE6537A1-D6FC-4f65-9D91-7224C49458BB}">
                  <c15:layout>
                    <c:manualLayout>
                      <c:w val="0.25959731543624159"/>
                      <c:h val="0.23668039113285996"/>
                    </c:manualLayout>
                  </c15:layout>
                </c:ext>
                <c:ext xmlns:c16="http://schemas.microsoft.com/office/drawing/2014/chart" uri="{C3380CC4-5D6E-409C-BE32-E72D297353CC}">
                  <c16:uniqueId val="{00000003-F8C6-448A-99EA-EACC6B316137}"/>
                </c:ext>
              </c:extLst>
            </c:dLbl>
            <c:dLbl>
              <c:idx val="2"/>
              <c:layout>
                <c:manualLayout>
                  <c:x val="0.18756821504694465"/>
                  <c:y val="3.708952833808922E-2"/>
                </c:manualLayout>
              </c:layout>
              <c:showLegendKey val="0"/>
              <c:showVal val="0"/>
              <c:showCatName val="1"/>
              <c:showSerName val="0"/>
              <c:showPercent val="1"/>
              <c:showBubbleSize val="0"/>
              <c:extLst>
                <c:ext xmlns:c15="http://schemas.microsoft.com/office/drawing/2012/chart" uri="{CE6537A1-D6FC-4f65-9D91-7224C49458BB}">
                  <c15:layout>
                    <c:manualLayout>
                      <c:w val="0.26462224101181986"/>
                      <c:h val="0.23668039113285996"/>
                    </c:manualLayout>
                  </c15:layout>
                </c:ext>
                <c:ext xmlns:c16="http://schemas.microsoft.com/office/drawing/2014/chart" uri="{C3380CC4-5D6E-409C-BE32-E72D297353CC}">
                  <c16:uniqueId val="{00000005-F8C6-448A-99EA-EACC6B316137}"/>
                </c:ext>
              </c:extLst>
            </c:dLbl>
            <c:dLbl>
              <c:idx val="3"/>
              <c:layout>
                <c:manualLayout>
                  <c:x val="0.2261209462911096"/>
                  <c:y val="0.16326305675696717"/>
                </c:manualLayout>
              </c:layout>
              <c:showLegendKey val="0"/>
              <c:showVal val="0"/>
              <c:showCatName val="1"/>
              <c:showSerName val="0"/>
              <c:showPercent val="1"/>
              <c:showBubbleSize val="0"/>
              <c:extLst>
                <c:ext xmlns:c15="http://schemas.microsoft.com/office/drawing/2012/chart" uri="{CE6537A1-D6FC-4f65-9D91-7224C49458BB}">
                  <c15:layout>
                    <c:manualLayout>
                      <c:w val="0.26026845637583895"/>
                      <c:h val="0.23668039113285996"/>
                    </c:manualLayout>
                  </c15:layout>
                </c:ext>
                <c:ext xmlns:c16="http://schemas.microsoft.com/office/drawing/2014/chart" uri="{C3380CC4-5D6E-409C-BE32-E72D297353CC}">
                  <c16:uniqueId val="{00000007-F8C6-448A-99EA-EACC6B316137}"/>
                </c:ext>
              </c:extLst>
            </c:dLbl>
            <c:dLbl>
              <c:idx val="4"/>
              <c:layout>
                <c:manualLayout>
                  <c:x val="6.6203914108051931E-2"/>
                  <c:y val="0.14946434187481786"/>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34008948545861295"/>
                      <c:h val="0.17644200667661136"/>
                    </c:manualLayout>
                  </c15:layout>
                </c:ext>
                <c:ext xmlns:c16="http://schemas.microsoft.com/office/drawing/2014/chart" uri="{C3380CC4-5D6E-409C-BE32-E72D297353CC}">
                  <c16:uniqueId val="{00000009-F8C6-448A-99EA-EACC6B316137}"/>
                </c:ext>
              </c:extLst>
            </c:dLbl>
            <c:dLbl>
              <c:idx val="5"/>
              <c:layout>
                <c:manualLayout>
                  <c:x val="-0.15586112199408525"/>
                  <c:y val="0.15684329028528693"/>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31266994310274976"/>
                      <c:h val="0.19009183947279584"/>
                    </c:manualLayout>
                  </c15:layout>
                </c:ext>
                <c:ext xmlns:c16="http://schemas.microsoft.com/office/drawing/2014/chart" uri="{C3380CC4-5D6E-409C-BE32-E72D297353CC}">
                  <c16:uniqueId val="{0000000B-F8C6-448A-99EA-EACC6B316137}"/>
                </c:ext>
              </c:extLst>
            </c:dLbl>
            <c:dLbl>
              <c:idx val="6"/>
              <c:layout>
                <c:manualLayout>
                  <c:x val="-0.21217319600963638"/>
                  <c:y val="-0.20309646246941662"/>
                </c:manualLayout>
              </c:layout>
              <c:showLegendKey val="0"/>
              <c:showVal val="0"/>
              <c:showCatName val="1"/>
              <c:showSerName val="0"/>
              <c:showPercent val="1"/>
              <c:showBubbleSize val="0"/>
              <c:extLst>
                <c:ext xmlns:c15="http://schemas.microsoft.com/office/drawing/2012/chart" uri="{CE6537A1-D6FC-4f65-9D91-7224C49458BB}">
                  <c15:layout>
                    <c:manualLayout>
                      <c:w val="0.30158819073790266"/>
                      <c:h val="0.23668039113285996"/>
                    </c:manualLayout>
                  </c15:layout>
                </c:ext>
                <c:ext xmlns:c16="http://schemas.microsoft.com/office/drawing/2014/chart" uri="{C3380CC4-5D6E-409C-BE32-E72D297353CC}">
                  <c16:uniqueId val="{0000000D-F8C6-448A-99EA-EACC6B31613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Ф2!$D$4759:$D$4765</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Ф2!$F$4759:$F$4765</c:f>
              <c:numCache>
                <c:formatCode>#,##0.00</c:formatCode>
                <c:ptCount val="7"/>
                <c:pt idx="0">
                  <c:v>2173.96</c:v>
                </c:pt>
                <c:pt idx="1">
                  <c:v>2818.48</c:v>
                </c:pt>
                <c:pt idx="2">
                  <c:v>2790</c:v>
                </c:pt>
                <c:pt idx="3">
                  <c:v>2759.18</c:v>
                </c:pt>
                <c:pt idx="4">
                  <c:v>3683.46</c:v>
                </c:pt>
                <c:pt idx="5">
                  <c:v>4297.03</c:v>
                </c:pt>
                <c:pt idx="6">
                  <c:v>7607.74</c:v>
                </c:pt>
              </c:numCache>
            </c:numRef>
          </c:val>
          <c:extLst>
            <c:ext xmlns:c16="http://schemas.microsoft.com/office/drawing/2014/chart" uri="{C3380CC4-5D6E-409C-BE32-E72D297353CC}">
              <c16:uniqueId val="{0000000E-F8C6-448A-99EA-EACC6B316137}"/>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потребителей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Ф1!$K$3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Ф1!$K$5:$K$15</c:f>
              <c:numCache>
                <c:formatCode>#,##0.00</c:formatCode>
                <c:ptCount val="11"/>
                <c:pt idx="0">
                  <c:v>164.89497110000002</c:v>
                </c:pt>
                <c:pt idx="1">
                  <c:v>251.80627599999997</c:v>
                </c:pt>
                <c:pt idx="2">
                  <c:v>260.73394999999999</c:v>
                </c:pt>
                <c:pt idx="3">
                  <c:v>246.30361629589041</c:v>
                </c:pt>
                <c:pt idx="4">
                  <c:v>293.04523469863011</c:v>
                </c:pt>
                <c:pt idx="5">
                  <c:v>197.8100519235295</c:v>
                </c:pt>
                <c:pt idx="6">
                  <c:v>160.64132468076519</c:v>
                </c:pt>
                <c:pt idx="7">
                  <c:v>164.40287798664014</c:v>
                </c:pt>
                <c:pt idx="8">
                  <c:v>158.59559402059827</c:v>
                </c:pt>
                <c:pt idx="9">
                  <c:v>168.88827052597</c:v>
                </c:pt>
                <c:pt idx="10">
                  <c:v>166.35746719186028</c:v>
                </c:pt>
              </c:numCache>
            </c:numRef>
          </c:val>
          <c:extLst>
            <c:ext xmlns:c16="http://schemas.microsoft.com/office/drawing/2014/chart" uri="{C3380CC4-5D6E-409C-BE32-E72D297353CC}">
              <c16:uniqueId val="{00000000-9119-4703-BA35-C260C9211651}"/>
            </c:ext>
          </c:extLst>
        </c:ser>
        <c:ser>
          <c:idx val="2"/>
          <c:order val="1"/>
          <c:tx>
            <c:strRef>
              <c:f>Ф1!$L$3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Ф1!$L$5:$L$15</c:f>
              <c:numCache>
                <c:formatCode>#,##0.00</c:formatCode>
                <c:ptCount val="11"/>
                <c:pt idx="0">
                  <c:v>164.81497109999998</c:v>
                </c:pt>
                <c:pt idx="1">
                  <c:v>251.69377599999999</c:v>
                </c:pt>
                <c:pt idx="2">
                  <c:v>241.96989000000002</c:v>
                </c:pt>
                <c:pt idx="3">
                  <c:v>230.40697</c:v>
                </c:pt>
                <c:pt idx="4">
                  <c:v>426.91863844660196</c:v>
                </c:pt>
                <c:pt idx="5">
                  <c:v>215.23316470588239</c:v>
                </c:pt>
                <c:pt idx="6">
                  <c:v>219.32618421222242</c:v>
                </c:pt>
                <c:pt idx="7">
                  <c:v>182.96840421940928</c:v>
                </c:pt>
                <c:pt idx="8">
                  <c:v>158.87285714285713</c:v>
                </c:pt>
                <c:pt idx="9">
                  <c:v>162.83263725135623</c:v>
                </c:pt>
                <c:pt idx="10">
                  <c:v>162.39702115669792</c:v>
                </c:pt>
              </c:numCache>
            </c:numRef>
          </c:val>
          <c:extLst>
            <c:ext xmlns:c16="http://schemas.microsoft.com/office/drawing/2014/chart" uri="{C3380CC4-5D6E-409C-BE32-E72D297353CC}">
              <c16:uniqueId val="{00000001-9119-4703-BA35-C260C9211651}"/>
            </c:ext>
          </c:extLst>
        </c:ser>
        <c:dLbls>
          <c:showLegendKey val="0"/>
          <c:showVal val="0"/>
          <c:showCatName val="0"/>
          <c:showSerName val="0"/>
          <c:showPercent val="0"/>
          <c:showBubbleSize val="0"/>
        </c:dLbls>
        <c:gapWidth val="150"/>
        <c:axId val="104420480"/>
        <c:axId val="104422016"/>
      </c:barChart>
      <c:catAx>
        <c:axId val="104420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422016"/>
        <c:crosses val="autoZero"/>
        <c:auto val="1"/>
        <c:lblAlgn val="ctr"/>
        <c:lblOffset val="100"/>
        <c:noMultiLvlLbl val="0"/>
      </c:catAx>
      <c:valAx>
        <c:axId val="104422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4204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объектов по производству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Ф1!$M$3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Ф1!$M$5:$M$15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D474-4C20-A21C-F651307E0D94}"/>
            </c:ext>
          </c:extLst>
        </c:ser>
        <c:ser>
          <c:idx val="2"/>
          <c:order val="1"/>
          <c:tx>
            <c:strRef>
              <c:f>Ф1!$N$3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Ф1!$N$5:$N$15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D474-4C20-A21C-F651307E0D94}"/>
            </c:ext>
          </c:extLst>
        </c:ser>
        <c:dLbls>
          <c:showLegendKey val="0"/>
          <c:showVal val="0"/>
          <c:showCatName val="0"/>
          <c:showSerName val="0"/>
          <c:showPercent val="0"/>
          <c:showBubbleSize val="0"/>
        </c:dLbls>
        <c:gapWidth val="150"/>
        <c:axId val="112333184"/>
        <c:axId val="112334720"/>
      </c:barChart>
      <c:catAx>
        <c:axId val="112333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334720"/>
        <c:crosses val="autoZero"/>
        <c:auto val="1"/>
        <c:lblAlgn val="ctr"/>
        <c:lblOffset val="100"/>
        <c:noMultiLvlLbl val="0"/>
      </c:catAx>
      <c:valAx>
        <c:axId val="1123347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331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силовых (авто-) трансформаторовмы</a:t>
            </a:r>
          </a:p>
        </c:rich>
      </c:tx>
      <c:layout/>
      <c:overlay val="0"/>
      <c:spPr>
        <a:noFill/>
        <a:ln>
          <a:noFill/>
        </a:ln>
        <a:effectLst/>
      </c:spPr>
    </c:title>
    <c:autoTitleDeleted val="0"/>
    <c:plotArea>
      <c:layout/>
      <c:barChart>
        <c:barDir val="col"/>
        <c:grouping val="clustered"/>
        <c:varyColors val="0"/>
        <c:ser>
          <c:idx val="1"/>
          <c:order val="0"/>
          <c:tx>
            <c:strRef>
              <c:f>Ф1!$C$50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Ф1!$C$52:$C$62</c:f>
              <c:numCache>
                <c:formatCode>#,##0.00</c:formatCode>
                <c:ptCount val="11"/>
                <c:pt idx="0">
                  <c:v>17.879000000000001</c:v>
                </c:pt>
                <c:pt idx="1">
                  <c:v>18.715999999999998</c:v>
                </c:pt>
                <c:pt idx="2">
                  <c:v>1.88212</c:v>
                </c:pt>
                <c:pt idx="3">
                  <c:v>58.940687122302627</c:v>
                </c:pt>
                <c:pt idx="4">
                  <c:v>9.7788327251736487</c:v>
                </c:pt>
                <c:pt idx="5">
                  <c:v>65.098920195928315</c:v>
                </c:pt>
                <c:pt idx="6">
                  <c:v>42.645700713458844</c:v>
                </c:pt>
                <c:pt idx="7">
                  <c:v>114.4090735302253</c:v>
                </c:pt>
                <c:pt idx="8">
                  <c:v>68.169007629436734</c:v>
                </c:pt>
                <c:pt idx="9">
                  <c:v>44.01303067372735</c:v>
                </c:pt>
                <c:pt idx="10">
                  <c:v>276.40510761696362</c:v>
                </c:pt>
              </c:numCache>
            </c:numRef>
          </c:val>
          <c:extLst>
            <c:ext xmlns:c16="http://schemas.microsoft.com/office/drawing/2014/chart" uri="{C3380CC4-5D6E-409C-BE32-E72D297353CC}">
              <c16:uniqueId val="{00000000-FB48-4742-B1AA-96D0A9E7DE27}"/>
            </c:ext>
          </c:extLst>
        </c:ser>
        <c:ser>
          <c:idx val="2"/>
          <c:order val="1"/>
          <c:tx>
            <c:strRef>
              <c:f>Ф1!$D$50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Ф1!$D$52:$D$62</c:f>
              <c:numCache>
                <c:formatCode>#,##0.00</c:formatCode>
                <c:ptCount val="11"/>
                <c:pt idx="0">
                  <c:v>16.649000000000001</c:v>
                </c:pt>
                <c:pt idx="1">
                  <c:v>18.312999999999999</c:v>
                </c:pt>
                <c:pt idx="2">
                  <c:v>1.88212</c:v>
                </c:pt>
                <c:pt idx="3">
                  <c:v>45.213999999999999</c:v>
                </c:pt>
                <c:pt idx="4">
                  <c:v>7.3677416911258629</c:v>
                </c:pt>
                <c:pt idx="5">
                  <c:v>7.6584866646298568</c:v>
                </c:pt>
                <c:pt idx="6">
                  <c:v>62.822505363464394</c:v>
                </c:pt>
                <c:pt idx="7">
                  <c:v>41.180324308761797</c:v>
                </c:pt>
                <c:pt idx="8">
                  <c:v>65.165283526815884</c:v>
                </c:pt>
                <c:pt idx="9">
                  <c:v>92.915547320585944</c:v>
                </c:pt>
                <c:pt idx="10">
                  <c:v>135.75642396544094</c:v>
                </c:pt>
              </c:numCache>
            </c:numRef>
          </c:val>
          <c:extLst>
            <c:ext xmlns:c16="http://schemas.microsoft.com/office/drawing/2014/chart" uri="{C3380CC4-5D6E-409C-BE32-E72D297353CC}">
              <c16:uniqueId val="{00000001-FB48-4742-B1AA-96D0A9E7DE27}"/>
            </c:ext>
          </c:extLst>
        </c:ser>
        <c:dLbls>
          <c:showLegendKey val="0"/>
          <c:showVal val="0"/>
          <c:showCatName val="0"/>
          <c:showSerName val="0"/>
          <c:showPercent val="0"/>
          <c:showBubbleSize val="0"/>
        </c:dLbls>
        <c:gapWidth val="219"/>
        <c:overlap val="-27"/>
        <c:axId val="112348544"/>
        <c:axId val="112366720"/>
      </c:barChart>
      <c:catAx>
        <c:axId val="112348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366720"/>
        <c:crosses val="autoZero"/>
        <c:auto val="1"/>
        <c:lblAlgn val="ctr"/>
        <c:lblOffset val="100"/>
        <c:noMultiLvlLbl val="0"/>
      </c:catAx>
      <c:valAx>
        <c:axId val="1123667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48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выключателей</a:t>
            </a:r>
          </a:p>
        </c:rich>
      </c:tx>
      <c:layout/>
      <c:overlay val="0"/>
      <c:spPr>
        <a:noFill/>
        <a:ln>
          <a:noFill/>
        </a:ln>
        <a:effectLst/>
      </c:spPr>
    </c:title>
    <c:autoTitleDeleted val="0"/>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21</c:v>
                </c:pt>
                <c:pt idx="1">
                  <c:v>136</c:v>
                </c:pt>
                <c:pt idx="2">
                  <c:v>115</c:v>
                </c:pt>
                <c:pt idx="3">
                  <c:v>9</c:v>
                </c:pt>
                <c:pt idx="4">
                  <c:v>67</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0-14BC-405C-907E-F1F1FF2C92E7}"/>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30</c:v>
                </c:pt>
                <c:pt idx="1">
                  <c:v>127</c:v>
                </c:pt>
                <c:pt idx="2">
                  <c:v>115</c:v>
                </c:pt>
                <c:pt idx="3">
                  <c:v>8</c:v>
                </c:pt>
                <c:pt idx="4">
                  <c:v>64</c:v>
                </c:pt>
                <c:pt idx="5">
                  <c:v>35</c:v>
                </c:pt>
                <c:pt idx="6">
                  <c:v>116</c:v>
                </c:pt>
                <c:pt idx="7">
                  <c:v>175</c:v>
                </c:pt>
                <c:pt idx="8">
                  <c:v>135</c:v>
                </c:pt>
                <c:pt idx="9">
                  <c:v>55</c:v>
                </c:pt>
                <c:pt idx="10">
                  <c:v>109</c:v>
                </c:pt>
              </c:numCache>
            </c:numRef>
          </c:val>
          <c:extLst>
            <c:ext xmlns:c16="http://schemas.microsoft.com/office/drawing/2014/chart" uri="{C3380CC4-5D6E-409C-BE32-E72D297353CC}">
              <c16:uniqueId val="{00000001-14BC-405C-907E-F1F1FF2C92E7}"/>
            </c:ext>
          </c:extLst>
        </c:ser>
        <c:dLbls>
          <c:showLegendKey val="0"/>
          <c:showVal val="0"/>
          <c:showCatName val="0"/>
          <c:showSerName val="0"/>
          <c:showPercent val="0"/>
          <c:showBubbleSize val="0"/>
        </c:dLbls>
        <c:gapWidth val="219"/>
        <c:overlap val="-27"/>
        <c:axId val="112401024"/>
        <c:axId val="112402816"/>
      </c:barChart>
      <c:catAx>
        <c:axId val="112401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402816"/>
        <c:crosses val="autoZero"/>
        <c:auto val="1"/>
        <c:lblAlgn val="ctr"/>
        <c:lblOffset val="100"/>
        <c:noMultiLvlLbl val="0"/>
      </c:catAx>
      <c:valAx>
        <c:axId val="1124028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4010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линий электропередач</a:t>
            </a:r>
          </a:p>
        </c:rich>
      </c:tx>
      <c:layout/>
      <c:overlay val="0"/>
      <c:spPr>
        <a:noFill/>
        <a:ln>
          <a:noFill/>
        </a:ln>
        <a:effectLst/>
      </c:spPr>
    </c:title>
    <c:autoTitleDeleted val="0"/>
    <c:plotArea>
      <c:layout/>
      <c:barChart>
        <c:barDir val="col"/>
        <c:grouping val="clustered"/>
        <c:varyColors val="0"/>
        <c:ser>
          <c:idx val="1"/>
          <c:order val="0"/>
          <c:tx>
            <c:strRef>
              <c:f>Ф1!$E$50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Ф1!$E$52:$E$62</c:f>
              <c:numCache>
                <c:formatCode>#,##0.00</c:formatCode>
                <c:ptCount val="11"/>
                <c:pt idx="0">
                  <c:v>286.11919999999998</c:v>
                </c:pt>
                <c:pt idx="1">
                  <c:v>317.08320000000003</c:v>
                </c:pt>
                <c:pt idx="2">
                  <c:v>164.68081000000001</c:v>
                </c:pt>
                <c:pt idx="3">
                  <c:v>545.99652412859223</c:v>
                </c:pt>
                <c:pt idx="4">
                  <c:v>458.65296330142803</c:v>
                </c:pt>
                <c:pt idx="5">
                  <c:v>578.0600258089662</c:v>
                </c:pt>
                <c:pt idx="6">
                  <c:v>469.51022438807468</c:v>
                </c:pt>
                <c:pt idx="7">
                  <c:v>523.65162625043558</c:v>
                </c:pt>
                <c:pt idx="8">
                  <c:v>840.79616306402374</c:v>
                </c:pt>
                <c:pt idx="9">
                  <c:v>531.87311776739125</c:v>
                </c:pt>
                <c:pt idx="10">
                  <c:v>817.47425215601402</c:v>
                </c:pt>
              </c:numCache>
            </c:numRef>
          </c:val>
          <c:extLst>
            <c:ext xmlns:c16="http://schemas.microsoft.com/office/drawing/2014/chart" uri="{C3380CC4-5D6E-409C-BE32-E72D297353CC}">
              <c16:uniqueId val="{00000000-344B-4172-894F-47CBF9ECA851}"/>
            </c:ext>
          </c:extLst>
        </c:ser>
        <c:ser>
          <c:idx val="2"/>
          <c:order val="1"/>
          <c:tx>
            <c:strRef>
              <c:f>Ф1!$F$50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Ф1!$F$52:$F$62</c:f>
              <c:numCache>
                <c:formatCode>#,##0.00</c:formatCode>
                <c:ptCount val="11"/>
                <c:pt idx="0">
                  <c:v>286.18819999999999</c:v>
                </c:pt>
                <c:pt idx="1">
                  <c:v>317.13620000000003</c:v>
                </c:pt>
                <c:pt idx="2">
                  <c:v>164.68881000000002</c:v>
                </c:pt>
                <c:pt idx="3">
                  <c:v>449.15710000000013</c:v>
                </c:pt>
                <c:pt idx="4">
                  <c:v>380.68949562014018</c:v>
                </c:pt>
                <c:pt idx="5">
                  <c:v>476.42094032086311</c:v>
                </c:pt>
                <c:pt idx="6">
                  <c:v>512.19930469696897</c:v>
                </c:pt>
                <c:pt idx="7">
                  <c:v>721.7563808160794</c:v>
                </c:pt>
                <c:pt idx="8">
                  <c:v>558.96132791936316</c:v>
                </c:pt>
                <c:pt idx="9">
                  <c:v>699.63282490090592</c:v>
                </c:pt>
                <c:pt idx="10">
                  <c:v>884.70516878930925</c:v>
                </c:pt>
              </c:numCache>
            </c:numRef>
          </c:val>
          <c:extLst>
            <c:ext xmlns:c16="http://schemas.microsoft.com/office/drawing/2014/chart" uri="{C3380CC4-5D6E-409C-BE32-E72D297353CC}">
              <c16:uniqueId val="{00000001-344B-4172-894F-47CBF9ECA851}"/>
            </c:ext>
          </c:extLst>
        </c:ser>
        <c:dLbls>
          <c:showLegendKey val="0"/>
          <c:showVal val="0"/>
          <c:showCatName val="0"/>
          <c:showSerName val="0"/>
          <c:showPercent val="0"/>
          <c:showBubbleSize val="0"/>
        </c:dLbls>
        <c:gapWidth val="219"/>
        <c:overlap val="-27"/>
        <c:axId val="112445312"/>
        <c:axId val="112446848"/>
      </c:barChart>
      <c:catAx>
        <c:axId val="112445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446848"/>
        <c:crosses val="autoZero"/>
        <c:auto val="1"/>
        <c:lblAlgn val="ctr"/>
        <c:lblOffset val="100"/>
        <c:noMultiLvlLbl val="0"/>
      </c:catAx>
      <c:valAx>
        <c:axId val="112446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4453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устройств компенсации реактивной мощности</a:t>
            </a:r>
          </a:p>
        </c:rich>
      </c:tx>
      <c:layout/>
      <c:overlay val="0"/>
      <c:spPr>
        <a:noFill/>
        <a:ln>
          <a:noFill/>
        </a:ln>
        <a:effectLst/>
      </c:spPr>
    </c:title>
    <c:autoTitleDeleted val="0"/>
    <c:plotArea>
      <c:layout/>
      <c:barChart>
        <c:barDir val="col"/>
        <c:grouping val="clustered"/>
        <c:varyColors val="0"/>
        <c:ser>
          <c:idx val="1"/>
          <c:order val="0"/>
          <c:tx>
            <c:strRef>
              <c:f>Ф1!$I$50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Ф1!$I$52:$I$62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B37C-480B-9C43-9B92D6AEAD92}"/>
            </c:ext>
          </c:extLst>
        </c:ser>
        <c:ser>
          <c:idx val="2"/>
          <c:order val="1"/>
          <c:tx>
            <c:strRef>
              <c:f>Ф1!$J$50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Ф1!$J$52:$J$62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B37C-480B-9C43-9B92D6AEAD92}"/>
            </c:ext>
          </c:extLst>
        </c:ser>
        <c:dLbls>
          <c:showLegendKey val="0"/>
          <c:showVal val="0"/>
          <c:showCatName val="0"/>
          <c:showSerName val="0"/>
          <c:showPercent val="0"/>
          <c:showBubbleSize val="0"/>
        </c:dLbls>
        <c:gapWidth val="219"/>
        <c:overlap val="-27"/>
        <c:axId val="112485504"/>
        <c:axId val="112487040"/>
      </c:barChart>
      <c:catAx>
        <c:axId val="1124855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487040"/>
        <c:crosses val="autoZero"/>
        <c:auto val="1"/>
        <c:lblAlgn val="ctr"/>
        <c:lblOffset val="100"/>
        <c:noMultiLvlLbl val="0"/>
      </c:catAx>
      <c:valAx>
        <c:axId val="112487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4855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1"/>
          <c:order val="0"/>
          <c:tx>
            <c:strRef>
              <c:f>Ф1!$C$89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Ф1!$C$91:$C$101</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1F73-408B-8DB3-56FB75C910D0}"/>
            </c:ext>
          </c:extLst>
        </c:ser>
        <c:ser>
          <c:idx val="2"/>
          <c:order val="1"/>
          <c:tx>
            <c:strRef>
              <c:f>Ф1!$D$89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Ф1!$D$91:$D$101</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1F73-408B-8DB3-56FB75C910D0}"/>
            </c:ext>
          </c:extLst>
        </c:ser>
        <c:dLbls>
          <c:showLegendKey val="0"/>
          <c:showVal val="0"/>
          <c:showCatName val="0"/>
          <c:showSerName val="0"/>
          <c:showPercent val="0"/>
          <c:showBubbleSize val="0"/>
        </c:dLbls>
        <c:gapWidth val="219"/>
        <c:overlap val="-27"/>
        <c:axId val="217689984"/>
        <c:axId val="217690376"/>
      </c:barChart>
      <c:catAx>
        <c:axId val="217689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0376"/>
        <c:crosses val="autoZero"/>
        <c:auto val="1"/>
        <c:lblAlgn val="ctr"/>
        <c:lblOffset val="100"/>
        <c:noMultiLvlLbl val="0"/>
      </c:catAx>
      <c:valAx>
        <c:axId val="2176903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899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1"/>
          <c:order val="0"/>
          <c:tx>
            <c:strRef>
              <c:f>Ф1!$E$89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Ф1!$E$91:$E$101</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3E0C-4BD7-8E1E-1EE94A766B5A}"/>
            </c:ext>
          </c:extLst>
        </c:ser>
        <c:ser>
          <c:idx val="2"/>
          <c:order val="1"/>
          <c:tx>
            <c:strRef>
              <c:f>Ф1!$F$89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Ф1!$F$91:$F$101</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3E0C-4BD7-8E1E-1EE94A766B5A}"/>
            </c:ext>
          </c:extLst>
        </c:ser>
        <c:dLbls>
          <c:showLegendKey val="0"/>
          <c:showVal val="0"/>
          <c:showCatName val="0"/>
          <c:showSerName val="0"/>
          <c:showPercent val="0"/>
          <c:showBubbleSize val="0"/>
        </c:dLbls>
        <c:gapWidth val="219"/>
        <c:overlap val="-27"/>
        <c:axId val="217692336"/>
        <c:axId val="217692728"/>
      </c:barChart>
      <c:catAx>
        <c:axId val="21769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728"/>
        <c:crosses val="autoZero"/>
        <c:auto val="1"/>
        <c:lblAlgn val="ctr"/>
        <c:lblOffset val="100"/>
        <c:noMultiLvlLbl val="0"/>
      </c:catAx>
      <c:valAx>
        <c:axId val="2176927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законодательства</a:t>
            </a:r>
          </a:p>
        </c:rich>
      </c:tx>
      <c:layout/>
      <c:overlay val="0"/>
      <c:spPr>
        <a:noFill/>
        <a:ln>
          <a:noFill/>
        </a:ln>
        <a:effectLst/>
      </c:spPr>
    </c:title>
    <c:autoTitleDeleted val="0"/>
    <c:plotArea>
      <c:layout/>
      <c:barChart>
        <c:barDir val="col"/>
        <c:grouping val="clustered"/>
        <c:varyColors val="0"/>
        <c:ser>
          <c:idx val="1"/>
          <c:order val="0"/>
          <c:tx>
            <c:strRef>
              <c:f>Ф1!$C$108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Ф1!$C$110:$C$120</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D77F-40AF-85F5-ABF7A2E5D3A6}"/>
            </c:ext>
          </c:extLst>
        </c:ser>
        <c:ser>
          <c:idx val="2"/>
          <c:order val="1"/>
          <c:tx>
            <c:strRef>
              <c:f>Ф1!$D$108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Ф1!$D$110:$D$120</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D77F-40AF-85F5-ABF7A2E5D3A6}"/>
            </c:ext>
          </c:extLst>
        </c:ser>
        <c:dLbls>
          <c:showLegendKey val="0"/>
          <c:showVal val="0"/>
          <c:showCatName val="0"/>
          <c:showSerName val="0"/>
          <c:showPercent val="0"/>
          <c:showBubbleSize val="0"/>
        </c:dLbls>
        <c:gapWidth val="219"/>
        <c:overlap val="-27"/>
        <c:axId val="112689152"/>
        <c:axId val="112690688"/>
      </c:barChart>
      <c:catAx>
        <c:axId val="112689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690688"/>
        <c:crosses val="autoZero"/>
        <c:auto val="1"/>
        <c:lblAlgn val="ctr"/>
        <c:lblOffset val="100"/>
        <c:noMultiLvlLbl val="0"/>
      </c:catAx>
      <c:valAx>
        <c:axId val="1126906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6891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a:t>
            </a:r>
          </a:p>
        </c:rich>
      </c:tx>
      <c:layout/>
      <c:overlay val="0"/>
      <c:spPr>
        <a:noFill/>
        <a:ln>
          <a:noFill/>
        </a:ln>
        <a:effectLst/>
      </c:spPr>
    </c:title>
    <c:autoTitleDeleted val="0"/>
    <c:plotArea>
      <c:layout/>
      <c:barChart>
        <c:barDir val="col"/>
        <c:grouping val="clustered"/>
        <c:varyColors val="0"/>
        <c:ser>
          <c:idx val="1"/>
          <c:order val="0"/>
          <c:tx>
            <c:strRef>
              <c:f>Ф1!$E$108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Ф1!$E$110:$E$120</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01FE-4E78-B8CD-C1983E047858}"/>
            </c:ext>
          </c:extLst>
        </c:ser>
        <c:ser>
          <c:idx val="2"/>
          <c:order val="1"/>
          <c:tx>
            <c:strRef>
              <c:f>Ф1!$F$108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Ф1!$F$110:$F$120</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01FE-4E78-B8CD-C1983E047858}"/>
            </c:ext>
          </c:extLst>
        </c:ser>
        <c:dLbls>
          <c:showLegendKey val="0"/>
          <c:showVal val="0"/>
          <c:showCatName val="0"/>
          <c:showSerName val="0"/>
          <c:showPercent val="0"/>
          <c:showBubbleSize val="0"/>
        </c:dLbls>
        <c:gapWidth val="219"/>
        <c:overlap val="-27"/>
        <c:axId val="112700416"/>
        <c:axId val="112788224"/>
      </c:barChart>
      <c:catAx>
        <c:axId val="11270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788224"/>
        <c:crosses val="autoZero"/>
        <c:auto val="1"/>
        <c:lblAlgn val="ctr"/>
        <c:lblOffset val="100"/>
        <c:noMultiLvlLbl val="0"/>
      </c:catAx>
      <c:valAx>
        <c:axId val="1127882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7004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Ф2!$E$4775</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9DE-4AF3-9A1C-F02830D5AE6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9DE-4AF3-9A1C-F02830D5AE6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9DE-4AF3-9A1C-F02830D5AE6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9DE-4AF3-9A1C-F02830D5AE6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9DE-4AF3-9A1C-F02830D5AE6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9DE-4AF3-9A1C-F02830D5AE6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39DE-4AF3-9A1C-F02830D5AE6C}"/>
              </c:ext>
            </c:extLst>
          </c:dPt>
          <c:dLbls>
            <c:dLbl>
              <c:idx val="0"/>
              <c:layout>
                <c:manualLayout>
                  <c:x val="7.7210289967017759E-2"/>
                  <c:y val="-0.15268613575201834"/>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9DE-4AF3-9A1C-F02830D5AE6C}"/>
                </c:ext>
              </c:extLst>
            </c:dLbl>
            <c:dLbl>
              <c:idx val="1"/>
              <c:layout>
                <c:manualLayout>
                  <c:x val="0.23506036941204803"/>
                  <c:y val="-0.13154432478085476"/>
                </c:manualLayout>
              </c:layout>
              <c:showLegendKey val="0"/>
              <c:showVal val="0"/>
              <c:showCatName val="1"/>
              <c:showSerName val="0"/>
              <c:showPercent val="1"/>
              <c:showBubbleSize val="0"/>
              <c:extLst>
                <c:ext xmlns:c15="http://schemas.microsoft.com/office/drawing/2012/chart" uri="{CE6537A1-D6FC-4f65-9D91-7224C49458BB}">
                  <c15:layout>
                    <c:manualLayout>
                      <c:w val="0.25441999254009701"/>
                      <c:h val="0.21515682458413551"/>
                    </c:manualLayout>
                  </c15:layout>
                </c:ext>
                <c:ext xmlns:c16="http://schemas.microsoft.com/office/drawing/2014/chart" uri="{C3380CC4-5D6E-409C-BE32-E72D297353CC}">
                  <c16:uniqueId val="{00000003-39DE-4AF3-9A1C-F02830D5AE6C}"/>
                </c:ext>
              </c:extLst>
            </c:dLbl>
            <c:dLbl>
              <c:idx val="2"/>
              <c:layout>
                <c:manualLayout>
                  <c:x val="0.18353828486843846"/>
                  <c:y val="-4.6851180577777603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39DE-4AF3-9A1C-F02830D5AE6C}"/>
                </c:ext>
              </c:extLst>
            </c:dLbl>
            <c:dLbl>
              <c:idx val="3"/>
              <c:layout>
                <c:manualLayout>
                  <c:x val="0.20079342236267464"/>
                  <c:y val="6.2663473694702099E-2"/>
                </c:manualLayout>
              </c:layout>
              <c:showLegendKey val="0"/>
              <c:showVal val="0"/>
              <c:showCatName val="1"/>
              <c:showSerName val="0"/>
              <c:showPercent val="1"/>
              <c:showBubbleSize val="0"/>
              <c:extLst>
                <c:ext xmlns:c15="http://schemas.microsoft.com/office/drawing/2012/chart" uri="{CE6537A1-D6FC-4f65-9D91-7224C49458BB}">
                  <c15:layout>
                    <c:manualLayout>
                      <c:w val="0.20697500932487875"/>
                      <c:h val="0.15009993337774813"/>
                    </c:manualLayout>
                  </c15:layout>
                </c:ext>
                <c:ext xmlns:c16="http://schemas.microsoft.com/office/drawing/2014/chart" uri="{C3380CC4-5D6E-409C-BE32-E72D297353CC}">
                  <c16:uniqueId val="{00000007-39DE-4AF3-9A1C-F02830D5AE6C}"/>
                </c:ext>
              </c:extLst>
            </c:dLbl>
            <c:dLbl>
              <c:idx val="4"/>
              <c:layout>
                <c:manualLayout>
                  <c:x val="0.22503796033328732"/>
                  <c:y val="0.13843631804518761"/>
                </c:manualLayout>
              </c:layout>
              <c:showLegendKey val="0"/>
              <c:showVal val="0"/>
              <c:showCatName val="1"/>
              <c:showSerName val="0"/>
              <c:showPercent val="1"/>
              <c:showBubbleSize val="0"/>
              <c:extLst>
                <c:ext xmlns:c15="http://schemas.microsoft.com/office/drawing/2012/chart" uri="{CE6537A1-D6FC-4f65-9D91-7224C49458BB}">
                  <c15:layout>
                    <c:manualLayout>
                      <c:w val="0.26792241700857888"/>
                      <c:h val="0.21515682458413551"/>
                    </c:manualLayout>
                  </c15:layout>
                </c:ext>
                <c:ext xmlns:c16="http://schemas.microsoft.com/office/drawing/2014/chart" uri="{C3380CC4-5D6E-409C-BE32-E72D297353CC}">
                  <c16:uniqueId val="{00000009-39DE-4AF3-9A1C-F02830D5AE6C}"/>
                </c:ext>
              </c:extLst>
            </c:dLbl>
            <c:dLbl>
              <c:idx val="5"/>
              <c:layout>
                <c:manualLayout>
                  <c:x val="-0.10857844490925508"/>
                  <c:y val="0.2152351156478660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7465953178829144"/>
                      <c:h val="0.18342732141826709"/>
                    </c:manualLayout>
                  </c15:layout>
                </c:ext>
                <c:ext xmlns:c16="http://schemas.microsoft.com/office/drawing/2014/chart" uri="{C3380CC4-5D6E-409C-BE32-E72D297353CC}">
                  <c16:uniqueId val="{0000000B-39DE-4AF3-9A1C-F02830D5AE6C}"/>
                </c:ext>
              </c:extLst>
            </c:dLbl>
            <c:dLbl>
              <c:idx val="6"/>
              <c:layout>
                <c:manualLayout>
                  <c:x val="-0.19490641346071949"/>
                  <c:y val="-0.14943738295204773"/>
                </c:manualLayout>
              </c:layout>
              <c:showLegendKey val="0"/>
              <c:showVal val="0"/>
              <c:showCatName val="1"/>
              <c:showSerName val="0"/>
              <c:showPercent val="1"/>
              <c:showBubbleSize val="0"/>
              <c:extLst>
                <c:ext xmlns:c15="http://schemas.microsoft.com/office/drawing/2012/chart" uri="{CE6537A1-D6FC-4f65-9D91-7224C49458BB}">
                  <c15:layout>
                    <c:manualLayout>
                      <c:w val="0.22898172323759791"/>
                      <c:h val="0.21515682458413551"/>
                    </c:manualLayout>
                  </c15:layout>
                </c:ext>
                <c:ext xmlns:c16="http://schemas.microsoft.com/office/drawing/2014/chart" uri="{C3380CC4-5D6E-409C-BE32-E72D297353CC}">
                  <c16:uniqueId val="{0000000D-39DE-4AF3-9A1C-F02830D5AE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Ф2!$D$4778:$D$4784</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Ф2!$F$4778:$F$4784</c:f>
              <c:numCache>
                <c:formatCode>#,##0.00</c:formatCode>
                <c:ptCount val="7"/>
                <c:pt idx="0">
                  <c:v>3778.92</c:v>
                </c:pt>
                <c:pt idx="1">
                  <c:v>2345.4699999999998</c:v>
                </c:pt>
                <c:pt idx="2">
                  <c:v>4111.18</c:v>
                </c:pt>
                <c:pt idx="3">
                  <c:v>2979.11</c:v>
                </c:pt>
                <c:pt idx="4">
                  <c:v>4096.87</c:v>
                </c:pt>
                <c:pt idx="5">
                  <c:v>8828.1</c:v>
                </c:pt>
                <c:pt idx="6">
                  <c:v>8332.32</c:v>
                </c:pt>
              </c:numCache>
            </c:numRef>
          </c:val>
          <c:extLst>
            <c:ext xmlns:c16="http://schemas.microsoft.com/office/drawing/2014/chart" uri="{C3380CC4-5D6E-409C-BE32-E72D297353CC}">
              <c16:uniqueId val="{0000000E-39DE-4AF3-9A1C-F02830D5AE6C}"/>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Ф1!$G$108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Ф1!$G$110:$G$120</c:f>
              <c:numCache>
                <c:formatCode>#,##0.00</c:formatCode>
                <c:ptCount val="11"/>
                <c:pt idx="0">
                  <c:v>128.36937028919999</c:v>
                </c:pt>
                <c:pt idx="1">
                  <c:v>359.6318700610999</c:v>
                </c:pt>
                <c:pt idx="2">
                  <c:v>510.55146051410026</c:v>
                </c:pt>
                <c:pt idx="3">
                  <c:v>979.45382407052159</c:v>
                </c:pt>
                <c:pt idx="4">
                  <c:v>937.59715173633026</c:v>
                </c:pt>
                <c:pt idx="5">
                  <c:v>835.57165220808281</c:v>
                </c:pt>
                <c:pt idx="6">
                  <c:v>906.79192469250074</c:v>
                </c:pt>
                <c:pt idx="7">
                  <c:v>987.72334194826351</c:v>
                </c:pt>
                <c:pt idx="8">
                  <c:v>987.46031197589855</c:v>
                </c:pt>
                <c:pt idx="9">
                  <c:v>1119.879231444681</c:v>
                </c:pt>
                <c:pt idx="10">
                  <c:v>781.85218093497258</c:v>
                </c:pt>
              </c:numCache>
            </c:numRef>
          </c:val>
          <c:extLst>
            <c:ext xmlns:c16="http://schemas.microsoft.com/office/drawing/2014/chart" uri="{C3380CC4-5D6E-409C-BE32-E72D297353CC}">
              <c16:uniqueId val="{00000000-EEF0-4CBA-AEA1-2E9F8B2CE76F}"/>
            </c:ext>
          </c:extLst>
        </c:ser>
        <c:ser>
          <c:idx val="2"/>
          <c:order val="1"/>
          <c:tx>
            <c:strRef>
              <c:f>Ф1!$H$108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Ф1!$H$110:$H$120</c:f>
              <c:numCache>
                <c:formatCode>#,##0.00</c:formatCode>
                <c:ptCount val="11"/>
                <c:pt idx="0">
                  <c:v>128.36937028919999</c:v>
                </c:pt>
                <c:pt idx="1">
                  <c:v>359.74840014469999</c:v>
                </c:pt>
                <c:pt idx="2">
                  <c:v>511.53001616690023</c:v>
                </c:pt>
                <c:pt idx="3">
                  <c:v>767.45627357719991</c:v>
                </c:pt>
                <c:pt idx="4">
                  <c:v>1008.9889028788523</c:v>
                </c:pt>
                <c:pt idx="5">
                  <c:v>747.50413047754898</c:v>
                </c:pt>
                <c:pt idx="6">
                  <c:v>683.0414321354998</c:v>
                </c:pt>
                <c:pt idx="7">
                  <c:v>748.47121892715654</c:v>
                </c:pt>
                <c:pt idx="8">
                  <c:v>726.82245095825965</c:v>
                </c:pt>
                <c:pt idx="9">
                  <c:v>1108.1559492774072</c:v>
                </c:pt>
                <c:pt idx="10">
                  <c:v>743.24533617090447</c:v>
                </c:pt>
              </c:numCache>
            </c:numRef>
          </c:val>
          <c:extLst>
            <c:ext xmlns:c16="http://schemas.microsoft.com/office/drawing/2014/chart" uri="{C3380CC4-5D6E-409C-BE32-E72D297353CC}">
              <c16:uniqueId val="{00000001-EEF0-4CBA-AEA1-2E9F8B2CE76F}"/>
            </c:ext>
          </c:extLst>
        </c:ser>
        <c:dLbls>
          <c:showLegendKey val="0"/>
          <c:showVal val="0"/>
          <c:showCatName val="0"/>
          <c:showSerName val="0"/>
          <c:showPercent val="0"/>
          <c:showBubbleSize val="0"/>
        </c:dLbls>
        <c:gapWidth val="219"/>
        <c:overlap val="-27"/>
        <c:axId val="112815104"/>
        <c:axId val="112829184"/>
      </c:barChart>
      <c:catAx>
        <c:axId val="112815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829184"/>
        <c:crosses val="autoZero"/>
        <c:auto val="1"/>
        <c:lblAlgn val="ctr"/>
        <c:lblOffset val="100"/>
        <c:noMultiLvlLbl val="0"/>
      </c:catAx>
      <c:valAx>
        <c:axId val="1128291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8151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показатель оценки изменения объема недоотпущенной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Ф1!$G$70</c:f>
              <c:strCache>
                <c:ptCount val="1"/>
                <c:pt idx="0">
                  <c:v>План</c:v>
                </c:pt>
              </c:strCache>
            </c:strRef>
          </c:tx>
          <c:spPr>
            <a:solidFill>
              <a:schemeClr val="accent2"/>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Ф1!$G$72:$G$82</c:f>
              <c:numCache>
                <c:formatCode>#,##0.00</c:formatCode>
                <c:ptCount val="11"/>
                <c:pt idx="0">
                  <c:v>0</c:v>
                </c:pt>
                <c:pt idx="1">
                  <c:v>-0.10026926172135145</c:v>
                </c:pt>
                <c:pt idx="2">
                  <c:v>-0.87684062014857433</c:v>
                </c:pt>
                <c:pt idx="3">
                  <c:v>-1.678442170821538</c:v>
                </c:pt>
                <c:pt idx="4">
                  <c:v>-2.7308307282541424</c:v>
                </c:pt>
                <c:pt idx="5">
                  <c:v>-3.171104796666782</c:v>
                </c:pt>
                <c:pt idx="6">
                  <c:v>-3.346029408634613</c:v>
                </c:pt>
                <c:pt idx="7">
                  <c:v>-3.4841185334365141</c:v>
                </c:pt>
                <c:pt idx="8">
                  <c:v>-3.7914287884951201</c:v>
                </c:pt>
                <c:pt idx="9">
                  <c:v>-4.4408450739733638</c:v>
                </c:pt>
                <c:pt idx="10">
                  <c:v>-4.8266885346229689</c:v>
                </c:pt>
              </c:numCache>
            </c:numRef>
          </c:val>
          <c:extLst>
            <c:ext xmlns:c16="http://schemas.microsoft.com/office/drawing/2014/chart" uri="{C3380CC4-5D6E-409C-BE32-E72D297353CC}">
              <c16:uniqueId val="{00000000-79ED-4511-8682-BF051027F0EA}"/>
            </c:ext>
          </c:extLst>
        </c:ser>
        <c:ser>
          <c:idx val="2"/>
          <c:order val="1"/>
          <c:tx>
            <c:strRef>
              <c:f>Ф1!$H$70</c:f>
              <c:strCache>
                <c:ptCount val="1"/>
                <c:pt idx="0">
                  <c:v>Корректировка</c:v>
                </c:pt>
              </c:strCache>
            </c:strRef>
          </c:tx>
          <c:spPr>
            <a:solidFill>
              <a:schemeClr val="accent3"/>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Ф1!$H$72:$H$82</c:f>
              <c:numCache>
                <c:formatCode>#,##0.00</c:formatCode>
                <c:ptCount val="11"/>
                <c:pt idx="0">
                  <c:v>0</c:v>
                </c:pt>
                <c:pt idx="1">
                  <c:v>-6.9780557010997765E-2</c:v>
                </c:pt>
                <c:pt idx="2">
                  <c:v>-0.47695091939314016</c:v>
                </c:pt>
                <c:pt idx="3">
                  <c:v>-1.4496436784396327</c:v>
                </c:pt>
                <c:pt idx="4">
                  <c:v>-1.0081151200326015</c:v>
                </c:pt>
                <c:pt idx="5">
                  <c:v>-1.6923708527642822</c:v>
                </c:pt>
                <c:pt idx="6">
                  <c:v>-1.8918623349485797</c:v>
                </c:pt>
                <c:pt idx="7">
                  <c:v>-1.97933698348985</c:v>
                </c:pt>
                <c:pt idx="8">
                  <c:v>-2.2046267135996431</c:v>
                </c:pt>
                <c:pt idx="9">
                  <c:v>-2.5410263508355642</c:v>
                </c:pt>
                <c:pt idx="10">
                  <c:v>-3.105481923649307</c:v>
                </c:pt>
              </c:numCache>
            </c:numRef>
          </c:val>
          <c:extLst>
            <c:ext xmlns:c16="http://schemas.microsoft.com/office/drawing/2014/chart" uri="{C3380CC4-5D6E-409C-BE32-E72D297353CC}">
              <c16:uniqueId val="{00000001-79ED-4511-8682-BF051027F0EA}"/>
            </c:ext>
          </c:extLst>
        </c:ser>
        <c:dLbls>
          <c:showLegendKey val="0"/>
          <c:showVal val="0"/>
          <c:showCatName val="0"/>
          <c:showSerName val="0"/>
          <c:showPercent val="0"/>
          <c:showBubbleSize val="0"/>
        </c:dLbls>
        <c:gapWidth val="219"/>
        <c:overlap val="-27"/>
        <c:axId val="115292800"/>
        <c:axId val="115302784"/>
      </c:barChart>
      <c:catAx>
        <c:axId val="1152928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5302784"/>
        <c:crosses val="autoZero"/>
        <c:auto val="1"/>
        <c:lblAlgn val="ctr"/>
        <c:lblOffset val="100"/>
        <c:noMultiLvlLbl val="0"/>
      </c:catAx>
      <c:valAx>
        <c:axId val="1153027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529280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оценки изменения средней частоты прекращения передачи электрической энергии потребителям услуг</a:t>
            </a:r>
          </a:p>
        </c:rich>
      </c:tx>
      <c:layout/>
      <c:overlay val="0"/>
      <c:spPr>
        <a:noFill/>
        <a:ln>
          <a:noFill/>
        </a:ln>
        <a:effectLst/>
      </c:spPr>
    </c:title>
    <c:autoTitleDeleted val="0"/>
    <c:plotArea>
      <c:layout/>
      <c:barChart>
        <c:barDir val="col"/>
        <c:grouping val="clustered"/>
        <c:varyColors val="0"/>
        <c:ser>
          <c:idx val="1"/>
          <c:order val="0"/>
          <c:tx>
            <c:strRef>
              <c:f>Ф1!$E$70</c:f>
              <c:strCache>
                <c:ptCount val="1"/>
                <c:pt idx="0">
                  <c:v>План</c:v>
                </c:pt>
              </c:strCache>
            </c:strRef>
          </c:tx>
          <c:spPr>
            <a:solidFill>
              <a:schemeClr val="accent2"/>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Ф1!$E$72:$E$82</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DE52-4F30-ADE4-E18B5BCDD6D0}"/>
            </c:ext>
          </c:extLst>
        </c:ser>
        <c:ser>
          <c:idx val="2"/>
          <c:order val="1"/>
          <c:tx>
            <c:strRef>
              <c:f>Ф1!$F$70</c:f>
              <c:strCache>
                <c:ptCount val="1"/>
                <c:pt idx="0">
                  <c:v>Корректировка</c:v>
                </c:pt>
              </c:strCache>
            </c:strRef>
          </c:tx>
          <c:spPr>
            <a:solidFill>
              <a:schemeClr val="accent3"/>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Ф1!$F$72:$F$82</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DE52-4F30-ADE4-E18B5BCDD6D0}"/>
            </c:ext>
          </c:extLst>
        </c:ser>
        <c:dLbls>
          <c:showLegendKey val="0"/>
          <c:showVal val="0"/>
          <c:showCatName val="0"/>
          <c:showSerName val="0"/>
          <c:showPercent val="0"/>
          <c:showBubbleSize val="0"/>
        </c:dLbls>
        <c:gapWidth val="219"/>
        <c:overlap val="-27"/>
        <c:axId val="115324800"/>
        <c:axId val="115326336"/>
      </c:barChart>
      <c:catAx>
        <c:axId val="1153248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5326336"/>
        <c:crosses val="autoZero"/>
        <c:auto val="1"/>
        <c:lblAlgn val="ctr"/>
        <c:lblOffset val="100"/>
        <c:noMultiLvlLbl val="0"/>
      </c:catAx>
      <c:valAx>
        <c:axId val="1153263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532480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'Т1 (2)'!$B$27</c:f>
              <c:strCache>
                <c:ptCount val="1"/>
                <c:pt idx="0">
                  <c:v>Утвержденный план</c:v>
                </c:pt>
              </c:strCache>
            </c:strRef>
          </c:tx>
          <c:invertIfNegative val="0"/>
          <c:cat>
            <c:numRef>
              <c:f>'Т1 (2)'!$C$26:$J$26</c:f>
              <c:numCache>
                <c:formatCode>General</c:formatCode>
                <c:ptCount val="8"/>
                <c:pt idx="0">
                  <c:v>2018</c:v>
                </c:pt>
                <c:pt idx="1">
                  <c:v>2019</c:v>
                </c:pt>
                <c:pt idx="2">
                  <c:v>2020</c:v>
                </c:pt>
                <c:pt idx="3">
                  <c:v>2021</c:v>
                </c:pt>
                <c:pt idx="4">
                  <c:v>2022</c:v>
                </c:pt>
                <c:pt idx="5">
                  <c:v>2023</c:v>
                </c:pt>
                <c:pt idx="6">
                  <c:v>2024</c:v>
                </c:pt>
                <c:pt idx="7">
                  <c:v>2025</c:v>
                </c:pt>
              </c:numCache>
            </c:numRef>
          </c:cat>
          <c:val>
            <c:numRef>
              <c:f>'Т1 (2)'!$C$27:$J$27</c:f>
              <c:numCache>
                <c:formatCode>#,##0.0</c:formatCode>
                <c:ptCount val="8"/>
                <c:pt idx="0">
                  <c:v>61123.120100723398</c:v>
                </c:pt>
                <c:pt idx="1">
                  <c:v>48245.405452854611</c:v>
                </c:pt>
                <c:pt idx="2">
                  <c:v>46723.6</c:v>
                </c:pt>
                <c:pt idx="3">
                  <c:v>48032.6</c:v>
                </c:pt>
                <c:pt idx="4">
                  <c:v>49428.3</c:v>
                </c:pt>
                <c:pt idx="5">
                  <c:v>50911.1</c:v>
                </c:pt>
                <c:pt idx="6">
                  <c:v>52438.5</c:v>
                </c:pt>
                <c:pt idx="7">
                  <c:v>54011.6</c:v>
                </c:pt>
              </c:numCache>
            </c:numRef>
          </c:val>
          <c:extLst>
            <c:ext xmlns:c16="http://schemas.microsoft.com/office/drawing/2014/chart" uri="{C3380CC4-5D6E-409C-BE32-E72D297353CC}">
              <c16:uniqueId val="{00000000-FF4A-4C11-8016-BC56AD2992FF}"/>
            </c:ext>
          </c:extLst>
        </c:ser>
        <c:ser>
          <c:idx val="1"/>
          <c:order val="1"/>
          <c:tx>
            <c:strRef>
              <c:f>'Т1 (2)'!$B$28</c:f>
              <c:strCache>
                <c:ptCount val="1"/>
                <c:pt idx="0">
                  <c:v>Предложение по корректировке</c:v>
                </c:pt>
              </c:strCache>
            </c:strRef>
          </c:tx>
          <c:invertIfNegative val="0"/>
          <c:cat>
            <c:numRef>
              <c:f>'Т1 (2)'!$C$26:$J$26</c:f>
              <c:numCache>
                <c:formatCode>General</c:formatCode>
                <c:ptCount val="8"/>
                <c:pt idx="0">
                  <c:v>2018</c:v>
                </c:pt>
                <c:pt idx="1">
                  <c:v>2019</c:v>
                </c:pt>
                <c:pt idx="2">
                  <c:v>2020</c:v>
                </c:pt>
                <c:pt idx="3">
                  <c:v>2021</c:v>
                </c:pt>
                <c:pt idx="4">
                  <c:v>2022</c:v>
                </c:pt>
                <c:pt idx="5">
                  <c:v>2023</c:v>
                </c:pt>
                <c:pt idx="6">
                  <c:v>2024</c:v>
                </c:pt>
                <c:pt idx="7">
                  <c:v>2025</c:v>
                </c:pt>
              </c:numCache>
            </c:numRef>
          </c:cat>
          <c:val>
            <c:numRef>
              <c:f>'Т1 (2)'!$C$28:$J$28</c:f>
              <c:numCache>
                <c:formatCode>#,##0.0</c:formatCode>
                <c:ptCount val="8"/>
                <c:pt idx="0">
                  <c:v>61123.120100723398</c:v>
                </c:pt>
                <c:pt idx="1">
                  <c:v>45455.140357190554</c:v>
                </c:pt>
                <c:pt idx="2">
                  <c:v>46066.904861399686</c:v>
                </c:pt>
                <c:pt idx="3">
                  <c:v>48404.666646519727</c:v>
                </c:pt>
                <c:pt idx="4">
                  <c:v>49230.208986569538</c:v>
                </c:pt>
                <c:pt idx="5">
                  <c:v>51163.23685786502</c:v>
                </c:pt>
                <c:pt idx="6">
                  <c:v>52705.987292293081</c:v>
                </c:pt>
                <c:pt idx="7">
                  <c:v>54295.334372901663</c:v>
                </c:pt>
              </c:numCache>
            </c:numRef>
          </c:val>
          <c:extLst>
            <c:ext xmlns:c16="http://schemas.microsoft.com/office/drawing/2014/chart" uri="{C3380CC4-5D6E-409C-BE32-E72D297353CC}">
              <c16:uniqueId val="{00000001-FF4A-4C11-8016-BC56AD2992FF}"/>
            </c:ext>
          </c:extLst>
        </c:ser>
        <c:dLbls>
          <c:showLegendKey val="0"/>
          <c:showVal val="0"/>
          <c:showCatName val="0"/>
          <c:showSerName val="0"/>
          <c:showPercent val="0"/>
          <c:showBubbleSize val="0"/>
        </c:dLbls>
        <c:gapWidth val="150"/>
        <c:axId val="216963288"/>
        <c:axId val="216963680"/>
      </c:barChart>
      <c:catAx>
        <c:axId val="216963288"/>
        <c:scaling>
          <c:orientation val="minMax"/>
        </c:scaling>
        <c:delete val="0"/>
        <c:axPos val="b"/>
        <c:numFmt formatCode="General" sourceLinked="1"/>
        <c:majorTickMark val="out"/>
        <c:minorTickMark val="none"/>
        <c:tickLblPos val="nextTo"/>
        <c:crossAx val="216963680"/>
        <c:crosses val="autoZero"/>
        <c:auto val="1"/>
        <c:lblAlgn val="ctr"/>
        <c:lblOffset val="100"/>
        <c:noMultiLvlLbl val="0"/>
      </c:catAx>
      <c:valAx>
        <c:axId val="216963680"/>
        <c:scaling>
          <c:orientation val="minMax"/>
        </c:scaling>
        <c:delete val="0"/>
        <c:axPos val="l"/>
        <c:majorGridlines/>
        <c:numFmt formatCode="#,##0.0" sourceLinked="1"/>
        <c:majorTickMark val="out"/>
        <c:minorTickMark val="none"/>
        <c:tickLblPos val="nextTo"/>
        <c:crossAx val="216963288"/>
        <c:crosses val="autoZero"/>
        <c:crossBetween val="between"/>
      </c:valAx>
    </c:plotArea>
    <c:legend>
      <c:legendPos val="r"/>
      <c:layout/>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'Т1 (2)'!$B$32</c:f>
              <c:strCache>
                <c:ptCount val="1"/>
                <c:pt idx="0">
                  <c:v>Утвержденный план</c:v>
                </c:pt>
              </c:strCache>
            </c:strRef>
          </c:tx>
          <c:invertIfNegative val="0"/>
          <c:cat>
            <c:numRef>
              <c:f>'Т1 (2)'!$C$31:$J$31</c:f>
              <c:numCache>
                <c:formatCode>General</c:formatCode>
                <c:ptCount val="8"/>
                <c:pt idx="0">
                  <c:v>2018</c:v>
                </c:pt>
                <c:pt idx="1">
                  <c:v>2019</c:v>
                </c:pt>
                <c:pt idx="2">
                  <c:v>2020</c:v>
                </c:pt>
                <c:pt idx="3">
                  <c:v>2021</c:v>
                </c:pt>
                <c:pt idx="4">
                  <c:v>2022</c:v>
                </c:pt>
                <c:pt idx="5">
                  <c:v>2023</c:v>
                </c:pt>
                <c:pt idx="6">
                  <c:v>2024</c:v>
                </c:pt>
                <c:pt idx="7">
                  <c:v>2025</c:v>
                </c:pt>
              </c:numCache>
            </c:numRef>
          </c:cat>
          <c:val>
            <c:numRef>
              <c:f>'Т1 (2)'!$C$32:$J$32</c:f>
              <c:numCache>
                <c:formatCode>#,##0.0</c:formatCode>
                <c:ptCount val="8"/>
                <c:pt idx="0">
                  <c:v>56695.915999999997</c:v>
                </c:pt>
                <c:pt idx="1">
                  <c:v>42966.8</c:v>
                </c:pt>
                <c:pt idx="2">
                  <c:v>44410.1</c:v>
                </c:pt>
                <c:pt idx="3">
                  <c:v>45847.9</c:v>
                </c:pt>
                <c:pt idx="4">
                  <c:v>47029.1</c:v>
                </c:pt>
                <c:pt idx="5">
                  <c:v>48492</c:v>
                </c:pt>
                <c:pt idx="6">
                  <c:v>50039.4</c:v>
                </c:pt>
                <c:pt idx="7">
                  <c:v>51639.1</c:v>
                </c:pt>
              </c:numCache>
            </c:numRef>
          </c:val>
          <c:extLst>
            <c:ext xmlns:c16="http://schemas.microsoft.com/office/drawing/2014/chart" uri="{C3380CC4-5D6E-409C-BE32-E72D297353CC}">
              <c16:uniqueId val="{00000000-72EF-43FB-AB96-3BC674D31ADA}"/>
            </c:ext>
          </c:extLst>
        </c:ser>
        <c:ser>
          <c:idx val="1"/>
          <c:order val="1"/>
          <c:tx>
            <c:strRef>
              <c:f>'Т1 (2)'!$B$33</c:f>
              <c:strCache>
                <c:ptCount val="1"/>
                <c:pt idx="0">
                  <c:v>Предложение по корректировке</c:v>
                </c:pt>
              </c:strCache>
            </c:strRef>
          </c:tx>
          <c:invertIfNegative val="0"/>
          <c:cat>
            <c:numRef>
              <c:f>'Т1 (2)'!$C$31:$J$31</c:f>
              <c:numCache>
                <c:formatCode>General</c:formatCode>
                <c:ptCount val="8"/>
                <c:pt idx="0">
                  <c:v>2018</c:v>
                </c:pt>
                <c:pt idx="1">
                  <c:v>2019</c:v>
                </c:pt>
                <c:pt idx="2">
                  <c:v>2020</c:v>
                </c:pt>
                <c:pt idx="3">
                  <c:v>2021</c:v>
                </c:pt>
                <c:pt idx="4">
                  <c:v>2022</c:v>
                </c:pt>
                <c:pt idx="5">
                  <c:v>2023</c:v>
                </c:pt>
                <c:pt idx="6">
                  <c:v>2024</c:v>
                </c:pt>
                <c:pt idx="7">
                  <c:v>2025</c:v>
                </c:pt>
              </c:numCache>
            </c:numRef>
          </c:cat>
          <c:val>
            <c:numRef>
              <c:f>'Т1 (2)'!$C$33:$J$33</c:f>
              <c:numCache>
                <c:formatCode>#,##0.00</c:formatCode>
                <c:ptCount val="8"/>
                <c:pt idx="0">
                  <c:v>56695.916229479466</c:v>
                </c:pt>
                <c:pt idx="1">
                  <c:v>41756.471432497623</c:v>
                </c:pt>
                <c:pt idx="2">
                  <c:v>43240.46219692842</c:v>
                </c:pt>
                <c:pt idx="3">
                  <c:v>44584.284598869679</c:v>
                </c:pt>
                <c:pt idx="4">
                  <c:v>46238.417671539508</c:v>
                </c:pt>
                <c:pt idx="5">
                  <c:v>47450.072829308119</c:v>
                </c:pt>
                <c:pt idx="6">
                  <c:v>48881.419005602576</c:v>
                </c:pt>
                <c:pt idx="7">
                  <c:v>50356.01931391425</c:v>
                </c:pt>
              </c:numCache>
            </c:numRef>
          </c:val>
          <c:extLst>
            <c:ext xmlns:c16="http://schemas.microsoft.com/office/drawing/2014/chart" uri="{C3380CC4-5D6E-409C-BE32-E72D297353CC}">
              <c16:uniqueId val="{00000001-72EF-43FB-AB96-3BC674D31ADA}"/>
            </c:ext>
          </c:extLst>
        </c:ser>
        <c:dLbls>
          <c:showLegendKey val="0"/>
          <c:showVal val="0"/>
          <c:showCatName val="0"/>
          <c:showSerName val="0"/>
          <c:showPercent val="0"/>
          <c:showBubbleSize val="0"/>
        </c:dLbls>
        <c:gapWidth val="150"/>
        <c:axId val="217945784"/>
        <c:axId val="217946176"/>
      </c:barChart>
      <c:catAx>
        <c:axId val="217945784"/>
        <c:scaling>
          <c:orientation val="minMax"/>
        </c:scaling>
        <c:delete val="0"/>
        <c:axPos val="b"/>
        <c:numFmt formatCode="General" sourceLinked="1"/>
        <c:majorTickMark val="out"/>
        <c:minorTickMark val="none"/>
        <c:tickLblPos val="nextTo"/>
        <c:crossAx val="217946176"/>
        <c:crosses val="autoZero"/>
        <c:auto val="1"/>
        <c:lblAlgn val="ctr"/>
        <c:lblOffset val="100"/>
        <c:noMultiLvlLbl val="0"/>
      </c:catAx>
      <c:valAx>
        <c:axId val="217946176"/>
        <c:scaling>
          <c:orientation val="minMax"/>
        </c:scaling>
        <c:delete val="0"/>
        <c:axPos val="l"/>
        <c:majorGridlines/>
        <c:numFmt formatCode="#,##0.0" sourceLinked="1"/>
        <c:majorTickMark val="out"/>
        <c:minorTickMark val="none"/>
        <c:tickLblPos val="nextTo"/>
        <c:crossAx val="217945784"/>
        <c:crosses val="autoZero"/>
        <c:crossBetween val="between"/>
      </c:valAx>
    </c:plotArea>
    <c:legend>
      <c:legendPos val="r"/>
      <c:layout/>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'Т1 (2)'!$B$38</c:f>
              <c:strCache>
                <c:ptCount val="1"/>
                <c:pt idx="0">
                  <c:v>Утвержденный план</c:v>
                </c:pt>
              </c:strCache>
            </c:strRef>
          </c:tx>
          <c:invertIfNegative val="0"/>
          <c:cat>
            <c:numRef>
              <c:f>'Т1 (2)'!$C$37:$J$37</c:f>
              <c:numCache>
                <c:formatCode>General</c:formatCode>
                <c:ptCount val="8"/>
                <c:pt idx="0">
                  <c:v>2018</c:v>
                </c:pt>
                <c:pt idx="1">
                  <c:v>2019</c:v>
                </c:pt>
                <c:pt idx="2">
                  <c:v>2020</c:v>
                </c:pt>
                <c:pt idx="3">
                  <c:v>2021</c:v>
                </c:pt>
                <c:pt idx="4">
                  <c:v>2022</c:v>
                </c:pt>
                <c:pt idx="5">
                  <c:v>2023</c:v>
                </c:pt>
                <c:pt idx="6">
                  <c:v>2024</c:v>
                </c:pt>
                <c:pt idx="7">
                  <c:v>2025</c:v>
                </c:pt>
              </c:numCache>
            </c:numRef>
          </c:cat>
          <c:val>
            <c:numRef>
              <c:f>'Т1 (2)'!$C$38:$J$38</c:f>
              <c:numCache>
                <c:formatCode>#,##0.0</c:formatCode>
                <c:ptCount val="8"/>
                <c:pt idx="0">
                  <c:v>599.3561007234</c:v>
                </c:pt>
                <c:pt idx="1">
                  <c:v>2752.3054528546086</c:v>
                </c:pt>
                <c:pt idx="2">
                  <c:v>667.4</c:v>
                </c:pt>
                <c:pt idx="3">
                  <c:v>561.79999999999723</c:v>
                </c:pt>
                <c:pt idx="4">
                  <c:v>862.00000000000443</c:v>
                </c:pt>
                <c:pt idx="5">
                  <c:v>933.29999999999859</c:v>
                </c:pt>
                <c:pt idx="6">
                  <c:v>890.59999999999854</c:v>
                </c:pt>
                <c:pt idx="7">
                  <c:v>858.59999999999991</c:v>
                </c:pt>
              </c:numCache>
            </c:numRef>
          </c:val>
          <c:extLst>
            <c:ext xmlns:c16="http://schemas.microsoft.com/office/drawing/2014/chart" uri="{C3380CC4-5D6E-409C-BE32-E72D297353CC}">
              <c16:uniqueId val="{00000000-726F-464E-958B-D6F20AD76F51}"/>
            </c:ext>
          </c:extLst>
        </c:ser>
        <c:ser>
          <c:idx val="1"/>
          <c:order val="1"/>
          <c:tx>
            <c:strRef>
              <c:f>'Т1 (2)'!$B$39</c:f>
              <c:strCache>
                <c:ptCount val="1"/>
                <c:pt idx="0">
                  <c:v>Предложение по корректировке</c:v>
                </c:pt>
              </c:strCache>
            </c:strRef>
          </c:tx>
          <c:invertIfNegative val="0"/>
          <c:cat>
            <c:numRef>
              <c:f>'Т1 (2)'!$C$37:$J$37</c:f>
              <c:numCache>
                <c:formatCode>General</c:formatCode>
                <c:ptCount val="8"/>
                <c:pt idx="0">
                  <c:v>2018</c:v>
                </c:pt>
                <c:pt idx="1">
                  <c:v>2019</c:v>
                </c:pt>
                <c:pt idx="2">
                  <c:v>2020</c:v>
                </c:pt>
                <c:pt idx="3">
                  <c:v>2021</c:v>
                </c:pt>
                <c:pt idx="4">
                  <c:v>2022</c:v>
                </c:pt>
                <c:pt idx="5">
                  <c:v>2023</c:v>
                </c:pt>
                <c:pt idx="6">
                  <c:v>2024</c:v>
                </c:pt>
                <c:pt idx="7">
                  <c:v>2025</c:v>
                </c:pt>
              </c:numCache>
            </c:numRef>
          </c:cat>
          <c:val>
            <c:numRef>
              <c:f>'Т1 (2)'!$C$39:$J$39</c:f>
              <c:numCache>
                <c:formatCode>#,##0.0</c:formatCode>
                <c:ptCount val="8"/>
                <c:pt idx="0">
                  <c:v>599.30387124393178</c:v>
                </c:pt>
                <c:pt idx="1">
                  <c:v>1511.6820114062634</c:v>
                </c:pt>
                <c:pt idx="2">
                  <c:v>504.44224323516198</c:v>
                </c:pt>
                <c:pt idx="3">
                  <c:v>1326.3245790509393</c:v>
                </c:pt>
                <c:pt idx="4">
                  <c:v>686.00033665526087</c:v>
                </c:pt>
                <c:pt idx="5">
                  <c:v>1569.4317645527826</c:v>
                </c:pt>
                <c:pt idx="6">
                  <c:v>1637.0001192264183</c:v>
                </c:pt>
                <c:pt idx="7">
                  <c:v>1705.1756072195567</c:v>
                </c:pt>
              </c:numCache>
            </c:numRef>
          </c:val>
          <c:extLst>
            <c:ext xmlns:c16="http://schemas.microsoft.com/office/drawing/2014/chart" uri="{C3380CC4-5D6E-409C-BE32-E72D297353CC}">
              <c16:uniqueId val="{00000001-726F-464E-958B-D6F20AD76F51}"/>
            </c:ext>
          </c:extLst>
        </c:ser>
        <c:dLbls>
          <c:showLegendKey val="0"/>
          <c:showVal val="0"/>
          <c:showCatName val="0"/>
          <c:showSerName val="0"/>
          <c:showPercent val="0"/>
          <c:showBubbleSize val="0"/>
        </c:dLbls>
        <c:gapWidth val="150"/>
        <c:axId val="217949704"/>
        <c:axId val="217948136"/>
      </c:barChart>
      <c:catAx>
        <c:axId val="217949704"/>
        <c:scaling>
          <c:orientation val="minMax"/>
        </c:scaling>
        <c:delete val="0"/>
        <c:axPos val="b"/>
        <c:numFmt formatCode="General" sourceLinked="1"/>
        <c:majorTickMark val="out"/>
        <c:minorTickMark val="none"/>
        <c:tickLblPos val="nextTo"/>
        <c:crossAx val="217948136"/>
        <c:crosses val="autoZero"/>
        <c:auto val="1"/>
        <c:lblAlgn val="ctr"/>
        <c:lblOffset val="100"/>
        <c:noMultiLvlLbl val="0"/>
      </c:catAx>
      <c:valAx>
        <c:axId val="217948136"/>
        <c:scaling>
          <c:orientation val="minMax"/>
        </c:scaling>
        <c:delete val="0"/>
        <c:axPos val="l"/>
        <c:majorGridlines/>
        <c:numFmt formatCode="#,##0.0" sourceLinked="1"/>
        <c:majorTickMark val="out"/>
        <c:minorTickMark val="none"/>
        <c:tickLblPos val="nextTo"/>
        <c:crossAx val="217949704"/>
        <c:crosses val="autoZero"/>
        <c:crossBetween val="between"/>
      </c:valAx>
    </c:plotArea>
    <c:legend>
      <c:legendPos val="r"/>
      <c:layout/>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Т4!$C$46</c:f>
              <c:strCache>
                <c:ptCount val="1"/>
                <c:pt idx="0">
                  <c:v>2015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Т4!$C$47</c:f>
              <c:numCache>
                <c:formatCode>#,##0.00</c:formatCode>
                <c:ptCount val="1"/>
                <c:pt idx="0">
                  <c:v>644.01518076819957</c:v>
                </c:pt>
              </c:numCache>
            </c:numRef>
          </c:val>
          <c:extLst>
            <c:ext xmlns:c16="http://schemas.microsoft.com/office/drawing/2014/chart" uri="{C3380CC4-5D6E-409C-BE32-E72D297353CC}">
              <c16:uniqueId val="{00000000-A11D-4089-A19D-0AE2305CB74B}"/>
            </c:ext>
          </c:extLst>
        </c:ser>
        <c:ser>
          <c:idx val="1"/>
          <c:order val="1"/>
          <c:tx>
            <c:strRef>
              <c:f>Т4!$D$46</c:f>
              <c:strCache>
                <c:ptCount val="1"/>
                <c:pt idx="0">
                  <c:v>2016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Т4!$D$47</c:f>
              <c:numCache>
                <c:formatCode>#,##0.00</c:formatCode>
                <c:ptCount val="1"/>
                <c:pt idx="0">
                  <c:v>456.88885960999949</c:v>
                </c:pt>
              </c:numCache>
            </c:numRef>
          </c:val>
          <c:extLst>
            <c:ext xmlns:c16="http://schemas.microsoft.com/office/drawing/2014/chart" uri="{C3380CC4-5D6E-409C-BE32-E72D297353CC}">
              <c16:uniqueId val="{00000001-A11D-4089-A19D-0AE2305CB74B}"/>
            </c:ext>
          </c:extLst>
        </c:ser>
        <c:ser>
          <c:idx val="2"/>
          <c:order val="2"/>
          <c:tx>
            <c:strRef>
              <c:f>Т4!$E$46</c:f>
              <c:strCache>
                <c:ptCount val="1"/>
                <c:pt idx="0">
                  <c:v>2017</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Т4!$E$47</c:f>
              <c:numCache>
                <c:formatCode>#,##0.00</c:formatCode>
                <c:ptCount val="1"/>
                <c:pt idx="0">
                  <c:v>-2441.4616101500001</c:v>
                </c:pt>
              </c:numCache>
            </c:numRef>
          </c:val>
          <c:extLst>
            <c:ext xmlns:c16="http://schemas.microsoft.com/office/drawing/2014/chart" uri="{C3380CC4-5D6E-409C-BE32-E72D297353CC}">
              <c16:uniqueId val="{00000002-A11D-4089-A19D-0AE2305CB74B}"/>
            </c:ext>
          </c:extLst>
        </c:ser>
        <c:ser>
          <c:idx val="3"/>
          <c:order val="3"/>
          <c:tx>
            <c:strRef>
              <c:f>Т4!$F$46</c:f>
              <c:strCache>
                <c:ptCount val="1"/>
                <c:pt idx="0">
                  <c:v>факт 2017</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Т4!$F$47</c:f>
            </c:numRef>
          </c:val>
          <c:extLst>
            <c:ext xmlns:c16="http://schemas.microsoft.com/office/drawing/2014/chart" uri="{C3380CC4-5D6E-409C-BE32-E72D297353CC}">
              <c16:uniqueId val="{00000003-A11D-4089-A19D-0AE2305CB74B}"/>
            </c:ext>
          </c:extLst>
        </c:ser>
        <c:ser>
          <c:idx val="4"/>
          <c:order val="4"/>
          <c:tx>
            <c:strRef>
              <c:f>Т4!$G$46</c:f>
              <c:strCache>
                <c:ptCount val="1"/>
                <c:pt idx="0">
                  <c:v>2018</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Т4!$B$47</c:f>
              <c:strCache>
                <c:ptCount val="1"/>
                <c:pt idx="0">
                  <c:v>Чистая / убыток прибыль всего</c:v>
                </c:pt>
              </c:strCache>
            </c:strRef>
          </c:cat>
          <c:val>
            <c:numRef>
              <c:f>Т4!$G$47</c:f>
              <c:numCache>
                <c:formatCode>#,##0.00</c:formatCode>
                <c:ptCount val="1"/>
                <c:pt idx="0">
                  <c:v>599.36805223108001</c:v>
                </c:pt>
              </c:numCache>
            </c:numRef>
          </c:val>
          <c:extLst>
            <c:ext xmlns:c16="http://schemas.microsoft.com/office/drawing/2014/chart" uri="{C3380CC4-5D6E-409C-BE32-E72D297353CC}">
              <c16:uniqueId val="{00000004-A11D-4089-A19D-0AE2305CB74B}"/>
            </c:ext>
          </c:extLst>
        </c:ser>
        <c:ser>
          <c:idx val="5"/>
          <c:order val="5"/>
          <c:tx>
            <c:strRef>
              <c:f>Т4!$H$46</c:f>
              <c:strCache>
                <c:ptCount val="1"/>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Т4!$B$47</c:f>
              <c:strCache>
                <c:ptCount val="1"/>
                <c:pt idx="0">
                  <c:v>Чистая / убыток прибыль всего</c:v>
                </c:pt>
              </c:strCache>
            </c:strRef>
          </c:cat>
          <c:val>
            <c:numRef>
              <c:f>Т4!$H$47</c:f>
            </c:numRef>
          </c:val>
          <c:extLst>
            <c:ext xmlns:c16="http://schemas.microsoft.com/office/drawing/2014/chart" uri="{C3380CC4-5D6E-409C-BE32-E72D297353CC}">
              <c16:uniqueId val="{00000005-A11D-4089-A19D-0AE2305CB74B}"/>
            </c:ext>
          </c:extLst>
        </c:ser>
        <c:dLbls>
          <c:dLblPos val="outEnd"/>
          <c:showLegendKey val="0"/>
          <c:showVal val="1"/>
          <c:showCatName val="0"/>
          <c:showSerName val="0"/>
          <c:showPercent val="0"/>
          <c:showBubbleSize val="0"/>
        </c:dLbls>
        <c:gapWidth val="219"/>
        <c:overlap val="-27"/>
        <c:axId val="217945000"/>
        <c:axId val="217946568"/>
      </c:barChart>
      <c:catAx>
        <c:axId val="217945000"/>
        <c:scaling>
          <c:orientation val="minMax"/>
        </c:scaling>
        <c:delete val="1"/>
        <c:axPos val="b"/>
        <c:numFmt formatCode="General" sourceLinked="1"/>
        <c:majorTickMark val="none"/>
        <c:minorTickMark val="none"/>
        <c:tickLblPos val="nextTo"/>
        <c:crossAx val="217946568"/>
        <c:crosses val="autoZero"/>
        <c:auto val="1"/>
        <c:lblAlgn val="ctr"/>
        <c:lblOffset val="100"/>
        <c:noMultiLvlLbl val="0"/>
      </c:catAx>
      <c:valAx>
        <c:axId val="2179465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79450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Т4!$C$73</c:f>
              <c:strCache>
                <c:ptCount val="1"/>
                <c:pt idx="0">
                  <c:v>факт 2017</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Т4!$B$86:$B$92</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Т4!$C$74:$C$80</c:f>
              <c:numCache>
                <c:formatCode>General</c:formatCode>
                <c:ptCount val="7"/>
                <c:pt idx="0" formatCode="#,##0.00">
                  <c:v>-3224.3</c:v>
                </c:pt>
                <c:pt idx="1">
                  <c:v>870.1</c:v>
                </c:pt>
                <c:pt idx="2">
                  <c:v>307</c:v>
                </c:pt>
                <c:pt idx="3">
                  <c:v>-601.20000000000005</c:v>
                </c:pt>
                <c:pt idx="4">
                  <c:v>-706.4</c:v>
                </c:pt>
                <c:pt idx="5">
                  <c:v>701.9</c:v>
                </c:pt>
                <c:pt idx="6">
                  <c:v>211.4</c:v>
                </c:pt>
              </c:numCache>
            </c:numRef>
          </c:val>
          <c:extLst>
            <c:ext xmlns:c16="http://schemas.microsoft.com/office/drawing/2014/chart" uri="{C3380CC4-5D6E-409C-BE32-E72D297353CC}">
              <c16:uniqueId val="{00000000-724E-4D3D-A8E1-F9C03CD02214}"/>
            </c:ext>
          </c:extLst>
        </c:ser>
        <c:ser>
          <c:idx val="1"/>
          <c:order val="1"/>
          <c:tx>
            <c:strRef>
              <c:f>Т4!$D$73</c:f>
              <c:strCache>
                <c:ptCount val="1"/>
                <c:pt idx="0">
                  <c:v>факт 2018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Т4!$B$86:$B$92</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Т4!$D$74:$D$80</c:f>
              <c:numCache>
                <c:formatCode>General</c:formatCode>
                <c:ptCount val="7"/>
                <c:pt idx="0" formatCode="#,##0.00">
                  <c:v>-399.9</c:v>
                </c:pt>
                <c:pt idx="1">
                  <c:v>70.7</c:v>
                </c:pt>
                <c:pt idx="2">
                  <c:v>-116.7</c:v>
                </c:pt>
                <c:pt idx="3">
                  <c:v>130.5</c:v>
                </c:pt>
                <c:pt idx="4">
                  <c:v>100.8</c:v>
                </c:pt>
                <c:pt idx="5">
                  <c:v>861.4</c:v>
                </c:pt>
                <c:pt idx="6">
                  <c:v>-47.4</c:v>
                </c:pt>
              </c:numCache>
            </c:numRef>
          </c:val>
          <c:extLst>
            <c:ext xmlns:c16="http://schemas.microsoft.com/office/drawing/2014/chart" uri="{C3380CC4-5D6E-409C-BE32-E72D297353CC}">
              <c16:uniqueId val="{00000001-724E-4D3D-A8E1-F9C03CD02214}"/>
            </c:ext>
          </c:extLst>
        </c:ser>
        <c:dLbls>
          <c:showLegendKey val="0"/>
          <c:showVal val="0"/>
          <c:showCatName val="0"/>
          <c:showSerName val="0"/>
          <c:showPercent val="0"/>
          <c:showBubbleSize val="0"/>
        </c:dLbls>
        <c:gapWidth val="100"/>
        <c:overlap val="-24"/>
        <c:axId val="217950096"/>
        <c:axId val="217950488"/>
      </c:barChart>
      <c:catAx>
        <c:axId val="217950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217950488"/>
        <c:crosses val="autoZero"/>
        <c:auto val="1"/>
        <c:lblAlgn val="ctr"/>
        <c:lblOffset val="100"/>
        <c:noMultiLvlLbl val="0"/>
      </c:catAx>
      <c:valAx>
        <c:axId val="21795048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2179500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'Т5,6'!$A$6</c:f>
              <c:strCache>
                <c:ptCount val="1"/>
                <c:pt idx="0">
                  <c:v>План финансирования капитальных вложений по инвестиционным проектам</c:v>
                </c:pt>
              </c:strCache>
            </c:strRef>
          </c:tx>
          <c:spPr>
            <a:solidFill>
              <a:schemeClr val="accent1"/>
            </a:solidFill>
            <a:ln>
              <a:noFill/>
            </a:ln>
            <a:effectLst/>
          </c:spPr>
          <c:invertIfNegative val="0"/>
          <c:cat>
            <c:numRef>
              <c:f>'Т5,6'!$B$5:$H$5</c:f>
              <c:numCache>
                <c:formatCode>General</c:formatCode>
                <c:ptCount val="7"/>
                <c:pt idx="0">
                  <c:v>2019</c:v>
                </c:pt>
                <c:pt idx="1">
                  <c:v>2020</c:v>
                </c:pt>
                <c:pt idx="2">
                  <c:v>2021</c:v>
                </c:pt>
                <c:pt idx="3">
                  <c:v>2022</c:v>
                </c:pt>
                <c:pt idx="4">
                  <c:v>2023</c:v>
                </c:pt>
                <c:pt idx="5">
                  <c:v>2024</c:v>
                </c:pt>
                <c:pt idx="6">
                  <c:v>2025</c:v>
                </c:pt>
              </c:numCache>
            </c:numRef>
          </c:cat>
          <c:val>
            <c:numRef>
              <c:f>'Т5,6'!$B$6:$H$6</c:f>
              <c:numCache>
                <c:formatCode>#,##0.00</c:formatCode>
                <c:ptCount val="7"/>
                <c:pt idx="0">
                  <c:v>5634.69</c:v>
                </c:pt>
                <c:pt idx="1">
                  <c:v>5100.62</c:v>
                </c:pt>
                <c:pt idx="2">
                  <c:v>5307.21</c:v>
                </c:pt>
                <c:pt idx="3">
                  <c:v>5415.69</c:v>
                </c:pt>
                <c:pt idx="4">
                  <c:v>6675.74</c:v>
                </c:pt>
                <c:pt idx="5">
                  <c:v>6942.17</c:v>
                </c:pt>
                <c:pt idx="6">
                  <c:v>7219.27</c:v>
                </c:pt>
              </c:numCache>
            </c:numRef>
          </c:val>
          <c:extLst>
            <c:ext xmlns:c16="http://schemas.microsoft.com/office/drawing/2014/chart" uri="{C3380CC4-5D6E-409C-BE32-E72D297353CC}">
              <c16:uniqueId val="{00000000-8677-4EAB-A070-8979B06A4007}"/>
            </c:ext>
          </c:extLst>
        </c:ser>
        <c:ser>
          <c:idx val="1"/>
          <c:order val="1"/>
          <c:tx>
            <c:strRef>
              <c:f>'Т5,6'!$A$7</c:f>
              <c:strCache>
                <c:ptCount val="1"/>
                <c:pt idx="0">
                  <c:v>Предложение по корректировке утвержденного плана капитальных вложений </c:v>
                </c:pt>
              </c:strCache>
            </c:strRef>
          </c:tx>
          <c:spPr>
            <a:solidFill>
              <a:schemeClr val="accent2"/>
            </a:solidFill>
            <a:ln>
              <a:noFill/>
            </a:ln>
            <a:effectLst/>
          </c:spPr>
          <c:invertIfNegative val="0"/>
          <c:cat>
            <c:numRef>
              <c:f>'Т5,6'!$B$5:$H$5</c:f>
              <c:numCache>
                <c:formatCode>General</c:formatCode>
                <c:ptCount val="7"/>
                <c:pt idx="0">
                  <c:v>2019</c:v>
                </c:pt>
                <c:pt idx="1">
                  <c:v>2020</c:v>
                </c:pt>
                <c:pt idx="2">
                  <c:v>2021</c:v>
                </c:pt>
                <c:pt idx="3">
                  <c:v>2022</c:v>
                </c:pt>
                <c:pt idx="4">
                  <c:v>2023</c:v>
                </c:pt>
                <c:pt idx="5">
                  <c:v>2024</c:v>
                </c:pt>
                <c:pt idx="6">
                  <c:v>2025</c:v>
                </c:pt>
              </c:numCache>
            </c:numRef>
          </c:cat>
          <c:val>
            <c:numRef>
              <c:f>'Т5,6'!$B$7:$H$7</c:f>
              <c:numCache>
                <c:formatCode>#,##0.00</c:formatCode>
                <c:ptCount val="7"/>
                <c:pt idx="0">
                  <c:v>6403.66</c:v>
                </c:pt>
                <c:pt idx="1">
                  <c:v>5542.49</c:v>
                </c:pt>
                <c:pt idx="2">
                  <c:v>5668.24</c:v>
                </c:pt>
                <c:pt idx="3">
                  <c:v>5431.37</c:v>
                </c:pt>
                <c:pt idx="4">
                  <c:v>5873.92</c:v>
                </c:pt>
                <c:pt idx="5">
                  <c:v>6108.78</c:v>
                </c:pt>
                <c:pt idx="6">
                  <c:v>6325.33</c:v>
                </c:pt>
              </c:numCache>
            </c:numRef>
          </c:val>
          <c:extLst>
            <c:ext xmlns:c16="http://schemas.microsoft.com/office/drawing/2014/chart" uri="{C3380CC4-5D6E-409C-BE32-E72D297353CC}">
              <c16:uniqueId val="{00000001-8677-4EAB-A070-8979B06A4007}"/>
            </c:ext>
          </c:extLst>
        </c:ser>
        <c:dLbls>
          <c:showLegendKey val="0"/>
          <c:showVal val="0"/>
          <c:showCatName val="0"/>
          <c:showSerName val="0"/>
          <c:showPercent val="0"/>
          <c:showBubbleSize val="0"/>
        </c:dLbls>
        <c:gapWidth val="219"/>
        <c:overlap val="-27"/>
        <c:axId val="217944608"/>
        <c:axId val="217946960"/>
      </c:barChart>
      <c:catAx>
        <c:axId val="21794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7946960"/>
        <c:crosses val="autoZero"/>
        <c:auto val="1"/>
        <c:lblAlgn val="ctr"/>
        <c:lblOffset val="100"/>
        <c:noMultiLvlLbl val="0"/>
      </c:catAx>
      <c:valAx>
        <c:axId val="217946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Млн.руб.</a:t>
                </a:r>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79446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22"/>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414-4D76-9E53-E3CF1D4E4CEF}"/>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414-4D76-9E53-E3CF1D4E4CEF}"/>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B414-4D76-9E53-E3CF1D4E4CEF}"/>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B414-4D76-9E53-E3CF1D4E4CEF}"/>
              </c:ext>
            </c:extLst>
          </c:dPt>
          <c:dLbls>
            <c:dLbl>
              <c:idx val="0"/>
              <c:layout/>
              <c:tx>
                <c:rich>
                  <a:bodyPr rot="0" spcFirstLastPara="1" vertOverflow="clip" horzOverflow="clip" vert="horz" wrap="square" lIns="36576" tIns="18288" rIns="36576" bIns="18288" anchor="ctr" anchorCtr="1">
                    <a:spAutoFit/>
                  </a:bodyPr>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fld id="{84894D8B-979B-427A-AE9B-C194865D4654}" type="CATEGORYNAME">
                      <a:rPr lang="ru-RU"/>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t>[ИМЯ КАТЕГОРИИ]</a:t>
                    </a:fld>
                    <a:r>
                      <a:rPr lang="ru-RU" baseline="0"/>
                      <a:t>
84%</a:t>
                    </a:r>
                  </a:p>
                </c:rich>
              </c:tx>
              <c:spPr>
                <a:solidFill>
                  <a:sysClr val="window" lastClr="FFFFFF"/>
                </a:solidFill>
                <a:ln>
                  <a:solidFill>
                    <a:srgbClr val="4F81BD"/>
                  </a:solidFill>
                </a:ln>
                <a:effectLst/>
              </c:sp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15:dlblFieldTable/>
                  <c15:showDataLabelsRange val="0"/>
                </c:ext>
                <c:ext xmlns:c16="http://schemas.microsoft.com/office/drawing/2014/chart" uri="{C3380CC4-5D6E-409C-BE32-E72D297353CC}">
                  <c16:uniqueId val="{00000001-B414-4D76-9E53-E3CF1D4E4CEF}"/>
                </c:ext>
              </c:extLst>
            </c:dLbl>
            <c:dLbl>
              <c:idx val="1"/>
              <c:layout>
                <c:manualLayout>
                  <c:x val="-0.1388888888888889"/>
                  <c:y val="0.20833333333333334"/>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2"/>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ext>
                <c:ext xmlns:c16="http://schemas.microsoft.com/office/drawing/2014/chart" uri="{C3380CC4-5D6E-409C-BE32-E72D297353CC}">
                  <c16:uniqueId val="{00000003-B414-4D76-9E53-E3CF1D4E4CEF}"/>
                </c:ext>
              </c:extLst>
            </c:dLbl>
            <c:dLbl>
              <c:idx val="2"/>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3"/>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B414-4D76-9E53-E3CF1D4E4CEF}"/>
                </c:ext>
              </c:extLst>
            </c:dLbl>
            <c:dLbl>
              <c:idx val="3"/>
              <c:layout>
                <c:manualLayout>
                  <c:x val="0.4583333333333332"/>
                  <c:y val="0.12962962962962962"/>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ext>
                <c:ext xmlns:c16="http://schemas.microsoft.com/office/drawing/2014/chart" uri="{C3380CC4-5D6E-409C-BE32-E72D297353CC}">
                  <c16:uniqueId val="{00000007-B414-4D76-9E53-E3CF1D4E4CEF}"/>
                </c:ext>
              </c:extLst>
            </c:dLbl>
            <c:spPr>
              <a:solidFill>
                <a:sysClr val="window" lastClr="FFFFFF"/>
              </a:solidFill>
              <a:ln>
                <a:solidFill>
                  <a:srgbClr val="4F81BD"/>
                </a:solidFill>
              </a:ln>
              <a:effectLst/>
            </c:sp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'Т12,13'!$J$10:$J$13</c:f>
              <c:strCache>
                <c:ptCount val="4"/>
                <c:pt idx="0">
                  <c:v>Внеоборотные активы</c:v>
                </c:pt>
                <c:pt idx="1">
                  <c:v>Дебиторская задолженность</c:v>
                </c:pt>
                <c:pt idx="2">
                  <c:v>Запасы</c:v>
                </c:pt>
                <c:pt idx="3">
                  <c:v>Прочие оборотные активы, денежные средства и кратк.финвложения</c:v>
                </c:pt>
              </c:strCache>
            </c:strRef>
          </c:cat>
          <c:val>
            <c:numRef>
              <c:f>'Т12,13'!$K$10:$K$13</c:f>
              <c:numCache>
                <c:formatCode>#,##0</c:formatCode>
                <c:ptCount val="4"/>
                <c:pt idx="0">
                  <c:v>83</c:v>
                </c:pt>
                <c:pt idx="1">
                  <c:v>12.221954180883591</c:v>
                </c:pt>
                <c:pt idx="2">
                  <c:v>1.5</c:v>
                </c:pt>
                <c:pt idx="3">
                  <c:v>1.5409420835733594</c:v>
                </c:pt>
              </c:numCache>
            </c:numRef>
          </c:val>
          <c:extLst>
            <c:ext xmlns:c16="http://schemas.microsoft.com/office/drawing/2014/chart" uri="{C3380CC4-5D6E-409C-BE32-E72D297353CC}">
              <c16:uniqueId val="{00000008-B414-4D76-9E53-E3CF1D4E4CEF}"/>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630159281560395"/>
          <c:y val="0.18401320381762554"/>
          <c:w val="0.46739713601976229"/>
          <c:h val="0.63197359236474904"/>
        </c:manualLayout>
      </c:layout>
      <c:doughnutChart>
        <c:varyColors val="1"/>
        <c:ser>
          <c:idx val="0"/>
          <c:order val="0"/>
          <c:tx>
            <c:strRef>
              <c:f>Ф2!$E$4791</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FB4-4731-B366-2B5C259DD0D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FB4-4731-B366-2B5C259DD0D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FB4-4731-B366-2B5C259DD0D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FB4-4731-B366-2B5C259DD0D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FB4-4731-B366-2B5C259DD0D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FB4-4731-B366-2B5C259DD0D9}"/>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4FB4-4731-B366-2B5C259DD0D9}"/>
              </c:ext>
            </c:extLst>
          </c:dPt>
          <c:dLbls>
            <c:dLbl>
              <c:idx val="0"/>
              <c:layout>
                <c:manualLayout>
                  <c:x val="0.18643034969893468"/>
                  <c:y val="-0.20856617239332242"/>
                </c:manualLayout>
              </c:layout>
              <c:showLegendKey val="0"/>
              <c:showVal val="0"/>
              <c:showCatName val="1"/>
              <c:showSerName val="0"/>
              <c:showPercent val="1"/>
              <c:showBubbleSize val="0"/>
              <c:extLst>
                <c:ext xmlns:c15="http://schemas.microsoft.com/office/drawing/2012/chart" uri="{CE6537A1-D6FC-4f65-9D91-7224C49458BB}">
                  <c15:layout>
                    <c:manualLayout>
                      <c:w val="0.28163791106993974"/>
                      <c:h val="0.1985917667499516"/>
                    </c:manualLayout>
                  </c15:layout>
                </c:ext>
                <c:ext xmlns:c16="http://schemas.microsoft.com/office/drawing/2014/chart" uri="{C3380CC4-5D6E-409C-BE32-E72D297353CC}">
                  <c16:uniqueId val="{00000001-4FB4-4731-B366-2B5C259DD0D9}"/>
                </c:ext>
              </c:extLst>
            </c:dLbl>
            <c:dLbl>
              <c:idx val="1"/>
              <c:delete val="1"/>
              <c:extLst>
                <c:ext xmlns:c15="http://schemas.microsoft.com/office/drawing/2012/chart" uri="{CE6537A1-D6FC-4f65-9D91-7224C49458BB}"/>
                <c:ext xmlns:c16="http://schemas.microsoft.com/office/drawing/2014/chart" uri="{C3380CC4-5D6E-409C-BE32-E72D297353CC}">
                  <c16:uniqueId val="{00000003-4FB4-4731-B366-2B5C259DD0D9}"/>
                </c:ext>
              </c:extLst>
            </c:dLbl>
            <c:dLbl>
              <c:idx val="2"/>
              <c:delete val="1"/>
              <c:extLst>
                <c:ext xmlns:c15="http://schemas.microsoft.com/office/drawing/2012/chart" uri="{CE6537A1-D6FC-4f65-9D91-7224C49458BB}"/>
                <c:ext xmlns:c16="http://schemas.microsoft.com/office/drawing/2014/chart" uri="{C3380CC4-5D6E-409C-BE32-E72D297353CC}">
                  <c16:uniqueId val="{00000005-4FB4-4731-B366-2B5C259DD0D9}"/>
                </c:ext>
              </c:extLst>
            </c:dLbl>
            <c:dLbl>
              <c:idx val="3"/>
              <c:delete val="1"/>
              <c:extLst>
                <c:ext xmlns:c15="http://schemas.microsoft.com/office/drawing/2012/chart" uri="{CE6537A1-D6FC-4f65-9D91-7224C49458BB}"/>
                <c:ext xmlns:c16="http://schemas.microsoft.com/office/drawing/2014/chart" uri="{C3380CC4-5D6E-409C-BE32-E72D297353CC}">
                  <c16:uniqueId val="{00000007-4FB4-4731-B366-2B5C259DD0D9}"/>
                </c:ext>
              </c:extLst>
            </c:dLbl>
            <c:dLbl>
              <c:idx val="4"/>
              <c:delete val="1"/>
              <c:extLst>
                <c:ext xmlns:c15="http://schemas.microsoft.com/office/drawing/2012/chart" uri="{CE6537A1-D6FC-4f65-9D91-7224C49458BB}"/>
                <c:ext xmlns:c16="http://schemas.microsoft.com/office/drawing/2014/chart" uri="{C3380CC4-5D6E-409C-BE32-E72D297353CC}">
                  <c16:uniqueId val="{00000009-4FB4-4731-B366-2B5C259DD0D9}"/>
                </c:ext>
              </c:extLst>
            </c:dLbl>
            <c:dLbl>
              <c:idx val="5"/>
              <c:layout>
                <c:manualLayout>
                  <c:x val="0.20236799444187109"/>
                  <c:y val="0.2088103734340581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fld id="{39FDAFEC-19F6-484B-BB26-738FB183D1BB}" type="CATEGORYNAME">
                      <a:rPr lang="ru-RU"/>
                      <a:pPr>
                        <a:defRPr sz="900" b="0" i="0" u="none" strike="noStrike" kern="1200" baseline="0">
                          <a:solidFill>
                            <a:schemeClr val="tx1">
                              <a:lumMod val="75000"/>
                              <a:lumOff val="25000"/>
                            </a:schemeClr>
                          </a:solidFill>
                          <a:latin typeface="+mn-lt"/>
                          <a:ea typeface="+mn-ea"/>
                          <a:cs typeface="+mn-cs"/>
                        </a:defRPr>
                      </a:pPr>
                      <a:t>[ИМЯ КАТЕГОРИИ]</a:t>
                    </a:fld>
                    <a:endParaRPr lang="ru-RU"/>
                  </a:p>
                  <a:p>
                    <a:pPr>
                      <a:defRPr sz="900" b="0" i="0" u="none" strike="noStrike" kern="1200" baseline="0">
                        <a:solidFill>
                          <a:schemeClr val="tx1">
                            <a:lumMod val="75000"/>
                            <a:lumOff val="25000"/>
                          </a:schemeClr>
                        </a:solidFill>
                        <a:latin typeface="+mn-lt"/>
                        <a:ea typeface="+mn-ea"/>
                        <a:cs typeface="+mn-cs"/>
                      </a:defRPr>
                    </a:pPr>
                    <a:r>
                      <a:rPr lang="ru-RU"/>
                      <a:t>20%</a:t>
                    </a:r>
                  </a:p>
                </c:rich>
              </c:tx>
              <c:spPr>
                <a:noFill/>
                <a:ln>
                  <a:noFill/>
                </a:ln>
                <a:effectLst/>
              </c:spPr>
              <c:showLegendKey val="0"/>
              <c:showVal val="0"/>
              <c:showCatName val="1"/>
              <c:showSerName val="0"/>
              <c:showPercent val="0"/>
              <c:showBubbleSize val="0"/>
              <c:extLst>
                <c:ext xmlns:c15="http://schemas.microsoft.com/office/drawing/2012/chart" uri="{CE6537A1-D6FC-4f65-9D91-7224C49458BB}">
                  <c15:layout>
                    <c:manualLayout>
                      <c:w val="0.33553599917657351"/>
                      <c:h val="0.22343373192683971"/>
                    </c:manualLayout>
                  </c15:layout>
                  <c15:dlblFieldTable/>
                  <c15:showDataLabelsRange val="0"/>
                </c:ext>
                <c:ext xmlns:c16="http://schemas.microsoft.com/office/drawing/2014/chart" uri="{C3380CC4-5D6E-409C-BE32-E72D297353CC}">
                  <c16:uniqueId val="{0000000B-4FB4-4731-B366-2B5C259DD0D9}"/>
                </c:ext>
              </c:extLst>
            </c:dLbl>
            <c:dLbl>
              <c:idx val="6"/>
              <c:layout>
                <c:manualLayout>
                  <c:x val="-0.14762525088775669"/>
                  <c:y val="0.30603870249441684"/>
                </c:manualLayout>
              </c:layout>
              <c:showLegendKey val="0"/>
              <c:showVal val="0"/>
              <c:showCatName val="1"/>
              <c:showSerName val="0"/>
              <c:showPercent val="1"/>
              <c:showBubbleSize val="0"/>
              <c:extLst>
                <c:ext xmlns:c15="http://schemas.microsoft.com/office/drawing/2012/chart" uri="{CE6537A1-D6FC-4f65-9D91-7224C49458BB}">
                  <c15:layout>
                    <c:manualLayout>
                      <c:w val="0.27559215943595283"/>
                      <c:h val="0.1985917667499516"/>
                    </c:manualLayout>
                  </c15:layout>
                </c:ext>
                <c:ext xmlns:c16="http://schemas.microsoft.com/office/drawing/2014/chart" uri="{C3380CC4-5D6E-409C-BE32-E72D297353CC}">
                  <c16:uniqueId val="{0000000D-4FB4-4731-B366-2B5C259DD0D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Ф2!$D$4794:$D$4800</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Ф2!$F$4794:$F$4800</c:f>
              <c:numCache>
                <c:formatCode>#,##0.00</c:formatCode>
                <c:ptCount val="7"/>
                <c:pt idx="0">
                  <c:v>482.51</c:v>
                </c:pt>
                <c:pt idx="1">
                  <c:v>0</c:v>
                </c:pt>
                <c:pt idx="2">
                  <c:v>0</c:v>
                </c:pt>
                <c:pt idx="3">
                  <c:v>0</c:v>
                </c:pt>
                <c:pt idx="4">
                  <c:v>0</c:v>
                </c:pt>
                <c:pt idx="5">
                  <c:v>360.13</c:v>
                </c:pt>
                <c:pt idx="6">
                  <c:v>965.01</c:v>
                </c:pt>
              </c:numCache>
            </c:numRef>
          </c:val>
          <c:extLst>
            <c:ext xmlns:c16="http://schemas.microsoft.com/office/drawing/2014/chart" uri="{C3380CC4-5D6E-409C-BE32-E72D297353CC}">
              <c16:uniqueId val="{0000000E-4FB4-4731-B366-2B5C259DD0D9}"/>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E0D-4312-A2BC-A179F7EC00D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E0D-4312-A2BC-A179F7EC00D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E0D-4312-A2BC-A179F7EC00DA}"/>
              </c:ext>
            </c:extLst>
          </c:dPt>
          <c:dLbls>
            <c:dLbl>
              <c:idx val="0"/>
              <c:layout>
                <c:manualLayout>
                  <c:x val="0.15555555555555556"/>
                  <c:y val="4.166666666666658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E0D-4312-A2BC-A179F7EC00DA}"/>
                </c:ext>
              </c:extLst>
            </c:dLbl>
            <c:dLbl>
              <c:idx val="1"/>
              <c:layout>
                <c:manualLayout>
                  <c:x val="-0.20833333333333334"/>
                  <c:y val="0"/>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E0D-4312-A2BC-A179F7EC00DA}"/>
                </c:ext>
              </c:extLst>
            </c:dLbl>
            <c:dLbl>
              <c:idx val="2"/>
              <c:layout>
                <c:manualLayout>
                  <c:x val="0.26111111111111102"/>
                  <c:y val="-1.851851851851849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3E0D-4312-A2BC-A179F7EC00DA}"/>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'Т12,13'!$A$59:$A$61</c:f>
              <c:strCache>
                <c:ptCount val="3"/>
                <c:pt idx="0">
                  <c:v>Собственный капитал</c:v>
                </c:pt>
                <c:pt idx="1">
                  <c:v>Долгосрочные обязательства</c:v>
                </c:pt>
                <c:pt idx="2">
                  <c:v>Краткосрочные обязательства</c:v>
                </c:pt>
              </c:strCache>
            </c:strRef>
          </c:cat>
          <c:val>
            <c:numRef>
              <c:f>'Т12,13'!$B$59:$B$61</c:f>
              <c:numCache>
                <c:formatCode>#,##0</c:formatCode>
                <c:ptCount val="3"/>
                <c:pt idx="0">
                  <c:v>25703951</c:v>
                </c:pt>
                <c:pt idx="1">
                  <c:v>12272161</c:v>
                </c:pt>
                <c:pt idx="2">
                  <c:v>18441388</c:v>
                </c:pt>
              </c:numCache>
            </c:numRef>
          </c:val>
          <c:extLst>
            <c:ext xmlns:c16="http://schemas.microsoft.com/office/drawing/2014/chart" uri="{C3380CC4-5D6E-409C-BE32-E72D297353CC}">
              <c16:uniqueId val="{00000006-3E0D-4312-A2BC-A179F7EC00DA}"/>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Т18!$B$35</c:f>
              <c:strCache>
                <c:ptCount val="1"/>
                <c:pt idx="0">
                  <c:v>Утвержденный план</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Т18!$C$34:$J$34</c:f>
              <c:numCache>
                <c:formatCode>General</c:formatCode>
                <c:ptCount val="8"/>
                <c:pt idx="0">
                  <c:v>2018</c:v>
                </c:pt>
                <c:pt idx="1">
                  <c:v>2019</c:v>
                </c:pt>
                <c:pt idx="2">
                  <c:v>2020</c:v>
                </c:pt>
                <c:pt idx="3">
                  <c:v>2021</c:v>
                </c:pt>
                <c:pt idx="4">
                  <c:v>2022</c:v>
                </c:pt>
                <c:pt idx="5">
                  <c:v>2023</c:v>
                </c:pt>
                <c:pt idx="6">
                  <c:v>2024</c:v>
                </c:pt>
                <c:pt idx="7">
                  <c:v>2025</c:v>
                </c:pt>
              </c:numCache>
            </c:numRef>
          </c:cat>
          <c:val>
            <c:numRef>
              <c:f>Т18!$C$35:$J$35</c:f>
              <c:numCache>
                <c:formatCode>0.0</c:formatCode>
                <c:ptCount val="8"/>
                <c:pt idx="0">
                  <c:v>1.744822193307348</c:v>
                </c:pt>
                <c:pt idx="1">
                  <c:v>1.4406589013673488</c:v>
                </c:pt>
                <c:pt idx="2">
                  <c:v>1.7727920335820095</c:v>
                </c:pt>
                <c:pt idx="3">
                  <c:v>1.5549093475447133</c:v>
                </c:pt>
                <c:pt idx="4">
                  <c:v>1.1960218147418373</c:v>
                </c:pt>
                <c:pt idx="5">
                  <c:v>1.0793239107195352</c:v>
                </c:pt>
                <c:pt idx="6">
                  <c:v>0.97562205014907699</c:v>
                </c:pt>
                <c:pt idx="7">
                  <c:v>0.87387426877124219</c:v>
                </c:pt>
              </c:numCache>
            </c:numRef>
          </c:val>
          <c:smooth val="0"/>
          <c:extLst>
            <c:ext xmlns:c16="http://schemas.microsoft.com/office/drawing/2014/chart" uri="{C3380CC4-5D6E-409C-BE32-E72D297353CC}">
              <c16:uniqueId val="{00000000-F783-484A-BB99-C0966822716E}"/>
            </c:ext>
          </c:extLst>
        </c:ser>
        <c:ser>
          <c:idx val="1"/>
          <c:order val="1"/>
          <c:tx>
            <c:strRef>
              <c:f>Т18!$B$36</c:f>
              <c:strCache>
                <c:ptCount val="1"/>
                <c:pt idx="0">
                  <c:v>Предложение по корректировке  утвержденного плана</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Т18!$C$34:$J$34</c:f>
              <c:numCache>
                <c:formatCode>General</c:formatCode>
                <c:ptCount val="8"/>
                <c:pt idx="0">
                  <c:v>2018</c:v>
                </c:pt>
                <c:pt idx="1">
                  <c:v>2019</c:v>
                </c:pt>
                <c:pt idx="2">
                  <c:v>2020</c:v>
                </c:pt>
                <c:pt idx="3">
                  <c:v>2021</c:v>
                </c:pt>
                <c:pt idx="4">
                  <c:v>2022</c:v>
                </c:pt>
                <c:pt idx="5">
                  <c:v>2023</c:v>
                </c:pt>
                <c:pt idx="6">
                  <c:v>2024</c:v>
                </c:pt>
                <c:pt idx="7">
                  <c:v>2025</c:v>
                </c:pt>
              </c:numCache>
            </c:numRef>
          </c:cat>
          <c:val>
            <c:numRef>
              <c:f>Т18!$C$36:$J$36</c:f>
              <c:numCache>
                <c:formatCode>0.0</c:formatCode>
                <c:ptCount val="8"/>
                <c:pt idx="0">
                  <c:v>2.2885774473305709</c:v>
                </c:pt>
                <c:pt idx="1">
                  <c:v>2.0144353239702366</c:v>
                </c:pt>
                <c:pt idx="2">
                  <c:v>2.1217388921135951</c:v>
                </c:pt>
                <c:pt idx="3">
                  <c:v>1.7422737152764449</c:v>
                </c:pt>
                <c:pt idx="4">
                  <c:v>1.7262170309243947</c:v>
                </c:pt>
                <c:pt idx="5">
                  <c:v>1.3355049280037468</c:v>
                </c:pt>
                <c:pt idx="6">
                  <c:v>1.1311700126955395</c:v>
                </c:pt>
                <c:pt idx="7">
                  <c:v>0.91395817206855323</c:v>
                </c:pt>
              </c:numCache>
            </c:numRef>
          </c:val>
          <c:smooth val="0"/>
          <c:extLst>
            <c:ext xmlns:c16="http://schemas.microsoft.com/office/drawing/2014/chart" uri="{C3380CC4-5D6E-409C-BE32-E72D297353CC}">
              <c16:uniqueId val="{00000001-F783-484A-BB99-C0966822716E}"/>
            </c:ext>
          </c:extLst>
        </c:ser>
        <c:dLbls>
          <c:showLegendKey val="0"/>
          <c:showVal val="0"/>
          <c:showCatName val="0"/>
          <c:showSerName val="0"/>
          <c:showPercent val="0"/>
          <c:showBubbleSize val="0"/>
        </c:dLbls>
        <c:marker val="1"/>
        <c:smooth val="0"/>
        <c:axId val="217947744"/>
        <c:axId val="217943432"/>
      </c:lineChart>
      <c:catAx>
        <c:axId val="21794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17943432"/>
        <c:crosses val="autoZero"/>
        <c:auto val="1"/>
        <c:lblAlgn val="ctr"/>
        <c:lblOffset val="100"/>
        <c:noMultiLvlLbl val="0"/>
      </c:catAx>
      <c:valAx>
        <c:axId val="217943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179477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Ф1!$C$89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Ф1!$C$91:$C$101</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9D12-4E19-A5E4-CADE3E5B600E}"/>
            </c:ext>
          </c:extLst>
        </c:ser>
        <c:ser>
          <c:idx val="2"/>
          <c:order val="1"/>
          <c:tx>
            <c:strRef>
              <c:f>Ф1!$D$89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Ф1!$D$91:$D$101</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9D12-4E19-A5E4-CADE3E5B600E}"/>
            </c:ext>
          </c:extLst>
        </c:ser>
        <c:dLbls>
          <c:showLegendKey val="0"/>
          <c:showVal val="0"/>
          <c:showCatName val="0"/>
          <c:showSerName val="0"/>
          <c:showPercent val="0"/>
          <c:showBubbleSize val="0"/>
        </c:dLbls>
        <c:gapWidth val="219"/>
        <c:overlap val="-27"/>
        <c:axId val="217689984"/>
        <c:axId val="217690376"/>
      </c:barChart>
      <c:catAx>
        <c:axId val="217689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0376"/>
        <c:crosses val="autoZero"/>
        <c:auto val="1"/>
        <c:lblAlgn val="ctr"/>
        <c:lblOffset val="100"/>
        <c:noMultiLvlLbl val="0"/>
      </c:catAx>
      <c:valAx>
        <c:axId val="2176903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899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Ф1!$E$89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Ф1!$E$91:$E$101</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C41F-4BB6-9FC4-9449D63A8038}"/>
            </c:ext>
          </c:extLst>
        </c:ser>
        <c:ser>
          <c:idx val="2"/>
          <c:order val="1"/>
          <c:tx>
            <c:strRef>
              <c:f>Ф1!$F$89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Ф1!$F$91:$F$101</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C41F-4BB6-9FC4-9449D63A8038}"/>
            </c:ext>
          </c:extLst>
        </c:ser>
        <c:dLbls>
          <c:showLegendKey val="0"/>
          <c:showVal val="0"/>
          <c:showCatName val="0"/>
          <c:showSerName val="0"/>
          <c:showPercent val="0"/>
          <c:showBubbleSize val="0"/>
        </c:dLbls>
        <c:gapWidth val="219"/>
        <c:overlap val="-27"/>
        <c:axId val="217692336"/>
        <c:axId val="217692728"/>
      </c:barChart>
      <c:catAx>
        <c:axId val="21769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728"/>
        <c:crosses val="autoZero"/>
        <c:auto val="1"/>
        <c:lblAlgn val="ctr"/>
        <c:lblOffset val="100"/>
        <c:noMultiLvlLbl val="0"/>
      </c:catAx>
      <c:valAx>
        <c:axId val="2176927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(Гр1)'!$E$5:$E$15</c:f>
              <c:numCache>
                <c:formatCode>#,##0.00</c:formatCode>
                <c:ptCount val="11"/>
                <c:pt idx="0">
                  <c:v>48.076000000000001</c:v>
                </c:pt>
                <c:pt idx="1">
                  <c:v>84.506</c:v>
                </c:pt>
                <c:pt idx="2">
                  <c:v>270.41213000000005</c:v>
                </c:pt>
                <c:pt idx="3">
                  <c:v>123.68090190648024</c:v>
                </c:pt>
                <c:pt idx="4">
                  <c:v>82.518576339496974</c:v>
                </c:pt>
                <c:pt idx="5">
                  <c:v>28.484982253175541</c:v>
                </c:pt>
                <c:pt idx="6">
                  <c:v>13.76195420477676</c:v>
                </c:pt>
                <c:pt idx="7">
                  <c:v>14.42424159759107</c:v>
                </c:pt>
                <c:pt idx="8">
                  <c:v>14.753983738522365</c:v>
                </c:pt>
                <c:pt idx="9">
                  <c:v>31.587248747864521</c:v>
                </c:pt>
                <c:pt idx="10">
                  <c:v>16.04113359508149</c:v>
                </c:pt>
              </c:numCache>
            </c:numRef>
          </c:val>
          <c:extLst>
            <c:ext xmlns:c16="http://schemas.microsoft.com/office/drawing/2014/chart" uri="{C3380CC4-5D6E-409C-BE32-E72D297353CC}">
              <c16:uniqueId val="{00000000-C3A5-4595-9979-B5AA7EB2EF98}"/>
            </c:ext>
          </c:extLst>
        </c:ser>
        <c:ser>
          <c:idx val="2"/>
          <c:order val="1"/>
          <c:tx>
            <c:strRef>
              <c:f>'Ф1 (Гр1)'!$F$3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(Гр1)'!$F$5:$F$15</c:f>
              <c:numCache>
                <c:formatCode>#,##0.00</c:formatCode>
                <c:ptCount val="11"/>
                <c:pt idx="0">
                  <c:v>48.076000000000001</c:v>
                </c:pt>
                <c:pt idx="1">
                  <c:v>84.506</c:v>
                </c:pt>
                <c:pt idx="2">
                  <c:v>270.41213000000005</c:v>
                </c:pt>
                <c:pt idx="3">
                  <c:v>153.352</c:v>
                </c:pt>
                <c:pt idx="4">
                  <c:v>114.65402944794742</c:v>
                </c:pt>
                <c:pt idx="5">
                  <c:v>49.430596643243355</c:v>
                </c:pt>
                <c:pt idx="6">
                  <c:v>31.638311679840513</c:v>
                </c:pt>
                <c:pt idx="7">
                  <c:v>20.736229550760704</c:v>
                </c:pt>
                <c:pt idx="8">
                  <c:v>21.035760558382666</c:v>
                </c:pt>
                <c:pt idx="9">
                  <c:v>37.500794186738361</c:v>
                </c:pt>
                <c:pt idx="10">
                  <c:v>22.142375602570837</c:v>
                </c:pt>
              </c:numCache>
            </c:numRef>
          </c:val>
          <c:extLst>
            <c:ext xmlns:c16="http://schemas.microsoft.com/office/drawing/2014/chart" uri="{C3380CC4-5D6E-409C-BE32-E72D297353CC}">
              <c16:uniqueId val="{00000001-C3A5-4595-9979-B5AA7EB2EF98}"/>
            </c:ext>
          </c:extLst>
        </c:ser>
        <c:dLbls>
          <c:showLegendKey val="0"/>
          <c:showVal val="0"/>
          <c:showCatName val="0"/>
          <c:showSerName val="0"/>
          <c:showPercent val="0"/>
          <c:showBubbleSize val="0"/>
        </c:dLbls>
        <c:gapWidth val="150"/>
        <c:axId val="136068096"/>
        <c:axId val="136073984"/>
      </c:barChart>
      <c:catAx>
        <c:axId val="136068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073984"/>
        <c:crosses val="autoZero"/>
        <c:auto val="1"/>
        <c:lblAlgn val="ctr"/>
        <c:lblOffset val="100"/>
        <c:noMultiLvlLbl val="0"/>
      </c:catAx>
      <c:valAx>
        <c:axId val="1360739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0680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(Гр1)'!$I$3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(Гр1)'!$I$5:$I$15</c:f>
              <c:numCache>
                <c:formatCode>#,##0.00</c:formatCode>
                <c:ptCount val="11"/>
                <c:pt idx="0">
                  <c:v>411.48769999999996</c:v>
                </c:pt>
                <c:pt idx="1">
                  <c:v>577.80700000000002</c:v>
                </c:pt>
                <c:pt idx="2">
                  <c:v>825.02848999999992</c:v>
                </c:pt>
                <c:pt idx="3">
                  <c:v>731.36487257021236</c:v>
                </c:pt>
                <c:pt idx="4">
                  <c:v>496.74456600775704</c:v>
                </c:pt>
                <c:pt idx="5">
                  <c:v>359.60722662891328</c:v>
                </c:pt>
                <c:pt idx="6">
                  <c:v>317.42171145418115</c:v>
                </c:pt>
                <c:pt idx="7">
                  <c:v>256.46758662771924</c:v>
                </c:pt>
                <c:pt idx="8">
                  <c:v>335.86868071381667</c:v>
                </c:pt>
                <c:pt idx="9">
                  <c:v>339.25769774800182</c:v>
                </c:pt>
                <c:pt idx="10">
                  <c:v>357.18503247203529</c:v>
                </c:pt>
              </c:numCache>
            </c:numRef>
          </c:val>
          <c:extLst>
            <c:ext xmlns:c16="http://schemas.microsoft.com/office/drawing/2014/chart" uri="{C3380CC4-5D6E-409C-BE32-E72D297353CC}">
              <c16:uniqueId val="{00000000-06F3-4D11-B46B-FED3B89C5298}"/>
            </c:ext>
          </c:extLst>
        </c:ser>
        <c:ser>
          <c:idx val="2"/>
          <c:order val="1"/>
          <c:tx>
            <c:strRef>
              <c:f>'Ф1 (Гр1)'!$J$3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(Гр1)'!$J$5:$J$15</c:f>
              <c:numCache>
                <c:formatCode>#,##0.00</c:formatCode>
                <c:ptCount val="11"/>
                <c:pt idx="0">
                  <c:v>411.48769999999996</c:v>
                </c:pt>
                <c:pt idx="1">
                  <c:v>577.80700000000002</c:v>
                </c:pt>
                <c:pt idx="2">
                  <c:v>825.02848999999992</c:v>
                </c:pt>
                <c:pt idx="3">
                  <c:v>967.71569999999997</c:v>
                </c:pt>
                <c:pt idx="4">
                  <c:v>628.54988645379183</c:v>
                </c:pt>
                <c:pt idx="5">
                  <c:v>387.53733015470931</c:v>
                </c:pt>
                <c:pt idx="6">
                  <c:v>536.57138623346157</c:v>
                </c:pt>
                <c:pt idx="7">
                  <c:v>362.70732108504785</c:v>
                </c:pt>
                <c:pt idx="8">
                  <c:v>361.47540427278881</c:v>
                </c:pt>
                <c:pt idx="9">
                  <c:v>369.51538420665213</c:v>
                </c:pt>
                <c:pt idx="10">
                  <c:v>350.29748067809635</c:v>
                </c:pt>
              </c:numCache>
            </c:numRef>
          </c:val>
          <c:extLst>
            <c:ext xmlns:c16="http://schemas.microsoft.com/office/drawing/2014/chart" uri="{C3380CC4-5D6E-409C-BE32-E72D297353CC}">
              <c16:uniqueId val="{00000001-06F3-4D11-B46B-FED3B89C5298}"/>
            </c:ext>
          </c:extLst>
        </c:ser>
        <c:dLbls>
          <c:showLegendKey val="0"/>
          <c:showVal val="0"/>
          <c:showCatName val="0"/>
          <c:showSerName val="0"/>
          <c:showPercent val="0"/>
          <c:showBubbleSize val="0"/>
        </c:dLbls>
        <c:gapWidth val="150"/>
        <c:axId val="136103808"/>
        <c:axId val="136105344"/>
      </c:barChart>
      <c:catAx>
        <c:axId val="13610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05344"/>
        <c:crosses val="autoZero"/>
        <c:auto val="1"/>
        <c:lblAlgn val="ctr"/>
        <c:lblOffset val="100"/>
        <c:noMultiLvlLbl val="0"/>
      </c:catAx>
      <c:valAx>
        <c:axId val="1361053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038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(Гр1)'!$K$3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(Гр1)'!$K$5:$K$15</c:f>
              <c:numCache>
                <c:formatCode>#,##0.00</c:formatCode>
                <c:ptCount val="11"/>
                <c:pt idx="0">
                  <c:v>164.89497110000002</c:v>
                </c:pt>
                <c:pt idx="1">
                  <c:v>251.80627599999997</c:v>
                </c:pt>
                <c:pt idx="2">
                  <c:v>260.73394999999999</c:v>
                </c:pt>
                <c:pt idx="3">
                  <c:v>246.30361629589041</c:v>
                </c:pt>
                <c:pt idx="4">
                  <c:v>293.04523469863011</c:v>
                </c:pt>
                <c:pt idx="5">
                  <c:v>197.8100519235295</c:v>
                </c:pt>
                <c:pt idx="6">
                  <c:v>160.64132468076519</c:v>
                </c:pt>
                <c:pt idx="7">
                  <c:v>164.40287798664014</c:v>
                </c:pt>
                <c:pt idx="8">
                  <c:v>158.59559402059827</c:v>
                </c:pt>
                <c:pt idx="9">
                  <c:v>168.88827052597</c:v>
                </c:pt>
                <c:pt idx="10">
                  <c:v>166.35746719186028</c:v>
                </c:pt>
              </c:numCache>
            </c:numRef>
          </c:val>
          <c:extLst>
            <c:ext xmlns:c16="http://schemas.microsoft.com/office/drawing/2014/chart" uri="{C3380CC4-5D6E-409C-BE32-E72D297353CC}">
              <c16:uniqueId val="{00000000-80EF-4C37-BC61-95DA5763E1F5}"/>
            </c:ext>
          </c:extLst>
        </c:ser>
        <c:ser>
          <c:idx val="2"/>
          <c:order val="1"/>
          <c:tx>
            <c:strRef>
              <c:f>'Ф1 (Гр1)'!$L$3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(Гр1)'!$L$5:$L$15</c:f>
              <c:numCache>
                <c:formatCode>#,##0.00</c:formatCode>
                <c:ptCount val="11"/>
                <c:pt idx="0">
                  <c:v>164.81497109999998</c:v>
                </c:pt>
                <c:pt idx="1">
                  <c:v>251.69377599999999</c:v>
                </c:pt>
                <c:pt idx="2">
                  <c:v>241.96989000000002</c:v>
                </c:pt>
                <c:pt idx="3">
                  <c:v>230.40697</c:v>
                </c:pt>
                <c:pt idx="4">
                  <c:v>426.91863844660196</c:v>
                </c:pt>
                <c:pt idx="5">
                  <c:v>215.23316470588239</c:v>
                </c:pt>
                <c:pt idx="6">
                  <c:v>219.32618421222242</c:v>
                </c:pt>
                <c:pt idx="7">
                  <c:v>182.96840421940928</c:v>
                </c:pt>
                <c:pt idx="8">
                  <c:v>158.87285714285713</c:v>
                </c:pt>
                <c:pt idx="9">
                  <c:v>162.83263725135623</c:v>
                </c:pt>
                <c:pt idx="10">
                  <c:v>162.39702115669792</c:v>
                </c:pt>
              </c:numCache>
            </c:numRef>
          </c:val>
          <c:extLst>
            <c:ext xmlns:c16="http://schemas.microsoft.com/office/drawing/2014/chart" uri="{C3380CC4-5D6E-409C-BE32-E72D297353CC}">
              <c16:uniqueId val="{00000001-80EF-4C37-BC61-95DA5763E1F5}"/>
            </c:ext>
          </c:extLst>
        </c:ser>
        <c:dLbls>
          <c:showLegendKey val="0"/>
          <c:showVal val="0"/>
          <c:showCatName val="0"/>
          <c:showSerName val="0"/>
          <c:showPercent val="0"/>
          <c:showBubbleSize val="0"/>
        </c:dLbls>
        <c:gapWidth val="150"/>
        <c:axId val="136135424"/>
        <c:axId val="136136960"/>
      </c:barChart>
      <c:catAx>
        <c:axId val="13613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36960"/>
        <c:crosses val="autoZero"/>
        <c:auto val="1"/>
        <c:lblAlgn val="ctr"/>
        <c:lblOffset val="100"/>
        <c:noMultiLvlLbl val="0"/>
      </c:catAx>
      <c:valAx>
        <c:axId val="136136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354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Ф1!$O$3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Ф1!$O$5:$O$15</c:f>
              <c:numCache>
                <c:formatCode>#,##0.00</c:formatCode>
                <c:ptCount val="11"/>
                <c:pt idx="0">
                  <c:v>2.363</c:v>
                </c:pt>
                <c:pt idx="1">
                  <c:v>2.802</c:v>
                </c:pt>
                <c:pt idx="2">
                  <c:v>26.29</c:v>
                </c:pt>
                <c:pt idx="3">
                  <c:v>39.463999999999999</c:v>
                </c:pt>
                <c:pt idx="4">
                  <c:v>0</c:v>
                </c:pt>
                <c:pt idx="5">
                  <c:v>3.1040000000000001</c:v>
                </c:pt>
                <c:pt idx="6">
                  <c:v>0</c:v>
                </c:pt>
                <c:pt idx="7">
                  <c:v>0</c:v>
                </c:pt>
                <c:pt idx="8">
                  <c:v>0</c:v>
                </c:pt>
                <c:pt idx="9">
                  <c:v>0</c:v>
                </c:pt>
                <c:pt idx="10">
                  <c:v>0</c:v>
                </c:pt>
              </c:numCache>
            </c:numRef>
          </c:val>
          <c:extLst>
            <c:ext xmlns:c16="http://schemas.microsoft.com/office/drawing/2014/chart" uri="{C3380CC4-5D6E-409C-BE32-E72D297353CC}">
              <c16:uniqueId val="{00000000-B3CE-45F5-B93B-2B1A6CC0938D}"/>
            </c:ext>
          </c:extLst>
        </c:ser>
        <c:ser>
          <c:idx val="2"/>
          <c:order val="1"/>
          <c:tx>
            <c:strRef>
              <c:f>Ф1!$P$3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Ф1!$P$5:$P$15</c:f>
              <c:numCache>
                <c:formatCode>#,##0.00</c:formatCode>
                <c:ptCount val="11"/>
                <c:pt idx="0">
                  <c:v>2.363</c:v>
                </c:pt>
                <c:pt idx="1">
                  <c:v>2.802</c:v>
                </c:pt>
                <c:pt idx="2">
                  <c:v>45.054000000000002</c:v>
                </c:pt>
                <c:pt idx="3">
                  <c:v>20.7</c:v>
                </c:pt>
                <c:pt idx="4">
                  <c:v>0.4</c:v>
                </c:pt>
                <c:pt idx="5">
                  <c:v>0</c:v>
                </c:pt>
                <c:pt idx="6">
                  <c:v>0</c:v>
                </c:pt>
                <c:pt idx="7">
                  <c:v>0</c:v>
                </c:pt>
                <c:pt idx="8">
                  <c:v>0</c:v>
                </c:pt>
                <c:pt idx="9">
                  <c:v>3.1040000000000001</c:v>
                </c:pt>
                <c:pt idx="10">
                  <c:v>0</c:v>
                </c:pt>
              </c:numCache>
            </c:numRef>
          </c:val>
          <c:extLst>
            <c:ext xmlns:c16="http://schemas.microsoft.com/office/drawing/2014/chart" uri="{C3380CC4-5D6E-409C-BE32-E72D297353CC}">
              <c16:uniqueId val="{00000001-B3CE-45F5-B93B-2B1A6CC0938D}"/>
            </c:ext>
          </c:extLst>
        </c:ser>
        <c:dLbls>
          <c:showLegendKey val="0"/>
          <c:showVal val="0"/>
          <c:showCatName val="0"/>
          <c:showSerName val="0"/>
          <c:showPercent val="0"/>
          <c:showBubbleSize val="0"/>
        </c:dLbls>
        <c:gapWidth val="150"/>
        <c:axId val="136170880"/>
        <c:axId val="136180864"/>
      </c:barChart>
      <c:catAx>
        <c:axId val="136170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80864"/>
        <c:crosses val="autoZero"/>
        <c:auto val="1"/>
        <c:lblAlgn val="ctr"/>
        <c:lblOffset val="100"/>
        <c:noMultiLvlLbl val="0"/>
      </c:catAx>
      <c:valAx>
        <c:axId val="1361808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708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(Гр1)'!$O$3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(Гр1)'!$O$5:$O$15</c:f>
              <c:numCache>
                <c:formatCode>#,##0.00</c:formatCode>
                <c:ptCount val="11"/>
                <c:pt idx="0">
                  <c:v>2.363</c:v>
                </c:pt>
                <c:pt idx="1">
                  <c:v>2.802</c:v>
                </c:pt>
                <c:pt idx="2">
                  <c:v>26.29</c:v>
                </c:pt>
                <c:pt idx="3">
                  <c:v>39.463999999999999</c:v>
                </c:pt>
                <c:pt idx="4">
                  <c:v>0</c:v>
                </c:pt>
                <c:pt idx="5">
                  <c:v>3.1040000000000001</c:v>
                </c:pt>
                <c:pt idx="6">
                  <c:v>0</c:v>
                </c:pt>
                <c:pt idx="7">
                  <c:v>0</c:v>
                </c:pt>
                <c:pt idx="8">
                  <c:v>0</c:v>
                </c:pt>
                <c:pt idx="9">
                  <c:v>0</c:v>
                </c:pt>
                <c:pt idx="10">
                  <c:v>0</c:v>
                </c:pt>
              </c:numCache>
            </c:numRef>
          </c:val>
          <c:extLst>
            <c:ext xmlns:c16="http://schemas.microsoft.com/office/drawing/2014/chart" uri="{C3380CC4-5D6E-409C-BE32-E72D297353CC}">
              <c16:uniqueId val="{00000000-C840-4555-8FF4-4F6E97D9126C}"/>
            </c:ext>
          </c:extLst>
        </c:ser>
        <c:ser>
          <c:idx val="2"/>
          <c:order val="1"/>
          <c:tx>
            <c:strRef>
              <c:f>'Ф1 (Гр1)'!$P$3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(Гр1)'!$P$5:$P$15</c:f>
              <c:numCache>
                <c:formatCode>#,##0.00</c:formatCode>
                <c:ptCount val="11"/>
                <c:pt idx="0">
                  <c:v>2.363</c:v>
                </c:pt>
                <c:pt idx="1">
                  <c:v>2.802</c:v>
                </c:pt>
                <c:pt idx="2">
                  <c:v>45.054000000000002</c:v>
                </c:pt>
                <c:pt idx="3">
                  <c:v>20.7</c:v>
                </c:pt>
                <c:pt idx="4">
                  <c:v>0.4</c:v>
                </c:pt>
                <c:pt idx="5">
                  <c:v>0</c:v>
                </c:pt>
                <c:pt idx="6">
                  <c:v>0</c:v>
                </c:pt>
                <c:pt idx="7">
                  <c:v>0</c:v>
                </c:pt>
                <c:pt idx="8">
                  <c:v>0</c:v>
                </c:pt>
                <c:pt idx="9">
                  <c:v>3.1040000000000001</c:v>
                </c:pt>
                <c:pt idx="10">
                  <c:v>0</c:v>
                </c:pt>
              </c:numCache>
            </c:numRef>
          </c:val>
          <c:extLst>
            <c:ext xmlns:c16="http://schemas.microsoft.com/office/drawing/2014/chart" uri="{C3380CC4-5D6E-409C-BE32-E72D297353CC}">
              <c16:uniqueId val="{00000001-C840-4555-8FF4-4F6E97D9126C}"/>
            </c:ext>
          </c:extLst>
        </c:ser>
        <c:dLbls>
          <c:showLegendKey val="0"/>
          <c:showVal val="0"/>
          <c:showCatName val="0"/>
          <c:showSerName val="0"/>
          <c:showPercent val="0"/>
          <c:showBubbleSize val="0"/>
        </c:dLbls>
        <c:gapWidth val="150"/>
        <c:axId val="136464640"/>
        <c:axId val="136466432"/>
      </c:barChart>
      <c:catAx>
        <c:axId val="136464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66432"/>
        <c:crosses val="autoZero"/>
        <c:auto val="1"/>
        <c:lblAlgn val="ctr"/>
        <c:lblOffset val="100"/>
        <c:noMultiLvlLbl val="0"/>
      </c:catAx>
      <c:valAx>
        <c:axId val="1364664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64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(Гр1)'!$C$52:$C$62</c:f>
              <c:numCache>
                <c:formatCode>#,##0.00</c:formatCode>
                <c:ptCount val="11"/>
                <c:pt idx="0">
                  <c:v>6.9790000000000001</c:v>
                </c:pt>
                <c:pt idx="1">
                  <c:v>2.8099999999999992</c:v>
                </c:pt>
                <c:pt idx="2">
                  <c:v>1.63212</c:v>
                </c:pt>
                <c:pt idx="3">
                  <c:v>9.2806871223026306</c:v>
                </c:pt>
                <c:pt idx="4">
                  <c:v>9.2588327251736491</c:v>
                </c:pt>
                <c:pt idx="5">
                  <c:v>9.0989201959283079</c:v>
                </c:pt>
                <c:pt idx="6">
                  <c:v>8.9757007134588491</c:v>
                </c:pt>
                <c:pt idx="7">
                  <c:v>8.9160735302253098</c:v>
                </c:pt>
                <c:pt idx="8">
                  <c:v>8.969007629436728</c:v>
                </c:pt>
                <c:pt idx="9">
                  <c:v>9.0930306737273483</c:v>
                </c:pt>
                <c:pt idx="10">
                  <c:v>9.205107616963609</c:v>
                </c:pt>
              </c:numCache>
            </c:numRef>
          </c:val>
          <c:extLst>
            <c:ext xmlns:c16="http://schemas.microsoft.com/office/drawing/2014/chart" uri="{C3380CC4-5D6E-409C-BE32-E72D297353CC}">
              <c16:uniqueId val="{00000000-C4FA-450E-84AD-B7E647CEC815}"/>
            </c:ext>
          </c:extLst>
        </c:ser>
        <c:ser>
          <c:idx val="2"/>
          <c:order val="1"/>
          <c:tx>
            <c:strRef>
              <c:f>'Ф1 (Гр1)'!$D$50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(Гр1)'!$D$52:$D$62</c:f>
              <c:numCache>
                <c:formatCode>#,##0.00</c:formatCode>
                <c:ptCount val="11"/>
                <c:pt idx="0">
                  <c:v>6.149</c:v>
                </c:pt>
                <c:pt idx="1">
                  <c:v>2.4069999999999991</c:v>
                </c:pt>
                <c:pt idx="2">
                  <c:v>1.63212</c:v>
                </c:pt>
                <c:pt idx="3">
                  <c:v>2.1539999999999999</c:v>
                </c:pt>
                <c:pt idx="4">
                  <c:v>6.8077416911258632</c:v>
                </c:pt>
                <c:pt idx="5">
                  <c:v>6.8684866646298568</c:v>
                </c:pt>
                <c:pt idx="6">
                  <c:v>6.8225053634643924</c:v>
                </c:pt>
                <c:pt idx="7">
                  <c:v>6.8073243087618005</c:v>
                </c:pt>
                <c:pt idx="8">
                  <c:v>6.825283526815884</c:v>
                </c:pt>
                <c:pt idx="9">
                  <c:v>6.8255473205859447</c:v>
                </c:pt>
                <c:pt idx="10">
                  <c:v>6.8564239654409427</c:v>
                </c:pt>
              </c:numCache>
            </c:numRef>
          </c:val>
          <c:extLst>
            <c:ext xmlns:c16="http://schemas.microsoft.com/office/drawing/2014/chart" uri="{C3380CC4-5D6E-409C-BE32-E72D297353CC}">
              <c16:uniqueId val="{00000001-C4FA-450E-84AD-B7E647CEC815}"/>
            </c:ext>
          </c:extLst>
        </c:ser>
        <c:dLbls>
          <c:showLegendKey val="0"/>
          <c:showVal val="0"/>
          <c:showCatName val="0"/>
          <c:showSerName val="0"/>
          <c:showPercent val="0"/>
          <c:showBubbleSize val="0"/>
        </c:dLbls>
        <c:gapWidth val="219"/>
        <c:overlap val="-27"/>
        <c:axId val="136512640"/>
        <c:axId val="136514176"/>
      </c:barChart>
      <c:catAx>
        <c:axId val="13651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14176"/>
        <c:crosses val="autoZero"/>
        <c:auto val="1"/>
        <c:lblAlgn val="ctr"/>
        <c:lblOffset val="100"/>
        <c:noMultiLvlLbl val="0"/>
      </c:catAx>
      <c:valAx>
        <c:axId val="1365141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12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Ф2!$E$4827</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907-40E1-AF69-1105700ACC9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907-40E1-AF69-1105700ACC9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907-40E1-AF69-1105700ACC9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907-40E1-AF69-1105700ACC9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907-40E1-AF69-1105700ACC9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907-40E1-AF69-1105700ACC94}"/>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907-40E1-AF69-1105700ACC94}"/>
              </c:ext>
            </c:extLst>
          </c:dPt>
          <c:dLbls>
            <c:dLbl>
              <c:idx val="0"/>
              <c:layout>
                <c:manualLayout>
                  <c:x val="8.3121275905040162E-2"/>
                  <c:y val="-0.15593452898486776"/>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6907-40E1-AF69-1105700ACC94}"/>
                </c:ext>
              </c:extLst>
            </c:dLbl>
            <c:dLbl>
              <c:idx val="1"/>
              <c:layout>
                <c:manualLayout>
                  <c:x val="0.20856853465639211"/>
                  <c:y val="-0.12010179162387313"/>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5841001104158995"/>
                      <c:h val="0.1466379093917608"/>
                    </c:manualLayout>
                  </c15:layout>
                </c:ext>
                <c:ext xmlns:c16="http://schemas.microsoft.com/office/drawing/2014/chart" uri="{C3380CC4-5D6E-409C-BE32-E72D297353CC}">
                  <c16:uniqueId val="{00000003-6907-40E1-AF69-1105700ACC94}"/>
                </c:ext>
              </c:extLst>
            </c:dLbl>
            <c:dLbl>
              <c:idx val="2"/>
              <c:layout>
                <c:manualLayout>
                  <c:x val="0.20233871417093993"/>
                  <c:y val="-6.4972720410361562E-2"/>
                </c:manualLayout>
              </c:layout>
              <c:showLegendKey val="0"/>
              <c:showVal val="0"/>
              <c:showCatName val="1"/>
              <c:showSerName val="0"/>
              <c:showPercent val="1"/>
              <c:showBubbleSize val="0"/>
              <c:extLst>
                <c:ext xmlns:c15="http://schemas.microsoft.com/office/drawing/2012/chart" uri="{CE6537A1-D6FC-4f65-9D91-7224C49458BB}">
                  <c15:layout>
                    <c:manualLayout>
                      <c:w val="0.22646301067353697"/>
                      <c:h val="0.18721761953668836"/>
                    </c:manualLayout>
                  </c15:layout>
                </c:ext>
                <c:ext xmlns:c16="http://schemas.microsoft.com/office/drawing/2014/chart" uri="{C3380CC4-5D6E-409C-BE32-E72D297353CC}">
                  <c16:uniqueId val="{00000005-6907-40E1-AF69-1105700ACC94}"/>
                </c:ext>
              </c:extLst>
            </c:dLbl>
            <c:dLbl>
              <c:idx val="3"/>
              <c:layout>
                <c:manualLayout>
                  <c:x val="0.15021489078679298"/>
                  <c:y val="7.796736277530515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6907-40E1-AF69-1105700ACC94}"/>
                </c:ext>
              </c:extLst>
            </c:dLbl>
            <c:dLbl>
              <c:idx val="4"/>
              <c:layout>
                <c:manualLayout>
                  <c:x val="0.13720928884625536"/>
                  <c:y val="0.1635567727947049"/>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6437246963562755"/>
                      <c:h val="0.1350437064932101"/>
                    </c:manualLayout>
                  </c15:layout>
                </c:ext>
                <c:ext xmlns:c16="http://schemas.microsoft.com/office/drawing/2014/chart" uri="{C3380CC4-5D6E-409C-BE32-E72D297353CC}">
                  <c16:uniqueId val="{00000009-6907-40E1-AF69-1105700ACC94}"/>
                </c:ext>
              </c:extLst>
            </c:dLbl>
            <c:dLbl>
              <c:idx val="5"/>
              <c:layout>
                <c:manualLayout>
                  <c:x val="-0.22549129279340635"/>
                  <c:y val="0.10020312678306516"/>
                </c:manualLayout>
              </c:layout>
              <c:showLegendKey val="0"/>
              <c:showVal val="0"/>
              <c:showCatName val="1"/>
              <c:showSerName val="0"/>
              <c:showPercent val="1"/>
              <c:showBubbleSize val="0"/>
              <c:extLst>
                <c:ext xmlns:c15="http://schemas.microsoft.com/office/drawing/2012/chart" uri="{CE6537A1-D6FC-4f65-9D91-7224C49458BB}">
                  <c15:layout>
                    <c:manualLayout>
                      <c:w val="0.25776606319498985"/>
                      <c:h val="0.18721761953668836"/>
                    </c:manualLayout>
                  </c15:layout>
                </c:ext>
                <c:ext xmlns:c16="http://schemas.microsoft.com/office/drawing/2014/chart" uri="{C3380CC4-5D6E-409C-BE32-E72D297353CC}">
                  <c16:uniqueId val="{0000000B-6907-40E1-AF69-1105700ACC94}"/>
                </c:ext>
              </c:extLst>
            </c:dLbl>
            <c:dLbl>
              <c:idx val="6"/>
              <c:layout>
                <c:manualLayout>
                  <c:x val="-0.21402745617416152"/>
                  <c:y val="-0.16568024649092777"/>
                </c:manualLayout>
              </c:layout>
              <c:showLegendKey val="0"/>
              <c:showVal val="0"/>
              <c:showCatName val="1"/>
              <c:showSerName val="0"/>
              <c:showPercent val="1"/>
              <c:showBubbleSize val="0"/>
              <c:extLst>
                <c:ext xmlns:c15="http://schemas.microsoft.com/office/drawing/2012/chart" uri="{CE6537A1-D6FC-4f65-9D91-7224C49458BB}">
                  <c15:layout>
                    <c:manualLayout>
                      <c:w val="0.22226720647773279"/>
                      <c:h val="0.18721761953668836"/>
                    </c:manualLayout>
                  </c15:layout>
                </c:ext>
                <c:ext xmlns:c16="http://schemas.microsoft.com/office/drawing/2014/chart" uri="{C3380CC4-5D6E-409C-BE32-E72D297353CC}">
                  <c16:uniqueId val="{0000000D-6907-40E1-AF69-1105700ACC9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Ф2!$D$4830:$D$4836</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Ф2!$F$4830:$F$4836</c:f>
              <c:numCache>
                <c:formatCode>#,##0.00</c:formatCode>
                <c:ptCount val="7"/>
                <c:pt idx="0">
                  <c:v>7064.88</c:v>
                </c:pt>
                <c:pt idx="1">
                  <c:v>6296.2</c:v>
                </c:pt>
                <c:pt idx="2">
                  <c:v>7704.92</c:v>
                </c:pt>
                <c:pt idx="3">
                  <c:v>6463.75</c:v>
                </c:pt>
                <c:pt idx="4">
                  <c:v>8528.44</c:v>
                </c:pt>
                <c:pt idx="5">
                  <c:v>15165.75</c:v>
                </c:pt>
                <c:pt idx="6">
                  <c:v>18151.759999999998</c:v>
                </c:pt>
              </c:numCache>
            </c:numRef>
          </c:val>
          <c:extLst>
            <c:ext xmlns:c16="http://schemas.microsoft.com/office/drawing/2014/chart" uri="{C3380CC4-5D6E-409C-BE32-E72D297353CC}">
              <c16:uniqueId val="{0000000E-6907-40E1-AF69-1105700ACC94}"/>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21</c:v>
                </c:pt>
                <c:pt idx="1">
                  <c:v>136</c:v>
                </c:pt>
                <c:pt idx="2">
                  <c:v>115</c:v>
                </c:pt>
                <c:pt idx="3">
                  <c:v>9</c:v>
                </c:pt>
                <c:pt idx="4">
                  <c:v>67</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0-4A3D-4044-9463-98E29A559AD3}"/>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30</c:v>
                </c:pt>
                <c:pt idx="1">
                  <c:v>127</c:v>
                </c:pt>
                <c:pt idx="2">
                  <c:v>115</c:v>
                </c:pt>
                <c:pt idx="3">
                  <c:v>8</c:v>
                </c:pt>
                <c:pt idx="4">
                  <c:v>64</c:v>
                </c:pt>
                <c:pt idx="5">
                  <c:v>35</c:v>
                </c:pt>
                <c:pt idx="6">
                  <c:v>116</c:v>
                </c:pt>
                <c:pt idx="7">
                  <c:v>175</c:v>
                </c:pt>
                <c:pt idx="8">
                  <c:v>135</c:v>
                </c:pt>
                <c:pt idx="9">
                  <c:v>55</c:v>
                </c:pt>
                <c:pt idx="10">
                  <c:v>109</c:v>
                </c:pt>
              </c:numCache>
            </c:numRef>
          </c:val>
          <c:extLst>
            <c:ext xmlns:c16="http://schemas.microsoft.com/office/drawing/2014/chart" uri="{C3380CC4-5D6E-409C-BE32-E72D297353CC}">
              <c16:uniqueId val="{00000001-4A3D-4044-9463-98E29A559AD3}"/>
            </c:ext>
          </c:extLst>
        </c:ser>
        <c:dLbls>
          <c:showLegendKey val="0"/>
          <c:showVal val="0"/>
          <c:showCatName val="0"/>
          <c:showSerName val="0"/>
          <c:showPercent val="0"/>
          <c:showBubbleSize val="0"/>
        </c:dLbls>
        <c:gapWidth val="219"/>
        <c:overlap val="-27"/>
        <c:axId val="136540544"/>
        <c:axId val="136542080"/>
      </c:barChart>
      <c:catAx>
        <c:axId val="13654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42080"/>
        <c:crosses val="autoZero"/>
        <c:auto val="1"/>
        <c:lblAlgn val="ctr"/>
        <c:lblOffset val="100"/>
        <c:noMultiLvlLbl val="0"/>
      </c:catAx>
      <c:valAx>
        <c:axId val="1365420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40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(Гр1)'!$G$50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(Гр1)'!$G$52:$G$62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0E8-43FC-85A7-7602E1D3C070}"/>
            </c:ext>
          </c:extLst>
        </c:ser>
        <c:ser>
          <c:idx val="2"/>
          <c:order val="1"/>
          <c:tx>
            <c:strRef>
              <c:f>'Ф1 (Гр1)'!$H$50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(Гр1)'!$H$52:$H$62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0E8-43FC-85A7-7602E1D3C070}"/>
            </c:ext>
          </c:extLst>
        </c:ser>
        <c:dLbls>
          <c:showLegendKey val="0"/>
          <c:showVal val="0"/>
          <c:showCatName val="0"/>
          <c:showSerName val="0"/>
          <c:showPercent val="0"/>
          <c:showBubbleSize val="0"/>
        </c:dLbls>
        <c:gapWidth val="219"/>
        <c:overlap val="-27"/>
        <c:axId val="136567808"/>
        <c:axId val="136569600"/>
      </c:barChart>
      <c:catAx>
        <c:axId val="136567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69600"/>
        <c:crosses val="autoZero"/>
        <c:auto val="1"/>
        <c:lblAlgn val="ctr"/>
        <c:lblOffset val="100"/>
        <c:noMultiLvlLbl val="0"/>
      </c:catAx>
      <c:valAx>
        <c:axId val="136569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678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(Гр1)'!$E$52:$E$62</c:f>
              <c:numCache>
                <c:formatCode>#,##0.00</c:formatCode>
                <c:ptCount val="11"/>
                <c:pt idx="0">
                  <c:v>261.209</c:v>
                </c:pt>
                <c:pt idx="1">
                  <c:v>217.31280000000001</c:v>
                </c:pt>
                <c:pt idx="2">
                  <c:v>37.216009999999997</c:v>
                </c:pt>
                <c:pt idx="3">
                  <c:v>309.73052412859221</c:v>
                </c:pt>
                <c:pt idx="4">
                  <c:v>287.08096330142808</c:v>
                </c:pt>
                <c:pt idx="5">
                  <c:v>273.40102580896621</c:v>
                </c:pt>
                <c:pt idx="6">
                  <c:v>247.03322438807473</c:v>
                </c:pt>
                <c:pt idx="7">
                  <c:v>197.59862625043564</c:v>
                </c:pt>
                <c:pt idx="8">
                  <c:v>234.12516306402372</c:v>
                </c:pt>
                <c:pt idx="9">
                  <c:v>234.55911776739131</c:v>
                </c:pt>
                <c:pt idx="10">
                  <c:v>241.87825215601399</c:v>
                </c:pt>
              </c:numCache>
            </c:numRef>
          </c:val>
          <c:extLst>
            <c:ext xmlns:c16="http://schemas.microsoft.com/office/drawing/2014/chart" uri="{C3380CC4-5D6E-409C-BE32-E72D297353CC}">
              <c16:uniqueId val="{00000000-9623-4EF3-821B-2342171555F9}"/>
            </c:ext>
          </c:extLst>
        </c:ser>
        <c:ser>
          <c:idx val="2"/>
          <c:order val="1"/>
          <c:tx>
            <c:strRef>
              <c:f>'Ф1 (Гр1)'!$F$50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(Гр1)'!$F$52:$F$62</c:f>
              <c:numCache>
                <c:formatCode>#,##0.00</c:formatCode>
                <c:ptCount val="11"/>
                <c:pt idx="0">
                  <c:v>261.209</c:v>
                </c:pt>
                <c:pt idx="1">
                  <c:v>217.34580000000003</c:v>
                </c:pt>
                <c:pt idx="2">
                  <c:v>37.216009999999997</c:v>
                </c:pt>
                <c:pt idx="3">
                  <c:v>187.34100000000001</c:v>
                </c:pt>
                <c:pt idx="4">
                  <c:v>302.2534956201402</c:v>
                </c:pt>
                <c:pt idx="5">
                  <c:v>318.66994032086308</c:v>
                </c:pt>
                <c:pt idx="6">
                  <c:v>291.55330469696889</c:v>
                </c:pt>
                <c:pt idx="7">
                  <c:v>276.6023808160794</c:v>
                </c:pt>
                <c:pt idx="8">
                  <c:v>279.00132791936318</c:v>
                </c:pt>
                <c:pt idx="9">
                  <c:v>283.19982490090592</c:v>
                </c:pt>
                <c:pt idx="10">
                  <c:v>281.9531687893093</c:v>
                </c:pt>
              </c:numCache>
            </c:numRef>
          </c:val>
          <c:extLst>
            <c:ext xmlns:c16="http://schemas.microsoft.com/office/drawing/2014/chart" uri="{C3380CC4-5D6E-409C-BE32-E72D297353CC}">
              <c16:uniqueId val="{00000001-9623-4EF3-821B-2342171555F9}"/>
            </c:ext>
          </c:extLst>
        </c:ser>
        <c:dLbls>
          <c:showLegendKey val="0"/>
          <c:showVal val="0"/>
          <c:showCatName val="0"/>
          <c:showSerName val="0"/>
          <c:showPercent val="0"/>
          <c:showBubbleSize val="0"/>
        </c:dLbls>
        <c:gapWidth val="219"/>
        <c:overlap val="-27"/>
        <c:axId val="136603520"/>
        <c:axId val="136605056"/>
      </c:barChart>
      <c:catAx>
        <c:axId val="13660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05056"/>
        <c:crosses val="autoZero"/>
        <c:auto val="1"/>
        <c:lblAlgn val="ctr"/>
        <c:lblOffset val="100"/>
        <c:noMultiLvlLbl val="0"/>
      </c:catAx>
      <c:valAx>
        <c:axId val="13660505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03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(Гр1)'!$C$72:$C$82</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D923-4EF7-8DE9-6A7E2893224F}"/>
            </c:ext>
          </c:extLst>
        </c:ser>
        <c:ser>
          <c:idx val="2"/>
          <c:order val="1"/>
          <c:tx>
            <c:strRef>
              <c:f>'Ф1 (Гр1)'!$D$70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(Гр1)'!$D$72:$D$82</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D923-4EF7-8DE9-6A7E2893224F}"/>
            </c:ext>
          </c:extLst>
        </c:ser>
        <c:dLbls>
          <c:showLegendKey val="0"/>
          <c:showVal val="0"/>
          <c:showCatName val="0"/>
          <c:showSerName val="0"/>
          <c:showPercent val="0"/>
          <c:showBubbleSize val="0"/>
        </c:dLbls>
        <c:gapWidth val="219"/>
        <c:overlap val="-27"/>
        <c:axId val="136631040"/>
        <c:axId val="136632576"/>
      </c:barChart>
      <c:catAx>
        <c:axId val="13663104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32576"/>
        <c:crosses val="autoZero"/>
        <c:auto val="1"/>
        <c:lblAlgn val="ctr"/>
        <c:lblOffset val="100"/>
        <c:noMultiLvlLbl val="0"/>
      </c:catAx>
      <c:valAx>
        <c:axId val="1366325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3104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(Гр1)'!$E$72:$E$82</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8D18-4D01-B586-7EC4885E5C0D}"/>
            </c:ext>
          </c:extLst>
        </c:ser>
        <c:ser>
          <c:idx val="2"/>
          <c:order val="1"/>
          <c:tx>
            <c:strRef>
              <c:f>'Ф1 (Гр1)'!$F$70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(Гр1)'!$F$72:$F$82</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8D18-4D01-B586-7EC4885E5C0D}"/>
            </c:ext>
          </c:extLst>
        </c:ser>
        <c:dLbls>
          <c:showLegendKey val="0"/>
          <c:showVal val="0"/>
          <c:showCatName val="0"/>
          <c:showSerName val="0"/>
          <c:showPercent val="0"/>
          <c:showBubbleSize val="0"/>
        </c:dLbls>
        <c:gapWidth val="219"/>
        <c:overlap val="-27"/>
        <c:axId val="136740224"/>
        <c:axId val="136742016"/>
      </c:barChart>
      <c:catAx>
        <c:axId val="13674022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42016"/>
        <c:crosses val="autoZero"/>
        <c:auto val="1"/>
        <c:lblAlgn val="ctr"/>
        <c:lblOffset val="100"/>
        <c:noMultiLvlLbl val="0"/>
      </c:catAx>
      <c:valAx>
        <c:axId val="136742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40224"/>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(Гр1)'!$C$91:$C$101</c:f>
              <c:numCache>
                <c:formatCode>#,##0.00</c:formatCode>
                <c:ptCount val="11"/>
                <c:pt idx="0">
                  <c:v>0</c:v>
                </c:pt>
                <c:pt idx="1">
                  <c:v>-2.6857560117293832E-4</c:v>
                </c:pt>
                <c:pt idx="2">
                  <c:v>-2.6857560117293832E-4</c:v>
                </c:pt>
                <c:pt idx="3">
                  <c:v>-2.6857560117293832E-4</c:v>
                </c:pt>
                <c:pt idx="4">
                  <c:v>-2.6857560117293832E-4</c:v>
                </c:pt>
                <c:pt idx="5">
                  <c:v>-3.5426560117293835E-4</c:v>
                </c:pt>
                <c:pt idx="6">
                  <c:v>-3.5426560117293835E-4</c:v>
                </c:pt>
                <c:pt idx="7">
                  <c:v>-3.5426560117293835E-4</c:v>
                </c:pt>
                <c:pt idx="8">
                  <c:v>-3.5426560117293835E-4</c:v>
                </c:pt>
                <c:pt idx="9">
                  <c:v>-3.5426560117293835E-4</c:v>
                </c:pt>
                <c:pt idx="10">
                  <c:v>-3.5426560117293835E-4</c:v>
                </c:pt>
              </c:numCache>
            </c:numRef>
          </c:val>
          <c:extLst>
            <c:ext xmlns:c16="http://schemas.microsoft.com/office/drawing/2014/chart" uri="{C3380CC4-5D6E-409C-BE32-E72D297353CC}">
              <c16:uniqueId val="{00000000-D432-44E3-966F-292BAAABF995}"/>
            </c:ext>
          </c:extLst>
        </c:ser>
        <c:ser>
          <c:idx val="2"/>
          <c:order val="1"/>
          <c:tx>
            <c:strRef>
              <c:f>'Ф1 (Гр1)'!$D$89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(Гр1)'!$D$91:$D$101</c:f>
              <c:numCache>
                <c:formatCode>#,##0.00</c:formatCode>
                <c:ptCount val="11"/>
                <c:pt idx="0">
                  <c:v>0</c:v>
                </c:pt>
                <c:pt idx="1">
                  <c:v>-2.6857560117293832E-4</c:v>
                </c:pt>
                <c:pt idx="2">
                  <c:v>-2.6857560117293832E-4</c:v>
                </c:pt>
                <c:pt idx="3">
                  <c:v>-2.6857560117293832E-4</c:v>
                </c:pt>
                <c:pt idx="4">
                  <c:v>-2.6857560117293799E-4</c:v>
                </c:pt>
                <c:pt idx="5">
                  <c:v>-3.5426560117293802E-4</c:v>
                </c:pt>
                <c:pt idx="6">
                  <c:v>-3.5426560117293802E-4</c:v>
                </c:pt>
                <c:pt idx="7">
                  <c:v>-3.5426560117293802E-4</c:v>
                </c:pt>
                <c:pt idx="8">
                  <c:v>-3.5426560117293802E-4</c:v>
                </c:pt>
                <c:pt idx="9">
                  <c:v>-3.5426560117293802E-4</c:v>
                </c:pt>
                <c:pt idx="10">
                  <c:v>-3.5426560117293802E-4</c:v>
                </c:pt>
              </c:numCache>
            </c:numRef>
          </c:val>
          <c:extLst>
            <c:ext xmlns:c16="http://schemas.microsoft.com/office/drawing/2014/chart" uri="{C3380CC4-5D6E-409C-BE32-E72D297353CC}">
              <c16:uniqueId val="{00000001-D432-44E3-966F-292BAAABF995}"/>
            </c:ext>
          </c:extLst>
        </c:ser>
        <c:dLbls>
          <c:showLegendKey val="0"/>
          <c:showVal val="0"/>
          <c:showCatName val="0"/>
          <c:showSerName val="0"/>
          <c:showPercent val="0"/>
          <c:showBubbleSize val="0"/>
        </c:dLbls>
        <c:gapWidth val="219"/>
        <c:overlap val="-27"/>
        <c:axId val="136767744"/>
        <c:axId val="136773632"/>
      </c:barChart>
      <c:catAx>
        <c:axId val="13676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73632"/>
        <c:crosses val="autoZero"/>
        <c:auto val="1"/>
        <c:lblAlgn val="ctr"/>
        <c:lblOffset val="100"/>
        <c:noMultiLvlLbl val="0"/>
      </c:catAx>
      <c:valAx>
        <c:axId val="1367736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677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(Гр1)'!$E$91:$E$101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4141-45CB-9903-ED0F62A26DC8}"/>
            </c:ext>
          </c:extLst>
        </c:ser>
        <c:ser>
          <c:idx val="2"/>
          <c:order val="1"/>
          <c:tx>
            <c:strRef>
              <c:f>'Ф1 (Гр1)'!$F$89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(Гр1)'!$F$91:$F$101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4141-45CB-9903-ED0F62A26DC8}"/>
            </c:ext>
          </c:extLst>
        </c:ser>
        <c:dLbls>
          <c:showLegendKey val="0"/>
          <c:showVal val="0"/>
          <c:showCatName val="0"/>
          <c:showSerName val="0"/>
          <c:showPercent val="0"/>
          <c:showBubbleSize val="0"/>
        </c:dLbls>
        <c:gapWidth val="219"/>
        <c:overlap val="-27"/>
        <c:axId val="136795264"/>
        <c:axId val="136796800"/>
      </c:barChart>
      <c:catAx>
        <c:axId val="136795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96800"/>
        <c:crosses val="autoZero"/>
        <c:auto val="1"/>
        <c:lblAlgn val="ctr"/>
        <c:lblOffset val="100"/>
        <c:noMultiLvlLbl val="0"/>
      </c:catAx>
      <c:valAx>
        <c:axId val="1367968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952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(Гр1)'!$C$108</c:f>
              <c:strCache>
                <c:ptCount val="1"/>
                <c:pt idx="0">
                  <c:v>План</c:v>
                </c:pt>
              </c:strCache>
            </c:strRef>
          </c:tx>
          <c:spPr>
            <a:solidFill>
              <a:schemeClr val="accent2"/>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(Гр1)'!$C$110:$C$120</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A96E-41C0-B3AC-33651C02FCF0}"/>
            </c:ext>
          </c:extLst>
        </c:ser>
        <c:ser>
          <c:idx val="2"/>
          <c:order val="1"/>
          <c:tx>
            <c:strRef>
              <c:f>'Ф1 (Гр1)'!$D$108</c:f>
              <c:strCache>
                <c:ptCount val="1"/>
                <c:pt idx="0">
                  <c:v>Корректировка</c:v>
                </c:pt>
              </c:strCache>
            </c:strRef>
          </c:tx>
          <c:spPr>
            <a:solidFill>
              <a:schemeClr val="accent3"/>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(Гр1)'!$D$110:$D$120</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A96E-41C0-B3AC-33651C02FCF0}"/>
            </c:ext>
          </c:extLst>
        </c:ser>
        <c:dLbls>
          <c:showLegendKey val="0"/>
          <c:showVal val="0"/>
          <c:showCatName val="0"/>
          <c:showSerName val="0"/>
          <c:showPercent val="0"/>
          <c:showBubbleSize val="0"/>
        </c:dLbls>
        <c:gapWidth val="219"/>
        <c:overlap val="-27"/>
        <c:axId val="130093056"/>
        <c:axId val="130094592"/>
      </c:barChart>
      <c:catAx>
        <c:axId val="13009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0094592"/>
        <c:crosses val="autoZero"/>
        <c:auto val="1"/>
        <c:lblAlgn val="ctr"/>
        <c:lblOffset val="100"/>
        <c:noMultiLvlLbl val="0"/>
      </c:catAx>
      <c:valAx>
        <c:axId val="1300945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0093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(Гр1)'!$C$128</c:f>
              <c:strCache>
                <c:ptCount val="1"/>
                <c:pt idx="0">
                  <c:v>План</c:v>
                </c:pt>
              </c:strCache>
            </c:strRef>
          </c:tx>
          <c:spPr>
            <a:solidFill>
              <a:schemeClr val="accent2"/>
            </a:solidFill>
            <a:ln>
              <a:noFill/>
            </a:ln>
            <a:effectLst/>
          </c:spPr>
          <c:invertIfNegative val="0"/>
          <c:cat>
            <c:numRef>
              <c:f>'Ф1 (Гр1)'!$B$130:$B$140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(Гр1)'!$C$130:$C$140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7DFF-44A5-A574-FF158245ED10}"/>
            </c:ext>
          </c:extLst>
        </c:ser>
        <c:ser>
          <c:idx val="2"/>
          <c:order val="1"/>
          <c:tx>
            <c:strRef>
              <c:f>'Ф1 (Гр1)'!$D$128</c:f>
              <c:strCache>
                <c:ptCount val="1"/>
                <c:pt idx="0">
                  <c:v>Корректировка</c:v>
                </c:pt>
              </c:strCache>
            </c:strRef>
          </c:tx>
          <c:spPr>
            <a:solidFill>
              <a:schemeClr val="accent3"/>
            </a:solidFill>
            <a:ln>
              <a:noFill/>
            </a:ln>
            <a:effectLst/>
          </c:spPr>
          <c:invertIfNegative val="0"/>
          <c:cat>
            <c:numRef>
              <c:f>'Ф1 (Гр1)'!$B$130:$B$140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(Гр1)'!$D$130:$D$140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7DFF-44A5-A574-FF158245ED10}"/>
            </c:ext>
          </c:extLst>
        </c:ser>
        <c:dLbls>
          <c:showLegendKey val="0"/>
          <c:showVal val="0"/>
          <c:showCatName val="0"/>
          <c:showSerName val="0"/>
          <c:showPercent val="0"/>
          <c:showBubbleSize val="0"/>
        </c:dLbls>
        <c:gapWidth val="219"/>
        <c:overlap val="-27"/>
        <c:axId val="130120320"/>
        <c:axId val="130122112"/>
      </c:barChart>
      <c:catAx>
        <c:axId val="130120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30122112"/>
        <c:crosses val="autoZero"/>
        <c:auto val="1"/>
        <c:lblAlgn val="ctr"/>
        <c:lblOffset val="100"/>
        <c:noMultiLvlLbl val="0"/>
      </c:catAx>
      <c:valAx>
        <c:axId val="130122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301203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(Гр2)'!$C$16</c:f>
              <c:numCache>
                <c:formatCode>#,##0.00</c:formatCode>
                <c:ptCount val="1"/>
                <c:pt idx="0">
                  <c:v>355.08000000000004</c:v>
                </c:pt>
              </c:numCache>
            </c:numRef>
          </c:val>
          <c:extLst>
            <c:ext xmlns:c16="http://schemas.microsoft.com/office/drawing/2014/chart" uri="{C3380CC4-5D6E-409C-BE32-E72D297353CC}">
              <c16:uniqueId val="{00000000-E033-44F6-9C8C-3AFD90A8BC21}"/>
            </c:ext>
          </c:extLst>
        </c:ser>
        <c:ser>
          <c:idx val="1"/>
          <c:order val="1"/>
          <c:tx>
            <c:strRef>
              <c:f>'Ф1 (Гр2)'!$D$3</c:f>
              <c:strCache>
                <c:ptCount val="1"/>
                <c:pt idx="0">
                  <c:v>Корректировка</c:v>
                </c:pt>
              </c:strCache>
            </c:strRef>
          </c:tx>
          <c:spPr>
            <a:solidFill>
              <a:schemeClr val="accent3"/>
            </a:solidFill>
            <a:ln>
              <a:noFill/>
            </a:ln>
            <a:effectLst/>
          </c:spPr>
          <c:invertIfNegative val="0"/>
          <c:dLbls>
            <c:dLbl>
              <c:idx val="0"/>
              <c:layout/>
              <c:tx>
                <c:rich>
                  <a:bodyPr/>
                  <a:lstStyle/>
                  <a:p>
                    <a:r>
                      <a:rPr lang="en-US"/>
                      <a:t>280,64</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5B5-44AA-B53A-AB916371AF0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(Гр2)'!$D$16</c:f>
              <c:numCache>
                <c:formatCode>#,##0.00</c:formatCode>
                <c:ptCount val="1"/>
                <c:pt idx="0">
                  <c:v>265.8549999999999</c:v>
                </c:pt>
              </c:numCache>
            </c:numRef>
          </c:val>
          <c:extLst>
            <c:ext xmlns:c16="http://schemas.microsoft.com/office/drawing/2014/chart" uri="{C3380CC4-5D6E-409C-BE32-E72D297353CC}">
              <c16:uniqueId val="{00000001-E033-44F6-9C8C-3AFD90A8BC21}"/>
            </c:ext>
          </c:extLst>
        </c:ser>
        <c:dLbls>
          <c:dLblPos val="outEnd"/>
          <c:showLegendKey val="0"/>
          <c:showVal val="1"/>
          <c:showCatName val="0"/>
          <c:showSerName val="0"/>
          <c:showPercent val="0"/>
          <c:showBubbleSize val="0"/>
        </c:dLbls>
        <c:gapWidth val="267"/>
        <c:overlap val="-43"/>
        <c:axId val="137181824"/>
        <c:axId val="137191808"/>
      </c:barChart>
      <c:catAx>
        <c:axId val="1371818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191808"/>
        <c:crosses val="autoZero"/>
        <c:auto val="1"/>
        <c:lblAlgn val="ctr"/>
        <c:lblOffset val="100"/>
        <c:noMultiLvlLbl val="0"/>
      </c:catAx>
      <c:valAx>
        <c:axId val="1371918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1818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Количество инвестиционных проектов</a:t>
            </a:r>
          </a:p>
        </c:rich>
      </c:tx>
      <c:layout/>
      <c:overlay val="0"/>
      <c:spPr>
        <a:noFill/>
        <a:ln>
          <a:noFill/>
        </a:ln>
        <a:effectLst/>
      </c:spPr>
    </c:title>
    <c:autoTitleDeleted val="0"/>
    <c:plotArea>
      <c:layout>
        <c:manualLayout>
          <c:layoutTarget val="inner"/>
          <c:xMode val="edge"/>
          <c:yMode val="edge"/>
          <c:x val="2.4548556430446192E-2"/>
          <c:y val="0.11342592592592593"/>
          <c:w val="0.46388888888888891"/>
          <c:h val="0.77314814814814814"/>
        </c:manualLayout>
      </c:layout>
      <c:doughnutChart>
        <c:varyColors val="1"/>
        <c:ser>
          <c:idx val="0"/>
          <c:order val="0"/>
          <c:tx>
            <c:strRef>
              <c:f>Выборка!$D$2</c:f>
              <c:strCache>
                <c:ptCount val="1"/>
                <c:pt idx="0">
                  <c:v>Стоимость ИП в ценах соответствующих лет, млн рублей (с НДС)</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1-1595-461B-8C94-A411E7C121BE}"/>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1595-461B-8C94-A411E7C121BE}"/>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1595-461B-8C94-A411E7C121BE}"/>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1595-461B-8C94-A411E7C121BE}"/>
              </c:ext>
            </c:extLst>
          </c:dPt>
          <c:dLbls>
            <c:dLbl>
              <c:idx val="3"/>
              <c:layout>
                <c:manualLayout>
                  <c:x val="-8.9126559714795064E-3"/>
                  <c:y val="0.2901849217638691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1595-461B-8C94-A411E7C121B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Выборка!$D$5:$D$8</c:f>
              <c:numCache>
                <c:formatCode>#,##0.00</c:formatCode>
                <c:ptCount val="4"/>
                <c:pt idx="0">
                  <c:v>8892.8250902702803</c:v>
                </c:pt>
                <c:pt idx="1">
                  <c:v>7686.7643141062808</c:v>
                </c:pt>
                <c:pt idx="2">
                  <c:v>6158.2546676445008</c:v>
                </c:pt>
                <c:pt idx="3">
                  <c:v>29230.912910468232</c:v>
                </c:pt>
              </c:numCache>
            </c:numRef>
          </c:val>
          <c:extLst>
            <c:ext xmlns:c16="http://schemas.microsoft.com/office/drawing/2014/chart" uri="{C3380CC4-5D6E-409C-BE32-E72D297353CC}">
              <c16:uniqueId val="{00000008-1595-461B-8C94-A411E7C121BE}"/>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(Гр2)'!$E$16</c:f>
              <c:numCache>
                <c:formatCode>#,##0.00</c:formatCode>
                <c:ptCount val="1"/>
                <c:pt idx="0">
                  <c:v>0</c:v>
                </c:pt>
              </c:numCache>
            </c:numRef>
          </c:val>
          <c:extLst>
            <c:ext xmlns:c16="http://schemas.microsoft.com/office/drawing/2014/chart" uri="{C3380CC4-5D6E-409C-BE32-E72D297353CC}">
              <c16:uniqueId val="{00000000-9745-4E17-9DD7-8D9B66EF9C11}"/>
            </c:ext>
          </c:extLst>
        </c:ser>
        <c:ser>
          <c:idx val="1"/>
          <c:order val="1"/>
          <c:tx>
            <c:strRef>
              <c:f>'Ф1 (Гр2)'!$F$3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(Гр2)'!$F$16</c:f>
              <c:numCache>
                <c:formatCode>#,##0.00</c:formatCode>
                <c:ptCount val="1"/>
                <c:pt idx="0">
                  <c:v>0</c:v>
                </c:pt>
              </c:numCache>
            </c:numRef>
          </c:val>
          <c:extLst>
            <c:ext xmlns:c16="http://schemas.microsoft.com/office/drawing/2014/chart" uri="{C3380CC4-5D6E-409C-BE32-E72D297353CC}">
              <c16:uniqueId val="{00000001-9745-4E17-9DD7-8D9B66EF9C11}"/>
            </c:ext>
          </c:extLst>
        </c:ser>
        <c:dLbls>
          <c:dLblPos val="outEnd"/>
          <c:showLegendKey val="0"/>
          <c:showVal val="1"/>
          <c:showCatName val="0"/>
          <c:showSerName val="0"/>
          <c:showPercent val="0"/>
          <c:showBubbleSize val="0"/>
        </c:dLbls>
        <c:gapWidth val="267"/>
        <c:overlap val="-43"/>
        <c:axId val="137227264"/>
        <c:axId val="136970624"/>
      </c:barChart>
      <c:catAx>
        <c:axId val="1372272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6970624"/>
        <c:crosses val="autoZero"/>
        <c:auto val="1"/>
        <c:lblAlgn val="ctr"/>
        <c:lblOffset val="100"/>
        <c:noMultiLvlLbl val="0"/>
      </c:catAx>
      <c:valAx>
        <c:axId val="1369706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22726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(Гр2)'!$G$16</c:f>
              <c:numCache>
                <c:formatCode>#,##0.00</c:formatCode>
                <c:ptCount val="1"/>
                <c:pt idx="0">
                  <c:v>79.951499999999996</c:v>
                </c:pt>
              </c:numCache>
            </c:numRef>
          </c:val>
          <c:extLst>
            <c:ext xmlns:c16="http://schemas.microsoft.com/office/drawing/2014/chart" uri="{C3380CC4-5D6E-409C-BE32-E72D297353CC}">
              <c16:uniqueId val="{00000000-D472-4632-983D-6CFCD2CBC2F2}"/>
            </c:ext>
          </c:extLst>
        </c:ser>
        <c:ser>
          <c:idx val="1"/>
          <c:order val="1"/>
          <c:tx>
            <c:strRef>
              <c:f>'Ф1 (Гр2)'!$H$3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(Гр2)'!$H$16</c:f>
              <c:numCache>
                <c:formatCode>#,##0.00</c:formatCode>
                <c:ptCount val="1"/>
                <c:pt idx="0">
                  <c:v>52.871500000000005</c:v>
                </c:pt>
              </c:numCache>
            </c:numRef>
          </c:val>
          <c:extLst>
            <c:ext xmlns:c16="http://schemas.microsoft.com/office/drawing/2014/chart" uri="{C3380CC4-5D6E-409C-BE32-E72D297353CC}">
              <c16:uniqueId val="{00000001-D472-4632-983D-6CFCD2CBC2F2}"/>
            </c:ext>
          </c:extLst>
        </c:ser>
        <c:dLbls>
          <c:dLblPos val="outEnd"/>
          <c:showLegendKey val="0"/>
          <c:showVal val="1"/>
          <c:showCatName val="0"/>
          <c:showSerName val="0"/>
          <c:showPercent val="0"/>
          <c:showBubbleSize val="0"/>
        </c:dLbls>
        <c:gapWidth val="267"/>
        <c:overlap val="-43"/>
        <c:axId val="137013504"/>
        <c:axId val="137023488"/>
      </c:barChart>
      <c:catAx>
        <c:axId val="1370135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023488"/>
        <c:crosses val="autoZero"/>
        <c:auto val="1"/>
        <c:lblAlgn val="ctr"/>
        <c:lblOffset val="100"/>
        <c:noMultiLvlLbl val="0"/>
      </c:catAx>
      <c:valAx>
        <c:axId val="1370234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01350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(Гр2)'!$I$16</c:f>
              <c:numCache>
                <c:formatCode>#,##0.00</c:formatCode>
                <c:ptCount val="1"/>
                <c:pt idx="0">
                  <c:v>0</c:v>
                </c:pt>
              </c:numCache>
            </c:numRef>
          </c:val>
          <c:extLst>
            <c:ext xmlns:c16="http://schemas.microsoft.com/office/drawing/2014/chart" uri="{C3380CC4-5D6E-409C-BE32-E72D297353CC}">
              <c16:uniqueId val="{00000000-963B-424A-B3DF-0E145BCF7759}"/>
            </c:ext>
          </c:extLst>
        </c:ser>
        <c:ser>
          <c:idx val="1"/>
          <c:order val="1"/>
          <c:tx>
            <c:strRef>
              <c:f>'Ф1 (Гр2)'!$J$3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(Гр2)'!$J$16</c:f>
              <c:numCache>
                <c:formatCode>#,##0.00</c:formatCode>
                <c:ptCount val="1"/>
                <c:pt idx="0">
                  <c:v>0</c:v>
                </c:pt>
              </c:numCache>
            </c:numRef>
          </c:val>
          <c:extLst>
            <c:ext xmlns:c16="http://schemas.microsoft.com/office/drawing/2014/chart" uri="{C3380CC4-5D6E-409C-BE32-E72D297353CC}">
              <c16:uniqueId val="{00000001-963B-424A-B3DF-0E145BCF7759}"/>
            </c:ext>
          </c:extLst>
        </c:ser>
        <c:dLbls>
          <c:dLblPos val="outEnd"/>
          <c:showLegendKey val="0"/>
          <c:showVal val="1"/>
          <c:showCatName val="0"/>
          <c:showSerName val="0"/>
          <c:showPercent val="0"/>
          <c:showBubbleSize val="0"/>
        </c:dLbls>
        <c:gapWidth val="267"/>
        <c:overlap val="-43"/>
        <c:axId val="137062272"/>
        <c:axId val="137063808"/>
      </c:barChart>
      <c:catAx>
        <c:axId val="1370622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063808"/>
        <c:crosses val="autoZero"/>
        <c:auto val="1"/>
        <c:lblAlgn val="ctr"/>
        <c:lblOffset val="100"/>
        <c:noMultiLvlLbl val="0"/>
      </c:catAx>
      <c:valAx>
        <c:axId val="1370638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06227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(Гр2)'!$K$16</c:f>
              <c:numCache>
                <c:formatCode>#,##0.00</c:formatCode>
                <c:ptCount val="1"/>
                <c:pt idx="0">
                  <c:v>0</c:v>
                </c:pt>
              </c:numCache>
            </c:numRef>
          </c:val>
          <c:extLst>
            <c:ext xmlns:c16="http://schemas.microsoft.com/office/drawing/2014/chart" uri="{C3380CC4-5D6E-409C-BE32-E72D297353CC}">
              <c16:uniqueId val="{00000000-6231-49C3-AAB8-A62287666C54}"/>
            </c:ext>
          </c:extLst>
        </c:ser>
        <c:ser>
          <c:idx val="1"/>
          <c:order val="1"/>
          <c:tx>
            <c:strRef>
              <c:f>'Ф1 (Гр2)'!$L$3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(Гр2)'!$L$16</c:f>
              <c:numCache>
                <c:formatCode>#,##0.00</c:formatCode>
                <c:ptCount val="1"/>
                <c:pt idx="0">
                  <c:v>0</c:v>
                </c:pt>
              </c:numCache>
            </c:numRef>
          </c:val>
          <c:extLst>
            <c:ext xmlns:c16="http://schemas.microsoft.com/office/drawing/2014/chart" uri="{C3380CC4-5D6E-409C-BE32-E72D297353CC}">
              <c16:uniqueId val="{00000001-6231-49C3-AAB8-A62287666C54}"/>
            </c:ext>
          </c:extLst>
        </c:ser>
        <c:dLbls>
          <c:dLblPos val="outEnd"/>
          <c:showLegendKey val="0"/>
          <c:showVal val="1"/>
          <c:showCatName val="0"/>
          <c:showSerName val="0"/>
          <c:showPercent val="0"/>
          <c:showBubbleSize val="0"/>
        </c:dLbls>
        <c:gapWidth val="267"/>
        <c:overlap val="-43"/>
        <c:axId val="137098752"/>
        <c:axId val="137100288"/>
      </c:barChart>
      <c:catAx>
        <c:axId val="1370987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100288"/>
        <c:crosses val="autoZero"/>
        <c:auto val="1"/>
        <c:lblAlgn val="ctr"/>
        <c:lblOffset val="100"/>
        <c:noMultiLvlLbl val="0"/>
      </c:catAx>
      <c:valAx>
        <c:axId val="1371002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09875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(Гр2)'!$I$16</c:f>
              <c:numCache>
                <c:formatCode>#,##0.00</c:formatCode>
                <c:ptCount val="1"/>
                <c:pt idx="0">
                  <c:v>0</c:v>
                </c:pt>
              </c:numCache>
            </c:numRef>
          </c:val>
          <c:extLst>
            <c:ext xmlns:c16="http://schemas.microsoft.com/office/drawing/2014/chart" uri="{C3380CC4-5D6E-409C-BE32-E72D297353CC}">
              <c16:uniqueId val="{00000000-963B-424A-B3DF-0E145BCF7759}"/>
            </c:ext>
          </c:extLst>
        </c:ser>
        <c:ser>
          <c:idx val="1"/>
          <c:order val="1"/>
          <c:tx>
            <c:strRef>
              <c:f>'Ф1 (Гр2)'!$J$3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(Гр2)'!$J$16</c:f>
              <c:numCache>
                <c:formatCode>#,##0.00</c:formatCode>
                <c:ptCount val="1"/>
                <c:pt idx="0">
                  <c:v>0</c:v>
                </c:pt>
              </c:numCache>
            </c:numRef>
          </c:val>
          <c:extLst>
            <c:ext xmlns:c16="http://schemas.microsoft.com/office/drawing/2014/chart" uri="{C3380CC4-5D6E-409C-BE32-E72D297353CC}">
              <c16:uniqueId val="{00000001-963B-424A-B3DF-0E145BCF7759}"/>
            </c:ext>
          </c:extLst>
        </c:ser>
        <c:dLbls>
          <c:dLblPos val="outEnd"/>
          <c:showLegendKey val="0"/>
          <c:showVal val="1"/>
          <c:showCatName val="0"/>
          <c:showSerName val="0"/>
          <c:showPercent val="0"/>
          <c:showBubbleSize val="0"/>
        </c:dLbls>
        <c:gapWidth val="267"/>
        <c:overlap val="-43"/>
        <c:axId val="137135232"/>
        <c:axId val="137136768"/>
      </c:barChart>
      <c:catAx>
        <c:axId val="1371352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136768"/>
        <c:crosses val="autoZero"/>
        <c:auto val="1"/>
        <c:lblAlgn val="ctr"/>
        <c:lblOffset val="100"/>
        <c:noMultiLvlLbl val="0"/>
      </c:catAx>
      <c:valAx>
        <c:axId val="13713676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13523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(Гр2)'!$C$63</c:f>
              <c:numCache>
                <c:formatCode>#,##0.00</c:formatCode>
                <c:ptCount val="1"/>
                <c:pt idx="0">
                  <c:v>601.71900000000005</c:v>
                </c:pt>
              </c:numCache>
            </c:numRef>
          </c:val>
          <c:extLst>
            <c:ext xmlns:c16="http://schemas.microsoft.com/office/drawing/2014/chart" uri="{C3380CC4-5D6E-409C-BE32-E72D297353CC}">
              <c16:uniqueId val="{00000000-CE5F-429F-AB3E-F0939D7218FE}"/>
            </c:ext>
          </c:extLst>
        </c:ser>
        <c:ser>
          <c:idx val="1"/>
          <c:order val="1"/>
          <c:tx>
            <c:strRef>
              <c:f>'Ф1 (Гр2)'!$D$50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(Гр2)'!$D$63</c:f>
              <c:numCache>
                <c:formatCode>#,##0.00</c:formatCode>
                <c:ptCount val="1"/>
                <c:pt idx="0">
                  <c:v>434.76900000000001</c:v>
                </c:pt>
              </c:numCache>
            </c:numRef>
          </c:val>
          <c:extLst>
            <c:ext xmlns:c16="http://schemas.microsoft.com/office/drawing/2014/chart" uri="{C3380CC4-5D6E-409C-BE32-E72D297353CC}">
              <c16:uniqueId val="{00000001-CE5F-429F-AB3E-F0939D7218FE}"/>
            </c:ext>
          </c:extLst>
        </c:ser>
        <c:dLbls>
          <c:dLblPos val="outEnd"/>
          <c:showLegendKey val="0"/>
          <c:showVal val="1"/>
          <c:showCatName val="0"/>
          <c:showSerName val="0"/>
          <c:showPercent val="0"/>
          <c:showBubbleSize val="0"/>
        </c:dLbls>
        <c:gapWidth val="267"/>
        <c:overlap val="-43"/>
        <c:axId val="137835264"/>
        <c:axId val="137836800"/>
      </c:barChart>
      <c:catAx>
        <c:axId val="1378352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836800"/>
        <c:crosses val="autoZero"/>
        <c:auto val="1"/>
        <c:lblAlgn val="ctr"/>
        <c:lblOffset val="100"/>
        <c:noMultiLvlLbl val="0"/>
      </c:catAx>
      <c:valAx>
        <c:axId val="13783680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83526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(Гр2)'!$E$63</c:f>
              <c:numCache>
                <c:formatCode>#,##0.00</c:formatCode>
                <c:ptCount val="1"/>
                <c:pt idx="0">
                  <c:v>2991.4533999999994</c:v>
                </c:pt>
              </c:numCache>
            </c:numRef>
          </c:val>
          <c:extLst>
            <c:ext xmlns:c16="http://schemas.microsoft.com/office/drawing/2014/chart" uri="{C3380CC4-5D6E-409C-BE32-E72D297353CC}">
              <c16:uniqueId val="{00000000-1778-4AC3-A256-D0499F4B68AF}"/>
            </c:ext>
          </c:extLst>
        </c:ser>
        <c:ser>
          <c:idx val="1"/>
          <c:order val="1"/>
          <c:tx>
            <c:strRef>
              <c:f>'Ф1 (Гр2)'!$F$50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(Гр2)'!$F$63</c:f>
              <c:numCache>
                <c:formatCode>#,##0.00</c:formatCode>
                <c:ptCount val="1"/>
                <c:pt idx="0">
                  <c:v>2713.9904999999999</c:v>
                </c:pt>
              </c:numCache>
            </c:numRef>
          </c:val>
          <c:extLst>
            <c:ext xmlns:c16="http://schemas.microsoft.com/office/drawing/2014/chart" uri="{C3380CC4-5D6E-409C-BE32-E72D297353CC}">
              <c16:uniqueId val="{00000001-1778-4AC3-A256-D0499F4B68AF}"/>
            </c:ext>
          </c:extLst>
        </c:ser>
        <c:dLbls>
          <c:dLblPos val="outEnd"/>
          <c:showLegendKey val="0"/>
          <c:showVal val="1"/>
          <c:showCatName val="0"/>
          <c:showSerName val="0"/>
          <c:showPercent val="0"/>
          <c:showBubbleSize val="0"/>
        </c:dLbls>
        <c:gapWidth val="267"/>
        <c:overlap val="-43"/>
        <c:axId val="137568640"/>
        <c:axId val="137570176"/>
      </c:barChart>
      <c:catAx>
        <c:axId val="1375686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570176"/>
        <c:crosses val="autoZero"/>
        <c:auto val="1"/>
        <c:lblAlgn val="ctr"/>
        <c:lblOffset val="100"/>
        <c:noMultiLvlLbl val="0"/>
      </c:catAx>
      <c:valAx>
        <c:axId val="13757017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56864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(Гр2)'!$G$63</c:f>
              <c:numCache>
                <c:formatCode>#,##0.00</c:formatCode>
                <c:ptCount val="1"/>
                <c:pt idx="0">
                  <c:v>1128</c:v>
                </c:pt>
              </c:numCache>
            </c:numRef>
          </c:val>
          <c:extLst>
            <c:ext xmlns:c16="http://schemas.microsoft.com/office/drawing/2014/chart" uri="{C3380CC4-5D6E-409C-BE32-E72D297353CC}">
              <c16:uniqueId val="{00000000-8306-4E41-BE82-B8816B890255}"/>
            </c:ext>
          </c:extLst>
        </c:ser>
        <c:ser>
          <c:idx val="1"/>
          <c:order val="1"/>
          <c:tx>
            <c:strRef>
              <c:f>'Ф1 (Гр2)'!$H$50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(Гр2)'!$H$63</c:f>
              <c:numCache>
                <c:formatCode>#,##0.00</c:formatCode>
                <c:ptCount val="1"/>
                <c:pt idx="0">
                  <c:v>913</c:v>
                </c:pt>
              </c:numCache>
            </c:numRef>
          </c:val>
          <c:extLst>
            <c:ext xmlns:c16="http://schemas.microsoft.com/office/drawing/2014/chart" uri="{C3380CC4-5D6E-409C-BE32-E72D297353CC}">
              <c16:uniqueId val="{00000001-8306-4E41-BE82-B8816B890255}"/>
            </c:ext>
          </c:extLst>
        </c:ser>
        <c:dLbls>
          <c:dLblPos val="outEnd"/>
          <c:showLegendKey val="0"/>
          <c:showVal val="1"/>
          <c:showCatName val="0"/>
          <c:showSerName val="0"/>
          <c:showPercent val="0"/>
          <c:showBubbleSize val="0"/>
        </c:dLbls>
        <c:gapWidth val="267"/>
        <c:overlap val="-43"/>
        <c:axId val="137601024"/>
        <c:axId val="137602560"/>
      </c:barChart>
      <c:catAx>
        <c:axId val="1376010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602560"/>
        <c:crosses val="autoZero"/>
        <c:auto val="1"/>
        <c:lblAlgn val="ctr"/>
        <c:lblOffset val="100"/>
        <c:noMultiLvlLbl val="0"/>
      </c:catAx>
      <c:valAx>
        <c:axId val="1376025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6010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(Гр2)'!$I$63</c:f>
              <c:numCache>
                <c:formatCode>#,##0.00</c:formatCode>
                <c:ptCount val="1"/>
                <c:pt idx="0">
                  <c:v>2</c:v>
                </c:pt>
              </c:numCache>
            </c:numRef>
          </c:val>
          <c:extLst>
            <c:ext xmlns:c16="http://schemas.microsoft.com/office/drawing/2014/chart" uri="{C3380CC4-5D6E-409C-BE32-E72D297353CC}">
              <c16:uniqueId val="{00000000-4244-444F-A0BE-B95FC9D2A9D2}"/>
            </c:ext>
          </c:extLst>
        </c:ser>
        <c:ser>
          <c:idx val="1"/>
          <c:order val="1"/>
          <c:tx>
            <c:strRef>
              <c:f>'Ф1 (Гр2)'!$J$50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(Гр2)'!$J$63</c:f>
              <c:numCache>
                <c:formatCode>#,##0.00</c:formatCode>
                <c:ptCount val="1"/>
                <c:pt idx="0">
                  <c:v>2</c:v>
                </c:pt>
              </c:numCache>
            </c:numRef>
          </c:val>
          <c:extLst>
            <c:ext xmlns:c16="http://schemas.microsoft.com/office/drawing/2014/chart" uri="{C3380CC4-5D6E-409C-BE32-E72D297353CC}">
              <c16:uniqueId val="{00000001-4244-444F-A0BE-B95FC9D2A9D2}"/>
            </c:ext>
          </c:extLst>
        </c:ser>
        <c:dLbls>
          <c:dLblPos val="outEnd"/>
          <c:showLegendKey val="0"/>
          <c:showVal val="1"/>
          <c:showCatName val="0"/>
          <c:showSerName val="0"/>
          <c:showPercent val="0"/>
          <c:showBubbleSize val="0"/>
        </c:dLbls>
        <c:gapWidth val="267"/>
        <c:overlap val="-43"/>
        <c:axId val="137641344"/>
        <c:axId val="137659520"/>
      </c:barChart>
      <c:catAx>
        <c:axId val="1376413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659520"/>
        <c:crosses val="autoZero"/>
        <c:auto val="1"/>
        <c:lblAlgn val="ctr"/>
        <c:lblOffset val="100"/>
        <c:noMultiLvlLbl val="0"/>
      </c:catAx>
      <c:valAx>
        <c:axId val="13765952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64134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План</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Lit>
              <c:ptCount val="1"/>
              <c:pt idx="0">
                <c:v> </c:v>
              </c:pt>
            </c:strLit>
          </c:cat>
          <c:val>
            <c:numRef>
              <c:f>Лист1!$G$12</c:f>
              <c:numCache>
                <c:formatCode>0.00</c:formatCode>
                <c:ptCount val="1"/>
                <c:pt idx="0">
                  <c:v>-28.294986933471684</c:v>
                </c:pt>
              </c:numCache>
            </c:numRef>
          </c:val>
          <c:extLst>
            <c:ext xmlns:c16="http://schemas.microsoft.com/office/drawing/2014/chart" uri="{C3380CC4-5D6E-409C-BE32-E72D297353CC}">
              <c16:uniqueId val="{00000000-E10D-4737-BB98-BDB2D63E09E9}"/>
            </c:ext>
          </c:extLst>
        </c:ser>
        <c:ser>
          <c:idx val="1"/>
          <c:order val="1"/>
          <c:tx>
            <c:v>Корректировка</c:v>
          </c:tx>
          <c:spPr>
            <a:solidFill>
              <a:schemeClr val="bg2">
                <a:lumMod val="75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Lit>
              <c:ptCount val="1"/>
              <c:pt idx="0">
                <c:v> </c:v>
              </c:pt>
            </c:strLit>
          </c:cat>
          <c:val>
            <c:numRef>
              <c:f>Лист1!$H$12</c:f>
              <c:numCache>
                <c:formatCode>0.00</c:formatCode>
                <c:ptCount val="1"/>
                <c:pt idx="0">
                  <c:v>-17.838169300878633</c:v>
                </c:pt>
              </c:numCache>
            </c:numRef>
          </c:val>
          <c:extLst>
            <c:ext xmlns:c16="http://schemas.microsoft.com/office/drawing/2014/chart" uri="{C3380CC4-5D6E-409C-BE32-E72D297353CC}">
              <c16:uniqueId val="{00000000-DBFD-4F47-9A5B-70649A1C117A}"/>
            </c:ext>
          </c:extLst>
        </c:ser>
        <c:dLbls>
          <c:dLblPos val="outEnd"/>
          <c:showLegendKey val="0"/>
          <c:showVal val="1"/>
          <c:showCatName val="0"/>
          <c:showSerName val="0"/>
          <c:showPercent val="0"/>
          <c:showBubbleSize val="0"/>
        </c:dLbls>
        <c:gapWidth val="267"/>
        <c:overlap val="-43"/>
        <c:axId val="150153472"/>
        <c:axId val="152437504"/>
      </c:barChart>
      <c:catAx>
        <c:axId val="1501534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52437504"/>
        <c:crosses val="autoZero"/>
        <c:auto val="1"/>
        <c:lblAlgn val="ctr"/>
        <c:lblOffset val="100"/>
        <c:noMultiLvlLbl val="0"/>
      </c:catAx>
      <c:valAx>
        <c:axId val="15243750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5015347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Стоимость инвестициооных проектов</a:t>
            </a:r>
          </a:p>
        </c:rich>
      </c:tx>
      <c:layout/>
      <c:overlay val="0"/>
      <c:spPr>
        <a:noFill/>
        <a:ln>
          <a:noFill/>
        </a:ln>
        <a:effectLst/>
      </c:spPr>
    </c:title>
    <c:autoTitleDeleted val="0"/>
    <c:plotArea>
      <c:layout>
        <c:manualLayout>
          <c:layoutTarget val="inner"/>
          <c:xMode val="edge"/>
          <c:yMode val="edge"/>
          <c:x val="2.4548556430446192E-2"/>
          <c:y val="0.11342592592592593"/>
          <c:w val="0.46388888888888891"/>
          <c:h val="0.77314814814814814"/>
        </c:manualLayout>
      </c:layout>
      <c:doughnutChart>
        <c:varyColors val="1"/>
        <c:ser>
          <c:idx val="0"/>
          <c:order val="0"/>
          <c:tx>
            <c:strRef>
              <c:f>Выборка!$E$2</c:f>
              <c:strCache>
                <c:ptCount val="1"/>
                <c:pt idx="0">
                  <c:v>Количество, шт</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1-7B0A-48A4-BBB7-5BA07FDCDA68}"/>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7B0A-48A4-BBB7-5BA07FDCDA68}"/>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7B0A-48A4-BBB7-5BA07FDCDA68}"/>
              </c:ext>
            </c:extLst>
          </c:dPt>
          <c:dPt>
            <c:idx val="3"/>
            <c:bubble3D val="0"/>
            <c:explosion val="22"/>
            <c:spPr>
              <a:solidFill>
                <a:schemeClr val="accent6">
                  <a:lumMod val="60000"/>
                </a:schemeClr>
              </a:solidFill>
              <a:ln w="19050">
                <a:solidFill>
                  <a:schemeClr val="lt1"/>
                </a:solidFill>
              </a:ln>
              <a:effectLst/>
            </c:spPr>
            <c:extLst>
              <c:ext xmlns:c16="http://schemas.microsoft.com/office/drawing/2014/chart" uri="{C3380CC4-5D6E-409C-BE32-E72D297353CC}">
                <c16:uniqueId val="{00000007-7B0A-48A4-BBB7-5BA07FDCDA68}"/>
              </c:ext>
            </c:extLst>
          </c:dPt>
          <c:dLbls>
            <c:dLbl>
              <c:idx val="2"/>
              <c:layout>
                <c:manualLayout>
                  <c:x val="-5.5555555555555552E-2"/>
                  <c:y val="-0.16271186440677965"/>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B0A-48A4-BBB7-5BA07FDCDA68}"/>
                </c:ext>
              </c:extLst>
            </c:dLbl>
            <c:dLbl>
              <c:idx val="3"/>
              <c:layout>
                <c:manualLayout>
                  <c:x val="7.5163398692810399E-2"/>
                  <c:y val="-4.9717514124293795E-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7B0A-48A4-BBB7-5BA07FDCDA6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Выборка!$E$5:$E$8</c:f>
              <c:numCache>
                <c:formatCode>General</c:formatCode>
                <c:ptCount val="4"/>
                <c:pt idx="0">
                  <c:v>2398</c:v>
                </c:pt>
                <c:pt idx="1">
                  <c:v>257</c:v>
                </c:pt>
                <c:pt idx="2">
                  <c:v>86</c:v>
                </c:pt>
                <c:pt idx="3">
                  <c:v>101</c:v>
                </c:pt>
              </c:numCache>
            </c:numRef>
          </c:val>
          <c:extLst>
            <c:ext xmlns:c16="http://schemas.microsoft.com/office/drawing/2014/chart" uri="{C3380CC4-5D6E-409C-BE32-E72D297353CC}">
              <c16:uniqueId val="{00000008-7B0A-48A4-BBB7-5BA07FDCDA68}"/>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(Гр2)'!$E$83</c:f>
              <c:numCache>
                <c:formatCode>#,##0.00</c:formatCode>
                <c:ptCount val="1"/>
                <c:pt idx="0">
                  <c:v>0</c:v>
                </c:pt>
              </c:numCache>
            </c:numRef>
          </c:val>
          <c:extLst>
            <c:ext xmlns:c16="http://schemas.microsoft.com/office/drawing/2014/chart" uri="{C3380CC4-5D6E-409C-BE32-E72D297353CC}">
              <c16:uniqueId val="{00000000-E33B-4609-A6C6-E76F86904B29}"/>
            </c:ext>
          </c:extLst>
        </c:ser>
        <c:ser>
          <c:idx val="1"/>
          <c:order val="1"/>
          <c:tx>
            <c:strRef>
              <c:f>'Ф1 (Гр2)'!$F$70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(Гр2)'!$F$83</c:f>
              <c:numCache>
                <c:formatCode>#,##0.00</c:formatCode>
                <c:ptCount val="1"/>
                <c:pt idx="0">
                  <c:v>0</c:v>
                </c:pt>
              </c:numCache>
            </c:numRef>
          </c:val>
          <c:extLst>
            <c:ext xmlns:c16="http://schemas.microsoft.com/office/drawing/2014/chart" uri="{C3380CC4-5D6E-409C-BE32-E72D297353CC}">
              <c16:uniqueId val="{00000001-E33B-4609-A6C6-E76F86904B29}"/>
            </c:ext>
          </c:extLst>
        </c:ser>
        <c:dLbls>
          <c:dLblPos val="outEnd"/>
          <c:showLegendKey val="0"/>
          <c:showVal val="1"/>
          <c:showCatName val="0"/>
          <c:showSerName val="0"/>
          <c:showPercent val="0"/>
          <c:showBubbleSize val="0"/>
        </c:dLbls>
        <c:gapWidth val="267"/>
        <c:overlap val="-43"/>
        <c:axId val="228564992"/>
        <c:axId val="228567296"/>
      </c:barChart>
      <c:catAx>
        <c:axId val="2285649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28567296"/>
        <c:crosses val="autoZero"/>
        <c:auto val="1"/>
        <c:lblAlgn val="ctr"/>
        <c:lblOffset val="100"/>
        <c:noMultiLvlLbl val="0"/>
      </c:catAx>
      <c:valAx>
        <c:axId val="22856729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2856499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(Гр2)'!$C$121</c:f>
              <c:numCache>
                <c:formatCode>#,##0.00</c:formatCode>
                <c:ptCount val="1"/>
                <c:pt idx="0">
                  <c:v>0</c:v>
                </c:pt>
              </c:numCache>
            </c:numRef>
          </c:val>
          <c:extLst>
            <c:ext xmlns:c16="http://schemas.microsoft.com/office/drawing/2014/chart" uri="{C3380CC4-5D6E-409C-BE32-E72D297353CC}">
              <c16:uniqueId val="{00000000-DBAC-412D-A5DA-18F26766EBAB}"/>
            </c:ext>
          </c:extLst>
        </c:ser>
        <c:ser>
          <c:idx val="1"/>
          <c:order val="1"/>
          <c:tx>
            <c:strRef>
              <c:f>'Ф1 (Гр2)'!$D$108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(Гр2)'!$D$121</c:f>
              <c:numCache>
                <c:formatCode>#,##0.00</c:formatCode>
                <c:ptCount val="1"/>
                <c:pt idx="0">
                  <c:v>0</c:v>
                </c:pt>
              </c:numCache>
            </c:numRef>
          </c:val>
          <c:extLst>
            <c:ext xmlns:c16="http://schemas.microsoft.com/office/drawing/2014/chart" uri="{C3380CC4-5D6E-409C-BE32-E72D297353CC}">
              <c16:uniqueId val="{00000001-DBAC-412D-A5DA-18F26766EBAB}"/>
            </c:ext>
          </c:extLst>
        </c:ser>
        <c:dLbls>
          <c:dLblPos val="outEnd"/>
          <c:showLegendKey val="0"/>
          <c:showVal val="1"/>
          <c:showCatName val="0"/>
          <c:showSerName val="0"/>
          <c:showPercent val="0"/>
          <c:showBubbleSize val="0"/>
        </c:dLbls>
        <c:gapWidth val="267"/>
        <c:overlap val="-43"/>
        <c:axId val="137779840"/>
        <c:axId val="137789824"/>
      </c:barChart>
      <c:catAx>
        <c:axId val="1377798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789824"/>
        <c:crosses val="autoZero"/>
        <c:auto val="1"/>
        <c:lblAlgn val="ctr"/>
        <c:lblOffset val="100"/>
        <c:noMultiLvlLbl val="0"/>
      </c:catAx>
      <c:valAx>
        <c:axId val="1377898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77984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(Гр2)'!$E$121</c:f>
              <c:numCache>
                <c:formatCode>#,##0.00</c:formatCode>
                <c:ptCount val="1"/>
                <c:pt idx="0">
                  <c:v>0</c:v>
                </c:pt>
              </c:numCache>
            </c:numRef>
          </c:val>
          <c:extLst>
            <c:ext xmlns:c16="http://schemas.microsoft.com/office/drawing/2014/chart" uri="{C3380CC4-5D6E-409C-BE32-E72D297353CC}">
              <c16:uniqueId val="{00000000-0139-429A-B489-C318A55C722C}"/>
            </c:ext>
          </c:extLst>
        </c:ser>
        <c:ser>
          <c:idx val="1"/>
          <c:order val="1"/>
          <c:tx>
            <c:strRef>
              <c:f>'Ф1 (Гр2)'!$F$108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(Гр2)'!$F$121</c:f>
              <c:numCache>
                <c:formatCode>#,##0.00</c:formatCode>
                <c:ptCount val="1"/>
                <c:pt idx="0">
                  <c:v>0</c:v>
                </c:pt>
              </c:numCache>
            </c:numRef>
          </c:val>
          <c:extLst>
            <c:ext xmlns:c16="http://schemas.microsoft.com/office/drawing/2014/chart" uri="{C3380CC4-5D6E-409C-BE32-E72D297353CC}">
              <c16:uniqueId val="{00000001-0139-429A-B489-C318A55C722C}"/>
            </c:ext>
          </c:extLst>
        </c:ser>
        <c:dLbls>
          <c:dLblPos val="outEnd"/>
          <c:showLegendKey val="0"/>
          <c:showVal val="1"/>
          <c:showCatName val="0"/>
          <c:showSerName val="0"/>
          <c:showPercent val="0"/>
          <c:showBubbleSize val="0"/>
        </c:dLbls>
        <c:gapWidth val="267"/>
        <c:overlap val="-43"/>
        <c:axId val="138234112"/>
        <c:axId val="138240000"/>
      </c:barChart>
      <c:catAx>
        <c:axId val="1382341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8240000"/>
        <c:crosses val="autoZero"/>
        <c:auto val="1"/>
        <c:lblAlgn val="ctr"/>
        <c:lblOffset val="100"/>
        <c:noMultiLvlLbl val="0"/>
      </c:catAx>
      <c:valAx>
        <c:axId val="13824000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823411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(Гр2)'!$G$121</c:f>
              <c:numCache>
                <c:formatCode>#,##0.00</c:formatCode>
                <c:ptCount val="1"/>
                <c:pt idx="0">
                  <c:v>8527.9889960756518</c:v>
                </c:pt>
              </c:numCache>
            </c:numRef>
          </c:val>
          <c:extLst>
            <c:ext xmlns:c16="http://schemas.microsoft.com/office/drawing/2014/chart" uri="{C3380CC4-5D6E-409C-BE32-E72D297353CC}">
              <c16:uniqueId val="{00000000-BBDD-42BF-BEF1-F045A090781A}"/>
            </c:ext>
          </c:extLst>
        </c:ser>
        <c:ser>
          <c:idx val="1"/>
          <c:order val="1"/>
          <c:tx>
            <c:strRef>
              <c:f>'Ф1 (Гр2)'!$H$108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(Гр2)'!$H$121</c:f>
              <c:numCache>
                <c:formatCode>#,##0.00</c:formatCode>
                <c:ptCount val="1"/>
                <c:pt idx="0">
                  <c:v>7526.4401572036295</c:v>
                </c:pt>
              </c:numCache>
            </c:numRef>
          </c:val>
          <c:extLst>
            <c:ext xmlns:c16="http://schemas.microsoft.com/office/drawing/2014/chart" uri="{C3380CC4-5D6E-409C-BE32-E72D297353CC}">
              <c16:uniqueId val="{00000001-BBDD-42BF-BEF1-F045A090781A}"/>
            </c:ext>
          </c:extLst>
        </c:ser>
        <c:dLbls>
          <c:dLblPos val="outEnd"/>
          <c:showLegendKey val="0"/>
          <c:showVal val="1"/>
          <c:showCatName val="0"/>
          <c:showSerName val="0"/>
          <c:showPercent val="0"/>
          <c:showBubbleSize val="0"/>
        </c:dLbls>
        <c:gapWidth val="267"/>
        <c:overlap val="-43"/>
        <c:axId val="138262400"/>
        <c:axId val="138263936"/>
      </c:barChart>
      <c:catAx>
        <c:axId val="1382624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8263936"/>
        <c:crosses val="autoZero"/>
        <c:auto val="1"/>
        <c:lblAlgn val="ctr"/>
        <c:lblOffset val="100"/>
        <c:noMultiLvlLbl val="0"/>
      </c:catAx>
      <c:valAx>
        <c:axId val="1382639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826240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(Гр2)'!$C$141</c:f>
              <c:numCache>
                <c:formatCode>#,##0.00</c:formatCode>
                <c:ptCount val="1"/>
                <c:pt idx="0">
                  <c:v>69.401772416200004</c:v>
                </c:pt>
              </c:numCache>
            </c:numRef>
          </c:val>
          <c:extLst>
            <c:ext xmlns:c16="http://schemas.microsoft.com/office/drawing/2014/chart" uri="{C3380CC4-5D6E-409C-BE32-E72D297353CC}">
              <c16:uniqueId val="{00000000-AFFF-417F-9894-ACA3126C32F6}"/>
            </c:ext>
          </c:extLst>
        </c:ser>
        <c:ser>
          <c:idx val="1"/>
          <c:order val="1"/>
          <c:tx>
            <c:strRef>
              <c:f>'Ф1 (Гр2)'!$D$128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(Гр2)'!$D$141</c:f>
              <c:numCache>
                <c:formatCode>#,##0.00</c:formatCode>
                <c:ptCount val="1"/>
                <c:pt idx="0">
                  <c:v>120.87825495760001</c:v>
                </c:pt>
              </c:numCache>
            </c:numRef>
          </c:val>
          <c:extLst>
            <c:ext xmlns:c16="http://schemas.microsoft.com/office/drawing/2014/chart" uri="{C3380CC4-5D6E-409C-BE32-E72D297353CC}">
              <c16:uniqueId val="{00000001-AFFF-417F-9894-ACA3126C32F6}"/>
            </c:ext>
          </c:extLst>
        </c:ser>
        <c:dLbls>
          <c:dLblPos val="outEnd"/>
          <c:showLegendKey val="0"/>
          <c:showVal val="1"/>
          <c:showCatName val="0"/>
          <c:showSerName val="0"/>
          <c:showPercent val="0"/>
          <c:showBubbleSize val="0"/>
        </c:dLbls>
        <c:gapWidth val="267"/>
        <c:overlap val="-43"/>
        <c:axId val="137983488"/>
        <c:axId val="137985024"/>
      </c:barChart>
      <c:catAx>
        <c:axId val="1379834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985024"/>
        <c:crosses val="autoZero"/>
        <c:auto val="1"/>
        <c:lblAlgn val="ctr"/>
        <c:lblOffset val="100"/>
        <c:noMultiLvlLbl val="0"/>
      </c:catAx>
      <c:valAx>
        <c:axId val="1379850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983488"/>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(Гр2)'!$E$141</c:f>
              <c:numCache>
                <c:formatCode>#,##0.00</c:formatCode>
                <c:ptCount val="1"/>
                <c:pt idx="0">
                  <c:v>0</c:v>
                </c:pt>
              </c:numCache>
            </c:numRef>
          </c:val>
          <c:extLst>
            <c:ext xmlns:c16="http://schemas.microsoft.com/office/drawing/2014/chart" uri="{C3380CC4-5D6E-409C-BE32-E72D297353CC}">
              <c16:uniqueId val="{00000000-4F81-4A89-BD79-B25F5A85DA29}"/>
            </c:ext>
          </c:extLst>
        </c:ser>
        <c:ser>
          <c:idx val="1"/>
          <c:order val="1"/>
          <c:tx>
            <c:strRef>
              <c:f>'Ф1 (Гр2)'!$F$128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(Гр2)'!$F$141</c:f>
              <c:numCache>
                <c:formatCode>#,##0.00</c:formatCode>
                <c:ptCount val="1"/>
                <c:pt idx="0">
                  <c:v>0</c:v>
                </c:pt>
              </c:numCache>
            </c:numRef>
          </c:val>
          <c:extLst>
            <c:ext xmlns:c16="http://schemas.microsoft.com/office/drawing/2014/chart" uri="{C3380CC4-5D6E-409C-BE32-E72D297353CC}">
              <c16:uniqueId val="{00000001-4F81-4A89-BD79-B25F5A85DA29}"/>
            </c:ext>
          </c:extLst>
        </c:ser>
        <c:dLbls>
          <c:dLblPos val="outEnd"/>
          <c:showLegendKey val="0"/>
          <c:showVal val="1"/>
          <c:showCatName val="0"/>
          <c:showSerName val="0"/>
          <c:showPercent val="0"/>
          <c:showBubbleSize val="0"/>
        </c:dLbls>
        <c:gapWidth val="267"/>
        <c:overlap val="-43"/>
        <c:axId val="138065024"/>
        <c:axId val="138066560"/>
      </c:barChart>
      <c:catAx>
        <c:axId val="1380650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8066560"/>
        <c:crosses val="autoZero"/>
        <c:auto val="1"/>
        <c:lblAlgn val="ctr"/>
        <c:lblOffset val="100"/>
        <c:noMultiLvlLbl val="0"/>
      </c:catAx>
      <c:valAx>
        <c:axId val="1380665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80650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'Ф1 (Гр2)'!$C$89</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(Гр2)'!$C$102</c:f>
              <c:numCache>
                <c:formatCode>#,##0.00</c:formatCode>
                <c:ptCount val="1"/>
                <c:pt idx="0">
                  <c:v>-7.4290442159809285</c:v>
                </c:pt>
              </c:numCache>
            </c:numRef>
          </c:val>
          <c:extLst>
            <c:ext xmlns:c16="http://schemas.microsoft.com/office/drawing/2014/chart" uri="{C3380CC4-5D6E-409C-BE32-E72D297353CC}">
              <c16:uniqueId val="{00000000-C6F6-4D79-B0E7-5835FD017244}"/>
            </c:ext>
          </c:extLst>
        </c:ser>
        <c:ser>
          <c:idx val="1"/>
          <c:order val="1"/>
          <c:tx>
            <c:strRef>
              <c:f>'Ф1 (Гр2)'!$D$89</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(Гр2)'!$D$102</c:f>
              <c:numCache>
                <c:formatCode>#,##0.00</c:formatCode>
                <c:ptCount val="1"/>
                <c:pt idx="0">
                  <c:v>-6.1674893807286786</c:v>
                </c:pt>
              </c:numCache>
            </c:numRef>
          </c:val>
          <c:extLst>
            <c:ext xmlns:c16="http://schemas.microsoft.com/office/drawing/2014/chart" uri="{C3380CC4-5D6E-409C-BE32-E72D297353CC}">
              <c16:uniqueId val="{00000001-C6F6-4D79-B0E7-5835FD017244}"/>
            </c:ext>
          </c:extLst>
        </c:ser>
        <c:dLbls>
          <c:dLblPos val="outEnd"/>
          <c:showLegendKey val="0"/>
          <c:showVal val="1"/>
          <c:showCatName val="0"/>
          <c:showSerName val="0"/>
          <c:showPercent val="0"/>
          <c:showBubbleSize val="0"/>
        </c:dLbls>
        <c:gapWidth val="267"/>
        <c:overlap val="-43"/>
        <c:axId val="234116224"/>
        <c:axId val="234128128"/>
      </c:barChart>
      <c:catAx>
        <c:axId val="2341162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4128128"/>
        <c:crosses val="autoZero"/>
        <c:auto val="1"/>
        <c:lblAlgn val="ctr"/>
        <c:lblOffset val="100"/>
        <c:noMultiLvlLbl val="0"/>
      </c:catAx>
      <c:valAx>
        <c:axId val="23412812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41162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20183920773371358"/>
          <c:y val="0.85708865514473587"/>
          <c:w val="0.62857502034887047"/>
          <c:h val="0.1010108436988763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'Ф1 (Гр2)'!$E$89</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(Гр2)'!$E$102</c:f>
              <c:numCache>
                <c:formatCode>#,##0.00</c:formatCode>
                <c:ptCount val="1"/>
                <c:pt idx="0">
                  <c:v>0</c:v>
                </c:pt>
              </c:numCache>
            </c:numRef>
          </c:val>
          <c:extLst>
            <c:ext xmlns:c16="http://schemas.microsoft.com/office/drawing/2014/chart" uri="{C3380CC4-5D6E-409C-BE32-E72D297353CC}">
              <c16:uniqueId val="{00000000-EBCD-49E9-A191-789CFEDC4F7A}"/>
            </c:ext>
          </c:extLst>
        </c:ser>
        <c:ser>
          <c:idx val="1"/>
          <c:order val="1"/>
          <c:tx>
            <c:strRef>
              <c:f>'Ф1 (Гр2)'!$F$89</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(Гр2)'!$F$102</c:f>
              <c:numCache>
                <c:formatCode>#,##0.00</c:formatCode>
                <c:ptCount val="1"/>
                <c:pt idx="0">
                  <c:v>0</c:v>
                </c:pt>
              </c:numCache>
            </c:numRef>
          </c:val>
          <c:extLst>
            <c:ext xmlns:c16="http://schemas.microsoft.com/office/drawing/2014/chart" uri="{C3380CC4-5D6E-409C-BE32-E72D297353CC}">
              <c16:uniqueId val="{00000001-EBCD-49E9-A191-789CFEDC4F7A}"/>
            </c:ext>
          </c:extLst>
        </c:ser>
        <c:dLbls>
          <c:dLblPos val="outEnd"/>
          <c:showLegendKey val="0"/>
          <c:showVal val="1"/>
          <c:showCatName val="0"/>
          <c:showSerName val="0"/>
          <c:showPercent val="0"/>
          <c:showBubbleSize val="0"/>
        </c:dLbls>
        <c:gapWidth val="267"/>
        <c:overlap val="-43"/>
        <c:axId val="238615936"/>
        <c:axId val="241326336"/>
      </c:barChart>
      <c:catAx>
        <c:axId val="238615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41326336"/>
        <c:crosses val="autoZero"/>
        <c:auto val="1"/>
        <c:lblAlgn val="ctr"/>
        <c:lblOffset val="100"/>
        <c:noMultiLvlLbl val="0"/>
      </c:catAx>
      <c:valAx>
        <c:axId val="2413263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6159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(Гр2)'!$E$5:$E$15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6103-4A1D-A6C2-B0389FA55E2B}"/>
            </c:ext>
          </c:extLst>
        </c:ser>
        <c:ser>
          <c:idx val="2"/>
          <c:order val="1"/>
          <c:tx>
            <c:strRef>
              <c:f>'Ф1 (Гр2)'!$F$3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(Гр2)'!$F$5:$F$15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6103-4A1D-A6C2-B0389FA55E2B}"/>
            </c:ext>
          </c:extLst>
        </c:ser>
        <c:dLbls>
          <c:showLegendKey val="0"/>
          <c:showVal val="0"/>
          <c:showCatName val="0"/>
          <c:showSerName val="0"/>
          <c:showPercent val="0"/>
          <c:showBubbleSize val="0"/>
        </c:dLbls>
        <c:gapWidth val="150"/>
        <c:axId val="138342400"/>
        <c:axId val="138343936"/>
      </c:barChart>
      <c:catAx>
        <c:axId val="13834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343936"/>
        <c:crosses val="autoZero"/>
        <c:auto val="1"/>
        <c:lblAlgn val="ctr"/>
        <c:lblOffset val="100"/>
        <c:noMultiLvlLbl val="0"/>
      </c:catAx>
      <c:valAx>
        <c:axId val="1383439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3424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4.5170000000000003</c:v>
                </c:pt>
                <c:pt idx="1">
                  <c:v>20.883000000000003</c:v>
                </c:pt>
                <c:pt idx="2">
                  <c:v>9.5790000000000006</c:v>
                </c:pt>
                <c:pt idx="3">
                  <c:v>10.308999999999997</c:v>
                </c:pt>
                <c:pt idx="4">
                  <c:v>5.4459999999999997</c:v>
                </c:pt>
                <c:pt idx="5">
                  <c:v>6</c:v>
                </c:pt>
                <c:pt idx="6">
                  <c:v>0.36500000000000021</c:v>
                </c:pt>
                <c:pt idx="7">
                  <c:v>2.7829999999999995</c:v>
                </c:pt>
                <c:pt idx="8">
                  <c:v>4.3490000000000002</c:v>
                </c:pt>
                <c:pt idx="9">
                  <c:v>12.010500000000004</c:v>
                </c:pt>
                <c:pt idx="10">
                  <c:v>3.71</c:v>
                </c:pt>
              </c:numCache>
            </c:numRef>
          </c:val>
          <c:extLs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4.4850000000000003</c:v>
                </c:pt>
                <c:pt idx="1">
                  <c:v>20.883000000000003</c:v>
                </c:pt>
                <c:pt idx="2">
                  <c:v>9.5790000000000006</c:v>
                </c:pt>
                <c:pt idx="3">
                  <c:v>8.3140000000000001</c:v>
                </c:pt>
                <c:pt idx="4">
                  <c:v>-6.181</c:v>
                </c:pt>
                <c:pt idx="5">
                  <c:v>-0.77</c:v>
                </c:pt>
                <c:pt idx="6">
                  <c:v>5.7</c:v>
                </c:pt>
                <c:pt idx="7">
                  <c:v>0.62</c:v>
                </c:pt>
                <c:pt idx="8">
                  <c:v>2.2140000000000004</c:v>
                </c:pt>
                <c:pt idx="9">
                  <c:v>4.6930000000000049</c:v>
                </c:pt>
                <c:pt idx="10">
                  <c:v>3.3344999999999998</c:v>
                </c:pt>
              </c:numCache>
            </c:numRef>
          </c:val>
          <c:extLs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136288896"/>
        <c:axId val="136302976"/>
      </c:barChart>
      <c:catAx>
        <c:axId val="13628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02976"/>
        <c:crosses val="autoZero"/>
        <c:auto val="1"/>
        <c:lblAlgn val="ctr"/>
        <c:lblOffset val="100"/>
        <c:noMultiLvlLbl val="0"/>
      </c:catAx>
      <c:valAx>
        <c:axId val="1363029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2888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Окончания реализации инвестиционных проектов по форме</a:t>
            </a:r>
            <a:r>
              <a:rPr lang="ru-RU" baseline="0"/>
              <a:t> №3 Приказа  Минэнерго 380, шт</a:t>
            </a:r>
            <a:endParaRPr lang="ru-RU"/>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реализации'!$C$4:$C$38</c:f>
              <c:numCache>
                <c:formatCode>General</c:formatCode>
                <c:ptCount val="35"/>
                <c:pt idx="0">
                  <c:v>106</c:v>
                </c:pt>
                <c:pt idx="1">
                  <c:v>1062</c:v>
                </c:pt>
                <c:pt idx="2">
                  <c:v>0</c:v>
                </c:pt>
                <c:pt idx="3">
                  <c:v>0</c:v>
                </c:pt>
                <c:pt idx="4">
                  <c:v>1</c:v>
                </c:pt>
                <c:pt idx="5">
                  <c:v>357</c:v>
                </c:pt>
                <c:pt idx="6">
                  <c:v>391</c:v>
                </c:pt>
                <c:pt idx="7">
                  <c:v>777</c:v>
                </c:pt>
                <c:pt idx="8">
                  <c:v>431</c:v>
                </c:pt>
                <c:pt idx="9">
                  <c:v>243</c:v>
                </c:pt>
                <c:pt idx="10">
                  <c:v>153</c:v>
                </c:pt>
                <c:pt idx="11">
                  <c:v>191</c:v>
                </c:pt>
                <c:pt idx="12">
                  <c:v>205</c:v>
                </c:pt>
                <c:pt idx="13">
                  <c:v>184</c:v>
                </c:pt>
                <c:pt idx="14">
                  <c:v>164</c:v>
                </c:pt>
                <c:pt idx="15">
                  <c:v>24</c:v>
                </c:pt>
                <c:pt idx="16">
                  <c:v>2</c:v>
                </c:pt>
                <c:pt idx="17">
                  <c:v>0</c:v>
                </c:pt>
                <c:pt idx="18">
                  <c:v>1</c:v>
                </c:pt>
                <c:pt idx="19">
                  <c:v>0</c:v>
                </c:pt>
                <c:pt idx="20">
                  <c:v>0</c:v>
                </c:pt>
                <c:pt idx="21">
                  <c:v>0</c:v>
                </c:pt>
                <c:pt idx="22">
                  <c:v>0</c:v>
                </c:pt>
                <c:pt idx="23">
                  <c:v>2</c:v>
                </c:pt>
                <c:pt idx="24">
                  <c:v>1</c:v>
                </c:pt>
                <c:pt idx="25">
                  <c:v>0</c:v>
                </c:pt>
                <c:pt idx="26">
                  <c:v>7</c:v>
                </c:pt>
                <c:pt idx="27">
                  <c:v>4</c:v>
                </c:pt>
                <c:pt idx="28">
                  <c:v>7</c:v>
                </c:pt>
                <c:pt idx="29">
                  <c:v>2</c:v>
                </c:pt>
                <c:pt idx="30">
                  <c:v>9</c:v>
                </c:pt>
                <c:pt idx="31">
                  <c:v>14</c:v>
                </c:pt>
                <c:pt idx="32">
                  <c:v>1</c:v>
                </c:pt>
                <c:pt idx="33">
                  <c:v>0</c:v>
                </c:pt>
                <c:pt idx="34">
                  <c:v>2</c:v>
                </c:pt>
              </c:numCache>
            </c:numRef>
          </c:val>
          <c:extLst>
            <c:ext xmlns:c16="http://schemas.microsoft.com/office/drawing/2014/chart" uri="{C3380CC4-5D6E-409C-BE32-E72D297353CC}">
              <c16:uniqueId val="{00000000-60CE-4A9C-BA7A-D116D3E07FDF}"/>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реализации'!$E$4:$E$38</c:f>
              <c:numCache>
                <c:formatCode>General</c:formatCode>
                <c:ptCount val="35"/>
                <c:pt idx="0">
                  <c:v>20</c:v>
                </c:pt>
                <c:pt idx="1">
                  <c:v>798</c:v>
                </c:pt>
                <c:pt idx="2">
                  <c:v>1</c:v>
                </c:pt>
                <c:pt idx="3">
                  <c:v>0</c:v>
                </c:pt>
                <c:pt idx="4">
                  <c:v>15</c:v>
                </c:pt>
                <c:pt idx="5">
                  <c:v>356</c:v>
                </c:pt>
                <c:pt idx="6">
                  <c:v>395</c:v>
                </c:pt>
                <c:pt idx="7">
                  <c:v>552</c:v>
                </c:pt>
                <c:pt idx="8">
                  <c:v>703</c:v>
                </c:pt>
                <c:pt idx="9">
                  <c:v>274</c:v>
                </c:pt>
                <c:pt idx="10">
                  <c:v>216</c:v>
                </c:pt>
                <c:pt idx="11">
                  <c:v>204</c:v>
                </c:pt>
                <c:pt idx="12">
                  <c:v>250</c:v>
                </c:pt>
                <c:pt idx="13">
                  <c:v>260</c:v>
                </c:pt>
                <c:pt idx="14">
                  <c:v>170</c:v>
                </c:pt>
                <c:pt idx="15">
                  <c:v>74</c:v>
                </c:pt>
                <c:pt idx="16">
                  <c:v>1</c:v>
                </c:pt>
                <c:pt idx="17">
                  <c:v>1</c:v>
                </c:pt>
                <c:pt idx="18">
                  <c:v>1</c:v>
                </c:pt>
                <c:pt idx="19">
                  <c:v>0</c:v>
                </c:pt>
                <c:pt idx="20">
                  <c:v>0</c:v>
                </c:pt>
                <c:pt idx="21">
                  <c:v>0</c:v>
                </c:pt>
                <c:pt idx="22">
                  <c:v>0</c:v>
                </c:pt>
                <c:pt idx="23">
                  <c:v>2</c:v>
                </c:pt>
                <c:pt idx="24">
                  <c:v>1</c:v>
                </c:pt>
                <c:pt idx="25">
                  <c:v>0</c:v>
                </c:pt>
                <c:pt idx="26">
                  <c:v>7</c:v>
                </c:pt>
                <c:pt idx="27">
                  <c:v>4</c:v>
                </c:pt>
                <c:pt idx="28">
                  <c:v>7</c:v>
                </c:pt>
                <c:pt idx="29">
                  <c:v>2</c:v>
                </c:pt>
                <c:pt idx="30">
                  <c:v>9</c:v>
                </c:pt>
                <c:pt idx="31">
                  <c:v>14</c:v>
                </c:pt>
                <c:pt idx="32">
                  <c:v>1</c:v>
                </c:pt>
                <c:pt idx="33">
                  <c:v>1</c:v>
                </c:pt>
                <c:pt idx="34">
                  <c:v>2</c:v>
                </c:pt>
              </c:numCache>
            </c:numRef>
          </c:val>
          <c:extLst>
            <c:ext xmlns:c16="http://schemas.microsoft.com/office/drawing/2014/chart" uri="{C3380CC4-5D6E-409C-BE32-E72D297353CC}">
              <c16:uniqueId val="{00000001-60CE-4A9C-BA7A-D116D3E07FDF}"/>
            </c:ext>
          </c:extLst>
        </c:ser>
        <c:dLbls>
          <c:showLegendKey val="0"/>
          <c:showVal val="0"/>
          <c:showCatName val="0"/>
          <c:showSerName val="0"/>
          <c:showPercent val="0"/>
          <c:showBubbleSize val="0"/>
        </c:dLbls>
        <c:gapWidth val="219"/>
        <c:overlap val="-27"/>
        <c:axId val="644483640"/>
        <c:axId val="644484424"/>
      </c:barChart>
      <c:catAx>
        <c:axId val="644483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4424"/>
        <c:crosses val="autoZero"/>
        <c:auto val="1"/>
        <c:lblAlgn val="ctr"/>
        <c:lblOffset val="100"/>
        <c:noMultiLvlLbl val="0"/>
      </c:catAx>
      <c:valAx>
        <c:axId val="644484424"/>
        <c:scaling>
          <c:orientation val="minMax"/>
          <c:max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3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(Гр2)'!$C$52:$C$62</c:f>
              <c:numCache>
                <c:formatCode>#,##0.00</c:formatCode>
                <c:ptCount val="11"/>
                <c:pt idx="0">
                  <c:v>10.9</c:v>
                </c:pt>
                <c:pt idx="1">
                  <c:v>15.906000000000001</c:v>
                </c:pt>
                <c:pt idx="2">
                  <c:v>0.25</c:v>
                </c:pt>
                <c:pt idx="3">
                  <c:v>49.66</c:v>
                </c:pt>
                <c:pt idx="4">
                  <c:v>0.52</c:v>
                </c:pt>
                <c:pt idx="5">
                  <c:v>56</c:v>
                </c:pt>
                <c:pt idx="6">
                  <c:v>1.67</c:v>
                </c:pt>
                <c:pt idx="7">
                  <c:v>105.49299999999999</c:v>
                </c:pt>
                <c:pt idx="8">
                  <c:v>59.199999999999996</c:v>
                </c:pt>
                <c:pt idx="9">
                  <c:v>34.92</c:v>
                </c:pt>
                <c:pt idx="10">
                  <c:v>267.2</c:v>
                </c:pt>
              </c:numCache>
            </c:numRef>
          </c:val>
          <c:extLst>
            <c:ext xmlns:c16="http://schemas.microsoft.com/office/drawing/2014/chart" uri="{C3380CC4-5D6E-409C-BE32-E72D297353CC}">
              <c16:uniqueId val="{00000000-C93A-4739-BF85-91F671580816}"/>
            </c:ext>
          </c:extLst>
        </c:ser>
        <c:ser>
          <c:idx val="2"/>
          <c:order val="1"/>
          <c:tx>
            <c:strRef>
              <c:f>'Ф1 (Гр2)'!$D$50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(Гр2)'!$D$52:$D$62</c:f>
              <c:numCache>
                <c:formatCode>#,##0.00</c:formatCode>
                <c:ptCount val="11"/>
                <c:pt idx="0">
                  <c:v>10.5</c:v>
                </c:pt>
                <c:pt idx="1">
                  <c:v>15.906000000000001</c:v>
                </c:pt>
                <c:pt idx="2">
                  <c:v>0.25</c:v>
                </c:pt>
                <c:pt idx="3">
                  <c:v>43.06</c:v>
                </c:pt>
                <c:pt idx="4">
                  <c:v>0.56000000000000005</c:v>
                </c:pt>
                <c:pt idx="5">
                  <c:v>0.79</c:v>
                </c:pt>
                <c:pt idx="6">
                  <c:v>56</c:v>
                </c:pt>
                <c:pt idx="7">
                  <c:v>34.372999999999998</c:v>
                </c:pt>
                <c:pt idx="8">
                  <c:v>58.339999999999996</c:v>
                </c:pt>
                <c:pt idx="9">
                  <c:v>86.09</c:v>
                </c:pt>
                <c:pt idx="10">
                  <c:v>128.9</c:v>
                </c:pt>
              </c:numCache>
            </c:numRef>
          </c:val>
          <c:extLst>
            <c:ext xmlns:c16="http://schemas.microsoft.com/office/drawing/2014/chart" uri="{C3380CC4-5D6E-409C-BE32-E72D297353CC}">
              <c16:uniqueId val="{00000001-C93A-4739-BF85-91F671580816}"/>
            </c:ext>
          </c:extLst>
        </c:ser>
        <c:dLbls>
          <c:showLegendKey val="0"/>
          <c:showVal val="0"/>
          <c:showCatName val="0"/>
          <c:showSerName val="0"/>
          <c:showPercent val="0"/>
          <c:showBubbleSize val="0"/>
        </c:dLbls>
        <c:gapWidth val="219"/>
        <c:overlap val="-27"/>
        <c:axId val="136320896"/>
        <c:axId val="136322432"/>
      </c:barChart>
      <c:catAx>
        <c:axId val="136320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22432"/>
        <c:crosses val="autoZero"/>
        <c:auto val="1"/>
        <c:lblAlgn val="ctr"/>
        <c:lblOffset val="100"/>
        <c:noMultiLvlLbl val="0"/>
      </c:catAx>
      <c:valAx>
        <c:axId val="1363224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208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(Гр2)'!$G$52:$G$62</c:f>
              <c:numCache>
                <c:formatCode>#,##0.00</c:formatCode>
                <c:ptCount val="11"/>
                <c:pt idx="0">
                  <c:v>19</c:v>
                </c:pt>
                <c:pt idx="1">
                  <c:v>114</c:v>
                </c:pt>
                <c:pt idx="2">
                  <c:v>115</c:v>
                </c:pt>
                <c:pt idx="3">
                  <c:v>5</c:v>
                </c:pt>
                <c:pt idx="4">
                  <c:v>63</c:v>
                </c:pt>
                <c:pt idx="5">
                  <c:v>75</c:v>
                </c:pt>
                <c:pt idx="6">
                  <c:v>230</c:v>
                </c:pt>
                <c:pt idx="7">
                  <c:v>85</c:v>
                </c:pt>
                <c:pt idx="8">
                  <c:v>165</c:v>
                </c:pt>
                <c:pt idx="9">
                  <c:v>83</c:v>
                </c:pt>
                <c:pt idx="10">
                  <c:v>174</c:v>
                </c:pt>
              </c:numCache>
            </c:numRef>
          </c:val>
          <c:extLst>
            <c:ext xmlns:c16="http://schemas.microsoft.com/office/drawing/2014/chart" uri="{C3380CC4-5D6E-409C-BE32-E72D297353CC}">
              <c16:uniqueId val="{00000000-3D21-44F0-A823-CE6055207BCF}"/>
            </c:ext>
          </c:extLst>
        </c:ser>
        <c:ser>
          <c:idx val="2"/>
          <c:order val="1"/>
          <c:tx>
            <c:strRef>
              <c:f>'Ф1 (Гр2)'!$H$50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(Гр2)'!$H$52:$H$62</c:f>
              <c:numCache>
                <c:formatCode>#,##0.00</c:formatCode>
                <c:ptCount val="11"/>
                <c:pt idx="0">
                  <c:v>28</c:v>
                </c:pt>
                <c:pt idx="1">
                  <c:v>105</c:v>
                </c:pt>
                <c:pt idx="2">
                  <c:v>115</c:v>
                </c:pt>
                <c:pt idx="3">
                  <c:v>4</c:v>
                </c:pt>
                <c:pt idx="4">
                  <c:v>64</c:v>
                </c:pt>
                <c:pt idx="5">
                  <c:v>35</c:v>
                </c:pt>
                <c:pt idx="6">
                  <c:v>116</c:v>
                </c:pt>
                <c:pt idx="7">
                  <c:v>175</c:v>
                </c:pt>
                <c:pt idx="8">
                  <c:v>135</c:v>
                </c:pt>
                <c:pt idx="9">
                  <c:v>55</c:v>
                </c:pt>
                <c:pt idx="10">
                  <c:v>81</c:v>
                </c:pt>
              </c:numCache>
            </c:numRef>
          </c:val>
          <c:extLst>
            <c:ext xmlns:c16="http://schemas.microsoft.com/office/drawing/2014/chart" uri="{C3380CC4-5D6E-409C-BE32-E72D297353CC}">
              <c16:uniqueId val="{00000001-3D21-44F0-A823-CE6055207BCF}"/>
            </c:ext>
          </c:extLst>
        </c:ser>
        <c:dLbls>
          <c:showLegendKey val="0"/>
          <c:showVal val="0"/>
          <c:showCatName val="0"/>
          <c:showSerName val="0"/>
          <c:showPercent val="0"/>
          <c:showBubbleSize val="0"/>
        </c:dLbls>
        <c:gapWidth val="219"/>
        <c:overlap val="-27"/>
        <c:axId val="136372992"/>
        <c:axId val="136374528"/>
      </c:barChart>
      <c:catAx>
        <c:axId val="136372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74528"/>
        <c:crosses val="autoZero"/>
        <c:auto val="1"/>
        <c:lblAlgn val="ctr"/>
        <c:lblOffset val="100"/>
        <c:noMultiLvlLbl val="0"/>
      </c:catAx>
      <c:valAx>
        <c:axId val="1363745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729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24.9102</c:v>
                </c:pt>
                <c:pt idx="1">
                  <c:v>99.770399999999995</c:v>
                </c:pt>
                <c:pt idx="2">
                  <c:v>127.46480000000001</c:v>
                </c:pt>
                <c:pt idx="3">
                  <c:v>235.46600000000004</c:v>
                </c:pt>
                <c:pt idx="4">
                  <c:v>171.572</c:v>
                </c:pt>
                <c:pt idx="5">
                  <c:v>304.65899999999993</c:v>
                </c:pt>
                <c:pt idx="6">
                  <c:v>222.47699999999998</c:v>
                </c:pt>
                <c:pt idx="7">
                  <c:v>326.053</c:v>
                </c:pt>
                <c:pt idx="8">
                  <c:v>606.67100000000005</c:v>
                </c:pt>
                <c:pt idx="9">
                  <c:v>297.31400000000002</c:v>
                </c:pt>
                <c:pt idx="10">
                  <c:v>575.09600000000012</c:v>
                </c:pt>
              </c:numCache>
            </c:numRef>
          </c:val>
          <c:extLst>
            <c:ext xmlns:c16="http://schemas.microsoft.com/office/drawing/2014/chart" uri="{C3380CC4-5D6E-409C-BE32-E72D297353CC}">
              <c16:uniqueId val="{00000000-CD90-480A-9492-9DAF680451A9}"/>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24.979199999999999</c:v>
                </c:pt>
                <c:pt idx="1">
                  <c:v>99.790399999999991</c:v>
                </c:pt>
                <c:pt idx="2">
                  <c:v>127.47280000000001</c:v>
                </c:pt>
                <c:pt idx="3">
                  <c:v>261.81610000000012</c:v>
                </c:pt>
                <c:pt idx="4">
                  <c:v>77.73599999999999</c:v>
                </c:pt>
                <c:pt idx="5">
                  <c:v>157.751</c:v>
                </c:pt>
                <c:pt idx="6">
                  <c:v>220.64599999999999</c:v>
                </c:pt>
                <c:pt idx="7">
                  <c:v>445.15399999999994</c:v>
                </c:pt>
                <c:pt idx="8">
                  <c:v>279.96000000000004</c:v>
                </c:pt>
                <c:pt idx="9">
                  <c:v>416.43300000000005</c:v>
                </c:pt>
                <c:pt idx="10">
                  <c:v>602.25200000000007</c:v>
                </c:pt>
              </c:numCache>
            </c:numRef>
          </c:val>
          <c:extLst>
            <c:ext xmlns:c16="http://schemas.microsoft.com/office/drawing/2014/chart" uri="{C3380CC4-5D6E-409C-BE32-E72D297353CC}">
              <c16:uniqueId val="{00000001-CD90-480A-9492-9DAF680451A9}"/>
            </c:ext>
          </c:extLst>
        </c:ser>
        <c:dLbls>
          <c:showLegendKey val="0"/>
          <c:showVal val="0"/>
          <c:showCatName val="0"/>
          <c:showSerName val="0"/>
          <c:showPercent val="0"/>
          <c:showBubbleSize val="0"/>
        </c:dLbls>
        <c:gapWidth val="219"/>
        <c:overlap val="-27"/>
        <c:axId val="136400256"/>
        <c:axId val="136406144"/>
      </c:barChart>
      <c:catAx>
        <c:axId val="136400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06144"/>
        <c:crosses val="autoZero"/>
        <c:auto val="1"/>
        <c:lblAlgn val="ctr"/>
        <c:lblOffset val="100"/>
        <c:noMultiLvlLbl val="0"/>
      </c:catAx>
      <c:valAx>
        <c:axId val="136406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002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24.9102</c:v>
                </c:pt>
                <c:pt idx="1">
                  <c:v>99.770399999999995</c:v>
                </c:pt>
                <c:pt idx="2">
                  <c:v>127.46480000000001</c:v>
                </c:pt>
                <c:pt idx="3">
                  <c:v>235.46600000000004</c:v>
                </c:pt>
                <c:pt idx="4">
                  <c:v>171.572</c:v>
                </c:pt>
                <c:pt idx="5">
                  <c:v>304.65899999999993</c:v>
                </c:pt>
                <c:pt idx="6">
                  <c:v>222.47699999999998</c:v>
                </c:pt>
                <c:pt idx="7">
                  <c:v>326.053</c:v>
                </c:pt>
                <c:pt idx="8">
                  <c:v>606.67100000000005</c:v>
                </c:pt>
                <c:pt idx="9">
                  <c:v>297.31400000000002</c:v>
                </c:pt>
                <c:pt idx="10">
                  <c:v>575.09600000000012</c:v>
                </c:pt>
              </c:numCache>
            </c:numRef>
          </c:val>
          <c:extLst>
            <c:ext xmlns:c16="http://schemas.microsoft.com/office/drawing/2014/chart" uri="{C3380CC4-5D6E-409C-BE32-E72D297353CC}">
              <c16:uniqueId val="{00000000-1A42-4F20-8CAB-B75C2541002F}"/>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24.979199999999999</c:v>
                </c:pt>
                <c:pt idx="1">
                  <c:v>99.790399999999991</c:v>
                </c:pt>
                <c:pt idx="2">
                  <c:v>127.47280000000001</c:v>
                </c:pt>
                <c:pt idx="3">
                  <c:v>261.81610000000012</c:v>
                </c:pt>
                <c:pt idx="4">
                  <c:v>77.73599999999999</c:v>
                </c:pt>
                <c:pt idx="5">
                  <c:v>157.751</c:v>
                </c:pt>
                <c:pt idx="6">
                  <c:v>220.64599999999999</c:v>
                </c:pt>
                <c:pt idx="7">
                  <c:v>445.15399999999994</c:v>
                </c:pt>
                <c:pt idx="8">
                  <c:v>279.96000000000004</c:v>
                </c:pt>
                <c:pt idx="9">
                  <c:v>416.43300000000005</c:v>
                </c:pt>
                <c:pt idx="10">
                  <c:v>602.25200000000007</c:v>
                </c:pt>
              </c:numCache>
            </c:numRef>
          </c:val>
          <c:extLst>
            <c:ext xmlns:c16="http://schemas.microsoft.com/office/drawing/2014/chart" uri="{C3380CC4-5D6E-409C-BE32-E72D297353CC}">
              <c16:uniqueId val="{00000001-1A42-4F20-8CAB-B75C2541002F}"/>
            </c:ext>
          </c:extLst>
        </c:ser>
        <c:dLbls>
          <c:showLegendKey val="0"/>
          <c:showVal val="0"/>
          <c:showCatName val="0"/>
          <c:showSerName val="0"/>
          <c:showPercent val="0"/>
          <c:showBubbleSize val="0"/>
        </c:dLbls>
        <c:gapWidth val="219"/>
        <c:overlap val="-27"/>
        <c:axId val="136440064"/>
        <c:axId val="138481664"/>
      </c:barChart>
      <c:catAx>
        <c:axId val="136440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481664"/>
        <c:crosses val="autoZero"/>
        <c:auto val="1"/>
        <c:lblAlgn val="ctr"/>
        <c:lblOffset val="100"/>
        <c:noMultiLvlLbl val="0"/>
      </c:catAx>
      <c:valAx>
        <c:axId val="1384816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400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138499200"/>
        <c:axId val="138500736"/>
      </c:barChart>
      <c:catAx>
        <c:axId val="13849920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500736"/>
        <c:crosses val="autoZero"/>
        <c:auto val="1"/>
        <c:lblAlgn val="ctr"/>
        <c:lblOffset val="100"/>
        <c:noMultiLvlLbl val="0"/>
      </c:catAx>
      <c:valAx>
        <c:axId val="1385007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49920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139788288"/>
        <c:axId val="139789824"/>
      </c:barChart>
      <c:catAx>
        <c:axId val="13978828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789824"/>
        <c:crosses val="autoZero"/>
        <c:auto val="1"/>
        <c:lblAlgn val="ctr"/>
        <c:lblOffset val="100"/>
        <c:noMultiLvlLbl val="0"/>
      </c:catAx>
      <c:valAx>
        <c:axId val="1397898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788288"/>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(Гр2)'!$C$110:$C$120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7122-4A61-8F21-79910F699894}"/>
            </c:ext>
          </c:extLst>
        </c:ser>
        <c:ser>
          <c:idx val="2"/>
          <c:order val="1"/>
          <c:tx>
            <c:strRef>
              <c:f>'Ф1 (Гр2)'!$D$108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(Гр2)'!$D$110:$D$120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7122-4A61-8F21-79910F699894}"/>
            </c:ext>
          </c:extLst>
        </c:ser>
        <c:dLbls>
          <c:showLegendKey val="0"/>
          <c:showVal val="0"/>
          <c:showCatName val="0"/>
          <c:showSerName val="0"/>
          <c:showPercent val="0"/>
          <c:showBubbleSize val="0"/>
        </c:dLbls>
        <c:gapWidth val="219"/>
        <c:overlap val="-27"/>
        <c:axId val="139811456"/>
        <c:axId val="139825536"/>
      </c:barChart>
      <c:catAx>
        <c:axId val="139811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25536"/>
        <c:crosses val="autoZero"/>
        <c:auto val="1"/>
        <c:lblAlgn val="ctr"/>
        <c:lblOffset val="100"/>
        <c:noMultiLvlLbl val="0"/>
      </c:catAx>
      <c:valAx>
        <c:axId val="1398255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114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(Гр2)'!$E$110:$E$120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BBB-4A45-AF15-F1EB8CF00176}"/>
            </c:ext>
          </c:extLst>
        </c:ser>
        <c:ser>
          <c:idx val="2"/>
          <c:order val="1"/>
          <c:tx>
            <c:strRef>
              <c:f>'Ф1 (Гр2)'!$F$108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(Гр2)'!$F$110:$F$120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BBB-4A45-AF15-F1EB8CF00176}"/>
            </c:ext>
          </c:extLst>
        </c:ser>
        <c:dLbls>
          <c:showLegendKey val="0"/>
          <c:showVal val="0"/>
          <c:showCatName val="0"/>
          <c:showSerName val="0"/>
          <c:showPercent val="0"/>
          <c:showBubbleSize val="0"/>
        </c:dLbls>
        <c:gapWidth val="219"/>
        <c:overlap val="-27"/>
        <c:axId val="139851264"/>
        <c:axId val="139852800"/>
      </c:barChart>
      <c:catAx>
        <c:axId val="139851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52800"/>
        <c:crosses val="autoZero"/>
        <c:auto val="1"/>
        <c:lblAlgn val="ctr"/>
        <c:lblOffset val="100"/>
        <c:noMultiLvlLbl val="0"/>
      </c:catAx>
      <c:valAx>
        <c:axId val="1398528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512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(Гр2)'!$G$110:$G$120</c:f>
              <c:numCache>
                <c:formatCode>#,##0.00</c:formatCode>
                <c:ptCount val="11"/>
                <c:pt idx="0">
                  <c:v>128.36937028919999</c:v>
                </c:pt>
                <c:pt idx="1">
                  <c:v>359.6318700610999</c:v>
                </c:pt>
                <c:pt idx="2">
                  <c:v>506.64293725410027</c:v>
                </c:pt>
                <c:pt idx="3">
                  <c:v>976.46902353052155</c:v>
                </c:pt>
                <c:pt idx="4">
                  <c:v>937.59715173633026</c:v>
                </c:pt>
                <c:pt idx="5">
                  <c:v>835.57165220808281</c:v>
                </c:pt>
                <c:pt idx="6">
                  <c:v>906.79192469250074</c:v>
                </c:pt>
                <c:pt idx="7">
                  <c:v>987.72334194826351</c:v>
                </c:pt>
                <c:pt idx="8">
                  <c:v>987.46031197589855</c:v>
                </c:pt>
                <c:pt idx="9">
                  <c:v>1119.879231444681</c:v>
                </c:pt>
                <c:pt idx="10">
                  <c:v>781.85218093497258</c:v>
                </c:pt>
              </c:numCache>
            </c:numRef>
          </c:val>
          <c:extLst>
            <c:ext xmlns:c16="http://schemas.microsoft.com/office/drawing/2014/chart" uri="{C3380CC4-5D6E-409C-BE32-E72D297353CC}">
              <c16:uniqueId val="{00000000-72EC-48A6-B0A7-54C53B070214}"/>
            </c:ext>
          </c:extLst>
        </c:ser>
        <c:ser>
          <c:idx val="2"/>
          <c:order val="1"/>
          <c:tx>
            <c:strRef>
              <c:f>'Ф1 (Гр2)'!$H$108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(Гр2)'!$H$110:$H$120</c:f>
              <c:numCache>
                <c:formatCode>#,##0.00</c:formatCode>
                <c:ptCount val="11"/>
                <c:pt idx="0">
                  <c:v>128.36937028919999</c:v>
                </c:pt>
                <c:pt idx="1">
                  <c:v>359.74840014469999</c:v>
                </c:pt>
                <c:pt idx="2">
                  <c:v>507.62149290690024</c:v>
                </c:pt>
                <c:pt idx="3">
                  <c:v>764.47147303719987</c:v>
                </c:pt>
                <c:pt idx="4">
                  <c:v>1008.9889028788523</c:v>
                </c:pt>
                <c:pt idx="5">
                  <c:v>747.50413047754898</c:v>
                </c:pt>
                <c:pt idx="6">
                  <c:v>683.0414321354998</c:v>
                </c:pt>
                <c:pt idx="7">
                  <c:v>748.47121892715654</c:v>
                </c:pt>
                <c:pt idx="8">
                  <c:v>726.82245095825965</c:v>
                </c:pt>
                <c:pt idx="9">
                  <c:v>1108.1559492774072</c:v>
                </c:pt>
                <c:pt idx="10">
                  <c:v>743.24533617090447</c:v>
                </c:pt>
              </c:numCache>
            </c:numRef>
          </c:val>
          <c:extLst>
            <c:ext xmlns:c16="http://schemas.microsoft.com/office/drawing/2014/chart" uri="{C3380CC4-5D6E-409C-BE32-E72D297353CC}">
              <c16:uniqueId val="{00000001-72EC-48A6-B0A7-54C53B070214}"/>
            </c:ext>
          </c:extLst>
        </c:ser>
        <c:dLbls>
          <c:showLegendKey val="0"/>
          <c:showVal val="0"/>
          <c:showCatName val="0"/>
          <c:showSerName val="0"/>
          <c:showPercent val="0"/>
          <c:showBubbleSize val="0"/>
        </c:dLbls>
        <c:gapWidth val="219"/>
        <c:overlap val="-27"/>
        <c:axId val="139886976"/>
        <c:axId val="139888512"/>
      </c:barChart>
      <c:catAx>
        <c:axId val="13988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88512"/>
        <c:crosses val="autoZero"/>
        <c:auto val="1"/>
        <c:lblAlgn val="ctr"/>
        <c:lblOffset val="100"/>
        <c:noMultiLvlLbl val="0"/>
      </c:catAx>
      <c:valAx>
        <c:axId val="1398885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869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(Гр2)'!$C$130:$C$140</c:f>
              <c:numCache>
                <c:formatCode>#,##0.00</c:formatCode>
                <c:ptCount val="11"/>
                <c:pt idx="0">
                  <c:v>4.9415755899999994</c:v>
                </c:pt>
                <c:pt idx="1">
                  <c:v>18.148508981600003</c:v>
                </c:pt>
                <c:pt idx="2">
                  <c:v>10.56321282</c:v>
                </c:pt>
                <c:pt idx="3">
                  <c:v>1.5166830692</c:v>
                </c:pt>
                <c:pt idx="4">
                  <c:v>9.2317919553999968</c:v>
                </c:pt>
                <c:pt idx="5">
                  <c:v>25</c:v>
                </c:pt>
                <c:pt idx="6">
                  <c:v>0</c:v>
                </c:pt>
                <c:pt idx="7">
                  <c:v>0</c:v>
                </c:pt>
                <c:pt idx="8">
                  <c:v>0</c:v>
                </c:pt>
                <c:pt idx="9">
                  <c:v>0</c:v>
                </c:pt>
                <c:pt idx="10">
                  <c:v>0</c:v>
                </c:pt>
              </c:numCache>
            </c:numRef>
          </c:val>
          <c:extLst>
            <c:ext xmlns:c16="http://schemas.microsoft.com/office/drawing/2014/chart" uri="{C3380CC4-5D6E-409C-BE32-E72D297353CC}">
              <c16:uniqueId val="{00000000-85E3-4F95-B907-17DF00F5B2B3}"/>
            </c:ext>
          </c:extLst>
        </c:ser>
        <c:ser>
          <c:idx val="2"/>
          <c:order val="1"/>
          <c:tx>
            <c:strRef>
              <c:f>'Ф1 (Гр2)'!$D$128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(Гр2)'!$D$130:$D$140</c:f>
              <c:numCache>
                <c:formatCode>#,##0.00</c:formatCode>
                <c:ptCount val="11"/>
                <c:pt idx="0">
                  <c:v>4.9415755899999994</c:v>
                </c:pt>
                <c:pt idx="1">
                  <c:v>18.148508981600003</c:v>
                </c:pt>
                <c:pt idx="2">
                  <c:v>10.56321282</c:v>
                </c:pt>
                <c:pt idx="3">
                  <c:v>0.97439891999999995</c:v>
                </c:pt>
                <c:pt idx="4">
                  <c:v>4.6990627099999998</c:v>
                </c:pt>
                <c:pt idx="5">
                  <c:v>37.922084569999996</c:v>
                </c:pt>
                <c:pt idx="6">
                  <c:v>6.5028244500000003</c:v>
                </c:pt>
                <c:pt idx="7">
                  <c:v>0</c:v>
                </c:pt>
                <c:pt idx="8">
                  <c:v>12.126586916000001</c:v>
                </c:pt>
                <c:pt idx="9">
                  <c:v>25</c:v>
                </c:pt>
                <c:pt idx="10">
                  <c:v>0</c:v>
                </c:pt>
              </c:numCache>
            </c:numRef>
          </c:val>
          <c:extLst>
            <c:ext xmlns:c16="http://schemas.microsoft.com/office/drawing/2014/chart" uri="{C3380CC4-5D6E-409C-BE32-E72D297353CC}">
              <c16:uniqueId val="{00000001-85E3-4F95-B907-17DF00F5B2B3}"/>
            </c:ext>
          </c:extLst>
        </c:ser>
        <c:dLbls>
          <c:showLegendKey val="0"/>
          <c:showVal val="0"/>
          <c:showCatName val="0"/>
          <c:showSerName val="0"/>
          <c:showPercent val="0"/>
          <c:showBubbleSize val="0"/>
        </c:dLbls>
        <c:gapWidth val="219"/>
        <c:overlap val="-27"/>
        <c:axId val="139914240"/>
        <c:axId val="139924224"/>
      </c:barChart>
      <c:catAx>
        <c:axId val="139914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24224"/>
        <c:crosses val="autoZero"/>
        <c:auto val="1"/>
        <c:lblAlgn val="ctr"/>
        <c:lblOffset val="100"/>
        <c:noMultiLvlLbl val="0"/>
      </c:catAx>
      <c:valAx>
        <c:axId val="1399242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142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Оценка стоимости</a:t>
            </a:r>
            <a:r>
              <a:rPr lang="ru-RU" baseline="0"/>
              <a:t> в прогнозных ценах соответствующих лет к моменту окончания реализации инвестиционных проектов по форме №3 Приказа Минэнерго 380, млн.руб. (без НДС)</a:t>
            </a:r>
            <a:endParaRPr lang="ru-RU"/>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реализации'!$D$4:$D$38</c:f>
              <c:numCache>
                <c:formatCode>0.00</c:formatCode>
                <c:ptCount val="35"/>
                <c:pt idx="0" formatCode="General">
                  <c:v>0</c:v>
                </c:pt>
                <c:pt idx="1">
                  <c:v>119.51842746999996</c:v>
                </c:pt>
                <c:pt idx="2">
                  <c:v>0</c:v>
                </c:pt>
                <c:pt idx="3">
                  <c:v>0</c:v>
                </c:pt>
                <c:pt idx="4">
                  <c:v>2.7368322300000001</c:v>
                </c:pt>
                <c:pt idx="5">
                  <c:v>3018.1473451620341</c:v>
                </c:pt>
                <c:pt idx="6">
                  <c:v>3765.5463138700011</c:v>
                </c:pt>
                <c:pt idx="7">
                  <c:v>6489.657260115212</c:v>
                </c:pt>
                <c:pt idx="8">
                  <c:v>6041.047200462689</c:v>
                </c:pt>
                <c:pt idx="9">
                  <c:v>2565.2422559479728</c:v>
                </c:pt>
                <c:pt idx="10">
                  <c:v>2532.9885539648003</c:v>
                </c:pt>
                <c:pt idx="11">
                  <c:v>4683.6249812911192</c:v>
                </c:pt>
                <c:pt idx="12">
                  <c:v>5280.5754703217253</c:v>
                </c:pt>
                <c:pt idx="13">
                  <c:v>4078.7079520608345</c:v>
                </c:pt>
                <c:pt idx="14">
                  <c:v>6937.0749246943524</c:v>
                </c:pt>
                <c:pt idx="15">
                  <c:v>3289.7057407831189</c:v>
                </c:pt>
                <c:pt idx="16">
                  <c:v>507.84396857230377</c:v>
                </c:pt>
                <c:pt idx="17">
                  <c:v>0</c:v>
                </c:pt>
                <c:pt idx="18">
                  <c:v>3.0891234399999998</c:v>
                </c:pt>
                <c:pt idx="19">
                  <c:v>0</c:v>
                </c:pt>
                <c:pt idx="20">
                  <c:v>0</c:v>
                </c:pt>
                <c:pt idx="21">
                  <c:v>0</c:v>
                </c:pt>
                <c:pt idx="22">
                  <c:v>0</c:v>
                </c:pt>
                <c:pt idx="23">
                  <c:v>16.478634979999999</c:v>
                </c:pt>
                <c:pt idx="24">
                  <c:v>3.6381694900000001</c:v>
                </c:pt>
                <c:pt idx="25">
                  <c:v>0</c:v>
                </c:pt>
                <c:pt idx="26">
                  <c:v>44.385196690000001</c:v>
                </c:pt>
                <c:pt idx="27">
                  <c:v>18.281219010000001</c:v>
                </c:pt>
                <c:pt idx="28">
                  <c:v>40.151324279999997</c:v>
                </c:pt>
                <c:pt idx="29">
                  <c:v>18.550205680000001</c:v>
                </c:pt>
                <c:pt idx="30">
                  <c:v>62.340210620000001</c:v>
                </c:pt>
                <c:pt idx="31">
                  <c:v>92.622761009999991</c:v>
                </c:pt>
                <c:pt idx="32">
                  <c:v>7.7470329600000003</c:v>
                </c:pt>
                <c:pt idx="33">
                  <c:v>0</c:v>
                </c:pt>
                <c:pt idx="34">
                  <c:v>23.989874409999999</c:v>
                </c:pt>
              </c:numCache>
            </c:numRef>
          </c:val>
          <c:extLst>
            <c:ext xmlns:c16="http://schemas.microsoft.com/office/drawing/2014/chart" uri="{C3380CC4-5D6E-409C-BE32-E72D297353CC}">
              <c16:uniqueId val="{00000000-4723-4562-89D5-6A5DB3CB58B7}"/>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реализации'!$F$4:$F$38</c:f>
              <c:numCache>
                <c:formatCode>0.00</c:formatCode>
                <c:ptCount val="35"/>
                <c:pt idx="0" formatCode="General">
                  <c:v>0</c:v>
                </c:pt>
                <c:pt idx="1">
                  <c:v>233.45645429000007</c:v>
                </c:pt>
                <c:pt idx="2">
                  <c:v>0.52595790999999992</c:v>
                </c:pt>
                <c:pt idx="3">
                  <c:v>0</c:v>
                </c:pt>
                <c:pt idx="4">
                  <c:v>57.212054899999991</c:v>
                </c:pt>
                <c:pt idx="5">
                  <c:v>3015.34271283</c:v>
                </c:pt>
                <c:pt idx="6">
                  <c:v>4484.3516712200026</c:v>
                </c:pt>
                <c:pt idx="7">
                  <c:v>3155.7966482700017</c:v>
                </c:pt>
                <c:pt idx="8">
                  <c:v>7721.6707409787668</c:v>
                </c:pt>
                <c:pt idx="9">
                  <c:v>2312.350560030186</c:v>
                </c:pt>
                <c:pt idx="10">
                  <c:v>4402.3569642058346</c:v>
                </c:pt>
                <c:pt idx="11">
                  <c:v>3304.2535370328642</c:v>
                </c:pt>
                <c:pt idx="12">
                  <c:v>3953.5541328790359</c:v>
                </c:pt>
                <c:pt idx="13">
                  <c:v>4599.1375466956442</c:v>
                </c:pt>
                <c:pt idx="14">
                  <c:v>6005.4995346130772</c:v>
                </c:pt>
                <c:pt idx="15">
                  <c:v>3570.3877204140081</c:v>
                </c:pt>
                <c:pt idx="16">
                  <c:v>450.01058966000005</c:v>
                </c:pt>
                <c:pt idx="17">
                  <c:v>8.6574907643726906</c:v>
                </c:pt>
                <c:pt idx="18">
                  <c:v>3.0891234399999998</c:v>
                </c:pt>
                <c:pt idx="19">
                  <c:v>0</c:v>
                </c:pt>
                <c:pt idx="20">
                  <c:v>0</c:v>
                </c:pt>
                <c:pt idx="21">
                  <c:v>0</c:v>
                </c:pt>
                <c:pt idx="22">
                  <c:v>0</c:v>
                </c:pt>
                <c:pt idx="23">
                  <c:v>16.478634979999999</c:v>
                </c:pt>
                <c:pt idx="24">
                  <c:v>3.6381694900000001</c:v>
                </c:pt>
                <c:pt idx="25">
                  <c:v>0</c:v>
                </c:pt>
                <c:pt idx="26">
                  <c:v>44.385196690000001</c:v>
                </c:pt>
                <c:pt idx="27">
                  <c:v>18.281219010000001</c:v>
                </c:pt>
                <c:pt idx="28">
                  <c:v>40.151324279999997</c:v>
                </c:pt>
                <c:pt idx="29">
                  <c:v>18.550205680000001</c:v>
                </c:pt>
                <c:pt idx="30">
                  <c:v>62.340210620000001</c:v>
                </c:pt>
                <c:pt idx="31">
                  <c:v>92.659875150000005</c:v>
                </c:pt>
                <c:pt idx="32">
                  <c:v>7.7470329600000003</c:v>
                </c:pt>
                <c:pt idx="33">
                  <c:v>2.421494</c:v>
                </c:pt>
                <c:pt idx="34">
                  <c:v>23.989874409999999</c:v>
                </c:pt>
              </c:numCache>
            </c:numRef>
          </c:val>
          <c:extLst>
            <c:ext xmlns:c16="http://schemas.microsoft.com/office/drawing/2014/chart" uri="{C3380CC4-5D6E-409C-BE32-E72D297353CC}">
              <c16:uniqueId val="{00000001-4723-4562-89D5-6A5DB3CB58B7}"/>
            </c:ext>
          </c:extLst>
        </c:ser>
        <c:dLbls>
          <c:showLegendKey val="0"/>
          <c:showVal val="0"/>
          <c:showCatName val="0"/>
          <c:showSerName val="0"/>
          <c:showPercent val="0"/>
          <c:showBubbleSize val="0"/>
        </c:dLbls>
        <c:gapWidth val="219"/>
        <c:overlap val="-27"/>
        <c:axId val="644485208"/>
        <c:axId val="644485600"/>
      </c:barChart>
      <c:catAx>
        <c:axId val="644485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5600"/>
        <c:crosses val="autoZero"/>
        <c:auto val="1"/>
        <c:lblAlgn val="ctr"/>
        <c:lblOffset val="100"/>
        <c:noMultiLvlLbl val="0"/>
      </c:catAx>
      <c:valAx>
        <c:axId val="644485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52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(Гр2)'!$E$130:$E$140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DD9-44EC-9C74-A5C3035FAD35}"/>
            </c:ext>
          </c:extLst>
        </c:ser>
        <c:ser>
          <c:idx val="2"/>
          <c:order val="1"/>
          <c:tx>
            <c:strRef>
              <c:f>'Ф1 (Гр2)'!$F$128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(Гр2)'!$F$130:$F$140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DD9-44EC-9C74-A5C3035FAD35}"/>
            </c:ext>
          </c:extLst>
        </c:ser>
        <c:dLbls>
          <c:showLegendKey val="0"/>
          <c:showVal val="0"/>
          <c:showCatName val="0"/>
          <c:showSerName val="0"/>
          <c:showPercent val="0"/>
          <c:showBubbleSize val="0"/>
        </c:dLbls>
        <c:gapWidth val="219"/>
        <c:overlap val="-27"/>
        <c:axId val="139954432"/>
        <c:axId val="139960320"/>
      </c:barChart>
      <c:catAx>
        <c:axId val="1399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60320"/>
        <c:crosses val="autoZero"/>
        <c:auto val="1"/>
        <c:lblAlgn val="ctr"/>
        <c:lblOffset val="100"/>
        <c:noMultiLvlLbl val="0"/>
      </c:catAx>
      <c:valAx>
        <c:axId val="139960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544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(Гр456)'!$C$16</c:f>
              <c:numCache>
                <c:formatCode>#,##0.00</c:formatCode>
                <c:ptCount val="1"/>
                <c:pt idx="0">
                  <c:v>28.445</c:v>
                </c:pt>
              </c:numCache>
            </c:numRef>
          </c:val>
          <c:extLst>
            <c:ext xmlns:c16="http://schemas.microsoft.com/office/drawing/2014/chart" uri="{C3380CC4-5D6E-409C-BE32-E72D297353CC}">
              <c16:uniqueId val="{00000000-8BBA-4602-9EA1-38ACAA1F37E9}"/>
            </c:ext>
          </c:extLst>
        </c:ser>
        <c:ser>
          <c:idx val="1"/>
          <c:order val="1"/>
          <c:tx>
            <c:strRef>
              <c:f>'Ф1 (Гр456)'!$D$3</c:f>
              <c:strCache>
                <c:ptCount val="1"/>
                <c:pt idx="0">
                  <c:v>Корректировка</c:v>
                </c:pt>
              </c:strCache>
            </c:strRef>
          </c:tx>
          <c:spPr>
            <a:solidFill>
              <a:schemeClr val="accent3"/>
            </a:solidFill>
            <a:ln>
              <a:noFill/>
            </a:ln>
            <a:effectLst/>
          </c:spPr>
          <c:invertIfNegative val="0"/>
          <c:dLbls>
            <c:dLbl>
              <c:idx val="0"/>
              <c:layout/>
              <c:tx>
                <c:rich>
                  <a:bodyPr/>
                  <a:lstStyle/>
                  <a:p>
                    <a:r>
                      <a:rPr lang="en-US"/>
                      <a:t>53,16</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154-45BD-A0A6-41BA36D6A7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(Гр456)'!$D$16</c:f>
              <c:numCache>
                <c:formatCode>#,##0.00</c:formatCode>
                <c:ptCount val="1"/>
                <c:pt idx="0">
                  <c:v>60.260999999999996</c:v>
                </c:pt>
              </c:numCache>
            </c:numRef>
          </c:val>
          <c:extLst>
            <c:ext xmlns:c16="http://schemas.microsoft.com/office/drawing/2014/chart" uri="{C3380CC4-5D6E-409C-BE32-E72D297353CC}">
              <c16:uniqueId val="{00000001-8BBA-4602-9EA1-38ACAA1F37E9}"/>
            </c:ext>
          </c:extLst>
        </c:ser>
        <c:dLbls>
          <c:dLblPos val="outEnd"/>
          <c:showLegendKey val="0"/>
          <c:showVal val="1"/>
          <c:showCatName val="0"/>
          <c:showSerName val="0"/>
          <c:showPercent val="0"/>
          <c:showBubbleSize val="0"/>
        </c:dLbls>
        <c:gapWidth val="267"/>
        <c:overlap val="-43"/>
        <c:axId val="140260480"/>
        <c:axId val="140262016"/>
      </c:barChart>
      <c:catAx>
        <c:axId val="14026048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262016"/>
        <c:crosses val="autoZero"/>
        <c:auto val="1"/>
        <c:lblAlgn val="ctr"/>
        <c:lblOffset val="100"/>
        <c:noMultiLvlLbl val="0"/>
      </c:catAx>
      <c:valAx>
        <c:axId val="14026201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26048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(Гр456)'!$G$16</c:f>
              <c:numCache>
                <c:formatCode>#,##0.00</c:formatCode>
                <c:ptCount val="1"/>
                <c:pt idx="0">
                  <c:v>117.62899999999999</c:v>
                </c:pt>
              </c:numCache>
            </c:numRef>
          </c:val>
          <c:extLst>
            <c:ext xmlns:c16="http://schemas.microsoft.com/office/drawing/2014/chart" uri="{C3380CC4-5D6E-409C-BE32-E72D297353CC}">
              <c16:uniqueId val="{00000000-C96D-4197-BA47-C2451729EAC8}"/>
            </c:ext>
          </c:extLst>
        </c:ser>
        <c:ser>
          <c:idx val="1"/>
          <c:order val="1"/>
          <c:tx>
            <c:strRef>
              <c:f>'Ф1 (Гр456)'!$H$3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(Гр456)'!$H$16</c:f>
              <c:numCache>
                <c:formatCode>#,##0.00</c:formatCode>
                <c:ptCount val="1"/>
                <c:pt idx="0">
                  <c:v>136.04900000000001</c:v>
                </c:pt>
              </c:numCache>
            </c:numRef>
          </c:val>
          <c:extLst>
            <c:ext xmlns:c16="http://schemas.microsoft.com/office/drawing/2014/chart" uri="{C3380CC4-5D6E-409C-BE32-E72D297353CC}">
              <c16:uniqueId val="{00000001-C96D-4197-BA47-C2451729EAC8}"/>
            </c:ext>
          </c:extLst>
        </c:ser>
        <c:dLbls>
          <c:dLblPos val="outEnd"/>
          <c:showLegendKey val="0"/>
          <c:showVal val="1"/>
          <c:showCatName val="0"/>
          <c:showSerName val="0"/>
          <c:showPercent val="0"/>
          <c:showBubbleSize val="0"/>
        </c:dLbls>
        <c:gapWidth val="267"/>
        <c:overlap val="-43"/>
        <c:axId val="140301056"/>
        <c:axId val="140302592"/>
      </c:barChart>
      <c:catAx>
        <c:axId val="1403010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302592"/>
        <c:crosses val="autoZero"/>
        <c:auto val="1"/>
        <c:lblAlgn val="ctr"/>
        <c:lblOffset val="100"/>
        <c:noMultiLvlLbl val="0"/>
      </c:catAx>
      <c:valAx>
        <c:axId val="14030259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30105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(Гр456)'!$I$16</c:f>
              <c:numCache>
                <c:formatCode>#,##0.00</c:formatCode>
                <c:ptCount val="1"/>
                <c:pt idx="0">
                  <c:v>170.386</c:v>
                </c:pt>
              </c:numCache>
            </c:numRef>
          </c:val>
          <c:extLst>
            <c:ext xmlns:c16="http://schemas.microsoft.com/office/drawing/2014/chart" uri="{C3380CC4-5D6E-409C-BE32-E72D297353CC}">
              <c16:uniqueId val="{00000000-9150-4625-BAD1-F8757935E7BF}"/>
            </c:ext>
          </c:extLst>
        </c:ser>
        <c:ser>
          <c:idx val="1"/>
          <c:order val="1"/>
          <c:tx>
            <c:strRef>
              <c:f>'Ф1 (Гр456)'!$J$3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(Гр456)'!$J$16</c:f>
              <c:numCache>
                <c:formatCode>#,##0.00</c:formatCode>
                <c:ptCount val="1"/>
                <c:pt idx="0">
                  <c:v>0</c:v>
                </c:pt>
              </c:numCache>
            </c:numRef>
          </c:val>
          <c:extLst>
            <c:ext xmlns:c16="http://schemas.microsoft.com/office/drawing/2014/chart" uri="{C3380CC4-5D6E-409C-BE32-E72D297353CC}">
              <c16:uniqueId val="{00000001-9150-4625-BAD1-F8757935E7BF}"/>
            </c:ext>
          </c:extLst>
        </c:ser>
        <c:dLbls>
          <c:dLblPos val="outEnd"/>
          <c:showLegendKey val="0"/>
          <c:showVal val="1"/>
          <c:showCatName val="0"/>
          <c:showSerName val="0"/>
          <c:showPercent val="0"/>
          <c:showBubbleSize val="0"/>
        </c:dLbls>
        <c:gapWidth val="267"/>
        <c:overlap val="-43"/>
        <c:axId val="140095872"/>
        <c:axId val="140097408"/>
      </c:barChart>
      <c:catAx>
        <c:axId val="1400958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097408"/>
        <c:crosses val="autoZero"/>
        <c:auto val="1"/>
        <c:lblAlgn val="ctr"/>
        <c:lblOffset val="100"/>
        <c:noMultiLvlLbl val="0"/>
      </c:catAx>
      <c:valAx>
        <c:axId val="1400974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09587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(Гр456)'!$K$16</c:f>
              <c:numCache>
                <c:formatCode>#,##0.00</c:formatCode>
                <c:ptCount val="1"/>
                <c:pt idx="0">
                  <c:v>0</c:v>
                </c:pt>
              </c:numCache>
            </c:numRef>
          </c:val>
          <c:extLst>
            <c:ext xmlns:c16="http://schemas.microsoft.com/office/drawing/2014/chart" uri="{C3380CC4-5D6E-409C-BE32-E72D297353CC}">
              <c16:uniqueId val="{00000000-03DC-40DC-B6A2-F95A7DA8C2D7}"/>
            </c:ext>
          </c:extLst>
        </c:ser>
        <c:ser>
          <c:idx val="1"/>
          <c:order val="1"/>
          <c:tx>
            <c:strRef>
              <c:f>'Ф1 (Гр456)'!$L$3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(Гр456)'!$L$16</c:f>
              <c:numCache>
                <c:formatCode>#,##0.00</c:formatCode>
                <c:ptCount val="1"/>
                <c:pt idx="0">
                  <c:v>0</c:v>
                </c:pt>
              </c:numCache>
            </c:numRef>
          </c:val>
          <c:extLst>
            <c:ext xmlns:c16="http://schemas.microsoft.com/office/drawing/2014/chart" uri="{C3380CC4-5D6E-409C-BE32-E72D297353CC}">
              <c16:uniqueId val="{00000001-03DC-40DC-B6A2-F95A7DA8C2D7}"/>
            </c:ext>
          </c:extLst>
        </c:ser>
        <c:dLbls>
          <c:dLblPos val="outEnd"/>
          <c:showLegendKey val="0"/>
          <c:showVal val="1"/>
          <c:showCatName val="0"/>
          <c:showSerName val="0"/>
          <c:showPercent val="0"/>
          <c:showBubbleSize val="0"/>
        </c:dLbls>
        <c:gapWidth val="267"/>
        <c:overlap val="-43"/>
        <c:axId val="140591104"/>
        <c:axId val="140592640"/>
      </c:barChart>
      <c:catAx>
        <c:axId val="1405911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592640"/>
        <c:crosses val="autoZero"/>
        <c:auto val="1"/>
        <c:lblAlgn val="ctr"/>
        <c:lblOffset val="100"/>
        <c:noMultiLvlLbl val="0"/>
      </c:catAx>
      <c:valAx>
        <c:axId val="14059264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59110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(Гр456)'!$C$83</c:f>
              <c:numCache>
                <c:formatCode>#,##0.00</c:formatCode>
                <c:ptCount val="1"/>
                <c:pt idx="0">
                  <c:v>0</c:v>
                </c:pt>
              </c:numCache>
            </c:numRef>
          </c:val>
          <c:extLst>
            <c:ext xmlns:c16="http://schemas.microsoft.com/office/drawing/2014/chart" uri="{C3380CC4-5D6E-409C-BE32-E72D297353CC}">
              <c16:uniqueId val="{00000000-C222-4F39-A3BB-49F31F020DDC}"/>
            </c:ext>
          </c:extLst>
        </c:ser>
        <c:ser>
          <c:idx val="1"/>
          <c:order val="1"/>
          <c:tx>
            <c:strRef>
              <c:f>'Ф1 (Гр456)'!$D$70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(Гр456)'!$D$83</c:f>
              <c:numCache>
                <c:formatCode>#,##0.00</c:formatCode>
                <c:ptCount val="1"/>
                <c:pt idx="0">
                  <c:v>0</c:v>
                </c:pt>
              </c:numCache>
            </c:numRef>
          </c:val>
          <c:extLst>
            <c:ext xmlns:c16="http://schemas.microsoft.com/office/drawing/2014/chart" uri="{C3380CC4-5D6E-409C-BE32-E72D297353CC}">
              <c16:uniqueId val="{00000001-C222-4F39-A3BB-49F31F020DDC}"/>
            </c:ext>
          </c:extLst>
        </c:ser>
        <c:dLbls>
          <c:dLblPos val="outEnd"/>
          <c:showLegendKey val="0"/>
          <c:showVal val="1"/>
          <c:showCatName val="0"/>
          <c:showSerName val="0"/>
          <c:showPercent val="0"/>
          <c:showBubbleSize val="0"/>
        </c:dLbls>
        <c:gapWidth val="267"/>
        <c:overlap val="-43"/>
        <c:axId val="233120512"/>
        <c:axId val="233122048"/>
      </c:barChart>
      <c:catAx>
        <c:axId val="233120512"/>
        <c:scaling>
          <c:orientation val="minMax"/>
        </c:scaling>
        <c:delete val="1"/>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crossAx val="233122048"/>
        <c:crosses val="autoZero"/>
        <c:auto val="1"/>
        <c:lblAlgn val="ctr"/>
        <c:lblOffset val="100"/>
        <c:noMultiLvlLbl val="0"/>
      </c:catAx>
      <c:valAx>
        <c:axId val="23312204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312051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(Гр456)'!$E$70</c:f>
              <c:strCache>
                <c:ptCount val="1"/>
                <c:pt idx="0">
                  <c:v>План</c:v>
                </c:pt>
              </c:strCache>
            </c:strRef>
          </c:tx>
          <c:spPr>
            <a:solidFill>
              <a:schemeClr val="accent2"/>
            </a:solidFill>
            <a:ln>
              <a:noFill/>
            </a:ln>
            <a:effectLst/>
          </c:spPr>
          <c:invertIfNegative val="0"/>
          <c:dLbls>
            <c:dLbl>
              <c:idx val="0"/>
              <c:layout>
                <c:manualLayout>
                  <c:x val="1.3930810308799543E-2"/>
                  <c:y val="-3.267973856209150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D7E-416B-A1D9-84D3A71EB0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(Гр456)'!$E$83</c:f>
              <c:numCache>
                <c:formatCode>#,##0.00</c:formatCode>
                <c:ptCount val="1"/>
                <c:pt idx="0">
                  <c:v>0</c:v>
                </c:pt>
              </c:numCache>
            </c:numRef>
          </c:val>
          <c:extLst>
            <c:ext xmlns:c16="http://schemas.microsoft.com/office/drawing/2014/chart" uri="{C3380CC4-5D6E-409C-BE32-E72D297353CC}">
              <c16:uniqueId val="{00000000-90C5-4E73-84DF-5AF4C6646C83}"/>
            </c:ext>
          </c:extLst>
        </c:ser>
        <c:ser>
          <c:idx val="1"/>
          <c:order val="1"/>
          <c:tx>
            <c:strRef>
              <c:f>'Ф1 (Гр456)'!$F$70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(Гр456)'!$F$83</c:f>
              <c:numCache>
                <c:formatCode>#,##0.00</c:formatCode>
                <c:ptCount val="1"/>
                <c:pt idx="0">
                  <c:v>0</c:v>
                </c:pt>
              </c:numCache>
            </c:numRef>
          </c:val>
          <c:extLst>
            <c:ext xmlns:c16="http://schemas.microsoft.com/office/drawing/2014/chart" uri="{C3380CC4-5D6E-409C-BE32-E72D297353CC}">
              <c16:uniqueId val="{00000001-90C5-4E73-84DF-5AF4C6646C83}"/>
            </c:ext>
          </c:extLst>
        </c:ser>
        <c:dLbls>
          <c:dLblPos val="outEnd"/>
          <c:showLegendKey val="0"/>
          <c:showVal val="1"/>
          <c:showCatName val="0"/>
          <c:showSerName val="0"/>
          <c:showPercent val="0"/>
          <c:showBubbleSize val="0"/>
        </c:dLbls>
        <c:gapWidth val="267"/>
        <c:overlap val="-43"/>
        <c:axId val="235594496"/>
        <c:axId val="235596032"/>
      </c:barChart>
      <c:catAx>
        <c:axId val="235594496"/>
        <c:scaling>
          <c:orientation val="minMax"/>
        </c:scaling>
        <c:delete val="1"/>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crossAx val="235596032"/>
        <c:crosses val="autoZero"/>
        <c:auto val="1"/>
        <c:lblAlgn val="ctr"/>
        <c:lblOffset val="100"/>
        <c:noMultiLvlLbl val="0"/>
      </c:catAx>
      <c:valAx>
        <c:axId val="23559603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59449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(Гр456)'!$A$121</c:f>
              <c:strCache>
                <c:ptCount val="1"/>
                <c:pt idx="0">
                  <c:v>Итого:</c:v>
                </c:pt>
              </c:strCache>
            </c:strRef>
          </c:cat>
          <c:val>
            <c:numRef>
              <c:f>'Ф1 (Гр456)'!$C$121</c:f>
              <c:numCache>
                <c:formatCode>#,##0.00</c:formatCode>
                <c:ptCount val="1"/>
                <c:pt idx="0">
                  <c:v>0</c:v>
                </c:pt>
              </c:numCache>
            </c:numRef>
          </c:val>
          <c:extLst>
            <c:ext xmlns:c16="http://schemas.microsoft.com/office/drawing/2014/chart" uri="{C3380CC4-5D6E-409C-BE32-E72D297353CC}">
              <c16:uniqueId val="{00000000-E10D-4737-BB98-BDB2D63E09E9}"/>
            </c:ext>
          </c:extLst>
        </c:ser>
        <c:ser>
          <c:idx val="1"/>
          <c:order val="1"/>
          <c:tx>
            <c:strRef>
              <c:f>'Ф1 (Гр456)'!$D$108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(Гр456)'!$A$121</c:f>
              <c:strCache>
                <c:ptCount val="1"/>
                <c:pt idx="0">
                  <c:v>Итого:</c:v>
                </c:pt>
              </c:strCache>
            </c:strRef>
          </c:cat>
          <c:val>
            <c:numRef>
              <c:f>'Ф1 (Гр456)'!$D$121</c:f>
              <c:numCache>
                <c:formatCode>#,##0.00</c:formatCode>
                <c:ptCount val="1"/>
                <c:pt idx="0">
                  <c:v>0</c:v>
                </c:pt>
              </c:numCache>
            </c:numRef>
          </c:val>
          <c:extLst>
            <c:ext xmlns:c16="http://schemas.microsoft.com/office/drawing/2014/chart" uri="{C3380CC4-5D6E-409C-BE32-E72D297353CC}">
              <c16:uniqueId val="{00000001-E10D-4737-BB98-BDB2D63E09E9}"/>
            </c:ext>
          </c:extLst>
        </c:ser>
        <c:dLbls>
          <c:dLblPos val="outEnd"/>
          <c:showLegendKey val="0"/>
          <c:showVal val="1"/>
          <c:showCatName val="0"/>
          <c:showSerName val="0"/>
          <c:showPercent val="0"/>
          <c:showBubbleSize val="0"/>
        </c:dLbls>
        <c:gapWidth val="267"/>
        <c:overlap val="-43"/>
        <c:axId val="242861952"/>
        <c:axId val="243011584"/>
      </c:barChart>
      <c:catAx>
        <c:axId val="2428619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43011584"/>
        <c:crosses val="autoZero"/>
        <c:auto val="1"/>
        <c:lblAlgn val="ctr"/>
        <c:lblOffset val="100"/>
        <c:noMultiLvlLbl val="0"/>
      </c:catAx>
      <c:valAx>
        <c:axId val="24301158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4286195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План</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Lit>
              <c:ptCount val="1"/>
              <c:pt idx="0">
                <c:v> </c:v>
              </c:pt>
            </c:strLit>
          </c:cat>
          <c:val>
            <c:numRef>
              <c:f>Лист1!$G$12</c:f>
              <c:numCache>
                <c:formatCode>0.00</c:formatCode>
                <c:ptCount val="1"/>
                <c:pt idx="0">
                  <c:v>-28.294986933471684</c:v>
                </c:pt>
              </c:numCache>
            </c:numRef>
          </c:val>
          <c:extLst>
            <c:ext xmlns:c16="http://schemas.microsoft.com/office/drawing/2014/chart" uri="{C3380CC4-5D6E-409C-BE32-E72D297353CC}">
              <c16:uniqueId val="{00000000-E10D-4737-BB98-BDB2D63E09E9}"/>
            </c:ext>
          </c:extLst>
        </c:ser>
        <c:ser>
          <c:idx val="1"/>
          <c:order val="1"/>
          <c:tx>
            <c:v>Корректировка</c:v>
          </c:tx>
          <c:spPr>
            <a:solidFill>
              <a:schemeClr val="bg2">
                <a:lumMod val="75000"/>
              </a:schemeClr>
            </a:solidFill>
          </c:spPr>
          <c:invertIfNegative val="0"/>
          <c:dLbls>
            <c:spPr>
              <a:noFill/>
              <a:ln>
                <a:noFill/>
              </a:ln>
              <a:effectLst/>
            </c:spPr>
            <c:txPr>
              <a:bodyPr/>
              <a:lstStyle/>
              <a:p>
                <a:pPr>
                  <a:defRPr sz="8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Lit>
              <c:ptCount val="1"/>
              <c:pt idx="0">
                <c:v> </c:v>
              </c:pt>
            </c:strLit>
          </c:cat>
          <c:val>
            <c:numRef>
              <c:f>Лист1!$H$12</c:f>
              <c:numCache>
                <c:formatCode>0.00</c:formatCode>
                <c:ptCount val="1"/>
                <c:pt idx="0">
                  <c:v>-17.838169300878633</c:v>
                </c:pt>
              </c:numCache>
            </c:numRef>
          </c:val>
          <c:extLst>
            <c:ext xmlns:c16="http://schemas.microsoft.com/office/drawing/2014/chart" uri="{C3380CC4-5D6E-409C-BE32-E72D297353CC}">
              <c16:uniqueId val="{00000000-898D-4E41-92C1-8857769B226A}"/>
            </c:ext>
          </c:extLst>
        </c:ser>
        <c:dLbls>
          <c:dLblPos val="outEnd"/>
          <c:showLegendKey val="0"/>
          <c:showVal val="1"/>
          <c:showCatName val="0"/>
          <c:showSerName val="0"/>
          <c:showPercent val="0"/>
          <c:showBubbleSize val="0"/>
        </c:dLbls>
        <c:gapWidth val="267"/>
        <c:overlap val="-43"/>
        <c:axId val="262576000"/>
        <c:axId val="262577536"/>
      </c:barChart>
      <c:catAx>
        <c:axId val="2625760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62577536"/>
        <c:crosses val="autoZero"/>
        <c:auto val="1"/>
        <c:lblAlgn val="ctr"/>
        <c:lblOffset val="100"/>
        <c:noMultiLvlLbl val="0"/>
      </c:catAx>
      <c:valAx>
        <c:axId val="2625775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6257600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503687965616604"/>
          <c:y val="0.10384215991692627"/>
          <c:w val="0.71596238834770165"/>
          <c:h val="0.60584678296428418"/>
        </c:manualLayout>
      </c:layout>
      <c:barChart>
        <c:barDir val="col"/>
        <c:grouping val="clustered"/>
        <c:varyColors val="0"/>
        <c:ser>
          <c:idx val="0"/>
          <c:order val="0"/>
          <c:tx>
            <c:strRef>
              <c:f>'Ф1 (Гр456)'!$C$128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(Гр456)'!$C$141</c:f>
              <c:numCache>
                <c:formatCode>#,##0.00</c:formatCode>
                <c:ptCount val="1"/>
                <c:pt idx="0">
                  <c:v>29.802977316970292</c:v>
                </c:pt>
              </c:numCache>
            </c:numRef>
          </c:val>
          <c:extLst>
            <c:ext xmlns:c16="http://schemas.microsoft.com/office/drawing/2014/chart" uri="{C3380CC4-5D6E-409C-BE32-E72D297353CC}">
              <c16:uniqueId val="{00000000-F686-44A8-90B7-08FC63493845}"/>
            </c:ext>
          </c:extLst>
        </c:ser>
        <c:ser>
          <c:idx val="1"/>
          <c:order val="1"/>
          <c:tx>
            <c:strRef>
              <c:f>'Ф1 (Гр456)'!$D$128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(Гр456)'!$D$141</c:f>
              <c:numCache>
                <c:formatCode>#,##0.00</c:formatCode>
                <c:ptCount val="1"/>
                <c:pt idx="0">
                  <c:v>36.974705366547227</c:v>
                </c:pt>
              </c:numCache>
            </c:numRef>
          </c:val>
          <c:extLst>
            <c:ext xmlns:c16="http://schemas.microsoft.com/office/drawing/2014/chart" uri="{C3380CC4-5D6E-409C-BE32-E72D297353CC}">
              <c16:uniqueId val="{00000001-F686-44A8-90B7-08FC63493845}"/>
            </c:ext>
          </c:extLst>
        </c:ser>
        <c:dLbls>
          <c:dLblPos val="outEnd"/>
          <c:showLegendKey val="0"/>
          <c:showVal val="1"/>
          <c:showCatName val="0"/>
          <c:showSerName val="0"/>
          <c:showPercent val="0"/>
          <c:showBubbleSize val="0"/>
        </c:dLbls>
        <c:gapWidth val="267"/>
        <c:overlap val="-43"/>
        <c:axId val="261185536"/>
        <c:axId val="262472064"/>
      </c:barChart>
      <c:catAx>
        <c:axId val="2611855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62472064"/>
        <c:crosses val="autoZero"/>
        <c:auto val="1"/>
        <c:lblAlgn val="ctr"/>
        <c:lblOffset val="100"/>
        <c:noMultiLvlLbl val="0"/>
      </c:catAx>
      <c:valAx>
        <c:axId val="26247206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611855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F97434-1872-4F81-BC8E-B260A899D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2495</TotalTime>
  <Pages>147</Pages>
  <Words>29943</Words>
  <Characters>170677</Characters>
  <Application>Microsoft Office Word</Application>
  <DocSecurity>0</DocSecurity>
  <Lines>1422</Lines>
  <Paragraphs>400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200220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Рыкованова Наталия Александровна</dc:creator>
  <cp:lastModifiedBy>Павел Рыбка</cp:lastModifiedBy>
  <cp:revision>60</cp:revision>
  <cp:lastPrinted>2019-08-08T13:05:00Z</cp:lastPrinted>
  <dcterms:created xsi:type="dcterms:W3CDTF">2018-12-06T15:01:00Z</dcterms:created>
  <dcterms:modified xsi:type="dcterms:W3CDTF">2019-08-08T13:07:00Z</dcterms:modified>
</cp:coreProperties>
</file>